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D4F9" w14:textId="7FA3F241" w:rsidR="00423D11" w:rsidRPr="00E012A3" w:rsidRDefault="00423D11" w:rsidP="00423D11">
      <w:pPr>
        <w:spacing w:after="0"/>
        <w:rPr>
          <w:rFonts w:ascii="Century Gothic" w:hAnsi="Century Gothic"/>
        </w:rPr>
      </w:pPr>
      <w:r w:rsidRPr="00E012A3">
        <w:rPr>
          <w:rFonts w:ascii="Century Gothic" w:hAnsi="Century Gothic"/>
        </w:rPr>
        <w:t xml:space="preserve">Montería, </w:t>
      </w:r>
      <w:r w:rsidR="009B1062" w:rsidRPr="00E012A3">
        <w:rPr>
          <w:rFonts w:ascii="Century Gothic" w:hAnsi="Century Gothic"/>
        </w:rPr>
        <w:t>27</w:t>
      </w:r>
      <w:r w:rsidRPr="00E012A3">
        <w:rPr>
          <w:rFonts w:ascii="Century Gothic" w:hAnsi="Century Gothic"/>
        </w:rPr>
        <w:t xml:space="preserve"> de </w:t>
      </w:r>
      <w:r w:rsidR="009B1062" w:rsidRPr="00E012A3">
        <w:rPr>
          <w:rFonts w:ascii="Century Gothic" w:hAnsi="Century Gothic"/>
        </w:rPr>
        <w:t>octubre de 2025</w:t>
      </w:r>
    </w:p>
    <w:p w14:paraId="19EB43F8" w14:textId="77777777" w:rsidR="00B95992" w:rsidRPr="00E012A3" w:rsidRDefault="00B95992" w:rsidP="00423D11">
      <w:pPr>
        <w:spacing w:after="0"/>
        <w:rPr>
          <w:rFonts w:ascii="Century Gothic" w:hAnsi="Century Gothic"/>
        </w:rPr>
      </w:pPr>
    </w:p>
    <w:p w14:paraId="1377A150" w14:textId="77777777" w:rsidR="00423D11" w:rsidRPr="00E012A3" w:rsidRDefault="00423D11" w:rsidP="00423D11">
      <w:pPr>
        <w:spacing w:after="0"/>
        <w:rPr>
          <w:rFonts w:ascii="Century Gothic" w:hAnsi="Century Gothic"/>
        </w:rPr>
      </w:pPr>
    </w:p>
    <w:p w14:paraId="104EFC68" w14:textId="77777777" w:rsidR="009B2186" w:rsidRDefault="009B2186" w:rsidP="00F84D4C">
      <w:pPr>
        <w:spacing w:after="0"/>
        <w:rPr>
          <w:rFonts w:ascii="Century Gothic" w:hAnsi="Century Gothic"/>
        </w:rPr>
      </w:pPr>
      <w:r w:rsidRPr="009B2186">
        <w:rPr>
          <w:rFonts w:ascii="Century Gothic" w:hAnsi="Century Gothic"/>
        </w:rPr>
        <w:t xml:space="preserve">Señores: </w:t>
      </w:r>
    </w:p>
    <w:p w14:paraId="5A0FB0FA" w14:textId="46228C7A" w:rsidR="009B2186" w:rsidRDefault="004D526E" w:rsidP="00F84D4C">
      <w:pPr>
        <w:spacing w:after="0"/>
        <w:rPr>
          <w:rFonts w:ascii="Century Gothic" w:hAnsi="Century Gothic"/>
          <w:b/>
          <w:bCs/>
        </w:rPr>
      </w:pPr>
      <w:r w:rsidRPr="004D526E">
        <w:rPr>
          <w:rFonts w:ascii="Century Gothic" w:hAnsi="Century Gothic"/>
          <w:b/>
          <w:bCs/>
        </w:rPr>
        <w:t>REINSERTADO DE LOS GRUPOS ARMADOS ILEGALES A LA VIDA CIVIL</w:t>
      </w:r>
    </w:p>
    <w:p w14:paraId="3891BF8D" w14:textId="77777777" w:rsidR="0074062F" w:rsidRDefault="0074062F" w:rsidP="00F84D4C">
      <w:pPr>
        <w:spacing w:after="0"/>
        <w:rPr>
          <w:rFonts w:ascii="Century Gothic" w:hAnsi="Century Gothic"/>
        </w:rPr>
      </w:pPr>
    </w:p>
    <w:p w14:paraId="7B7D025B" w14:textId="5D09BFCB" w:rsidR="00377AE7" w:rsidRDefault="009B2186" w:rsidP="00F84D4C">
      <w:pPr>
        <w:spacing w:after="0"/>
        <w:rPr>
          <w:rFonts w:ascii="Century Gothic" w:hAnsi="Century Gothic"/>
        </w:rPr>
      </w:pPr>
      <w:r w:rsidRPr="009B2186">
        <w:rPr>
          <w:rFonts w:ascii="Century Gothic" w:hAnsi="Century Gothic"/>
        </w:rPr>
        <w:t>Cordial Saludo:</w:t>
      </w:r>
    </w:p>
    <w:p w14:paraId="5F92D2A7" w14:textId="77777777" w:rsidR="0076701D" w:rsidRDefault="0076701D" w:rsidP="0076701D">
      <w:pPr>
        <w:spacing w:after="0"/>
        <w:rPr>
          <w:rFonts w:ascii="Century Gothic" w:hAnsi="Century Gothic"/>
        </w:rPr>
      </w:pPr>
    </w:p>
    <w:p w14:paraId="06DC2055" w14:textId="4CBD265E" w:rsidR="0074062F" w:rsidRDefault="0074062F" w:rsidP="001B6B93">
      <w:pPr>
        <w:spacing w:after="0"/>
        <w:rPr>
          <w:rFonts w:ascii="Century Gothic" w:hAnsi="Century Gothic"/>
        </w:rPr>
      </w:pPr>
      <w:r w:rsidRPr="0074062F">
        <w:rPr>
          <w:rFonts w:ascii="Century Gothic" w:hAnsi="Century Gothic"/>
        </w:rPr>
        <w:t>Reinsertado Grupos Armados Ilegales, con el fin de darle a conocer la convocatoria que realiza la Universidad de Córdoba, para el Primer Periodo Académico del 202</w:t>
      </w:r>
      <w:r w:rsidR="00AD74C4">
        <w:rPr>
          <w:rFonts w:ascii="Century Gothic" w:hAnsi="Century Gothic"/>
        </w:rPr>
        <w:t>6</w:t>
      </w:r>
      <w:r w:rsidRPr="0074062F">
        <w:rPr>
          <w:rFonts w:ascii="Century Gothic" w:hAnsi="Century Gothic"/>
        </w:rPr>
        <w:t xml:space="preserve">-I de pregrado, respetuosamente le solicito sea divulgada a todas las personas de esta condición, el ACUERDO 062 del 24 de Julio del 2020. </w:t>
      </w:r>
      <w:r w:rsidRPr="0074062F">
        <w:rPr>
          <w:rFonts w:ascii="Century Gothic" w:hAnsi="Century Gothic"/>
          <w:i/>
          <w:iCs/>
        </w:rPr>
        <w:t>“Acuerdo Único sobre la reglamentación para el Ingreso a la Universidad de Córdoba en los programas de pregrado”</w:t>
      </w:r>
      <w:r w:rsidRPr="0074062F">
        <w:rPr>
          <w:rFonts w:ascii="Century Gothic" w:hAnsi="Century Gothic"/>
        </w:rPr>
        <w:t xml:space="preserve"> aprobado por el Consejo Superior de la Universidad de Córdoba, teniendo en cuenta las reglamentaciones de Ley del Gobierno Nacional. </w:t>
      </w:r>
    </w:p>
    <w:p w14:paraId="603936EC" w14:textId="77777777" w:rsidR="00802624" w:rsidRDefault="0074062F" w:rsidP="001B6B93">
      <w:pPr>
        <w:spacing w:after="0"/>
        <w:rPr>
          <w:rFonts w:ascii="Century Gothic" w:hAnsi="Century Gothic"/>
        </w:rPr>
      </w:pPr>
      <w:r w:rsidRPr="0074062F">
        <w:rPr>
          <w:rFonts w:ascii="Century Gothic" w:hAnsi="Century Gothic"/>
        </w:rPr>
        <w:t>Se recuerda a todas las personas desmovilizadas del grupo Armado Ilegales y sus representantes de éstas los pasos y requisitos para postular aspirantes a ingresar a la Universidad de Córdoba para el primer periodo académico del 202</w:t>
      </w:r>
      <w:r w:rsidR="00802624">
        <w:rPr>
          <w:rFonts w:ascii="Century Gothic" w:hAnsi="Century Gothic"/>
        </w:rPr>
        <w:t>6</w:t>
      </w:r>
      <w:r w:rsidRPr="0074062F">
        <w:rPr>
          <w:rFonts w:ascii="Century Gothic" w:hAnsi="Century Gothic"/>
        </w:rPr>
        <w:t xml:space="preserve"> – I de pregrado, bajo estas circunscripciones son las siguientes: </w:t>
      </w:r>
    </w:p>
    <w:p w14:paraId="09C7BF8D" w14:textId="77777777" w:rsidR="00802624" w:rsidRDefault="0074062F" w:rsidP="00802624">
      <w:pPr>
        <w:pStyle w:val="Prrafodelista"/>
        <w:numPr>
          <w:ilvl w:val="0"/>
          <w:numId w:val="10"/>
        </w:numPr>
        <w:spacing w:after="0"/>
        <w:rPr>
          <w:rFonts w:ascii="Century Gothic" w:hAnsi="Century Gothic"/>
        </w:rPr>
      </w:pPr>
      <w:r w:rsidRPr="00802624">
        <w:rPr>
          <w:rFonts w:ascii="Century Gothic" w:hAnsi="Century Gothic"/>
        </w:rPr>
        <w:t xml:space="preserve">No tener apoyo económico adicional de entidades nacionales u otros organismos, para adelantar estudios de educación superior en los niveles técnico profesional, tecnológico o universitario. </w:t>
      </w:r>
    </w:p>
    <w:p w14:paraId="0B324599" w14:textId="77777777" w:rsidR="00802624" w:rsidRDefault="0074062F" w:rsidP="00802624">
      <w:pPr>
        <w:pStyle w:val="Prrafodelista"/>
        <w:numPr>
          <w:ilvl w:val="0"/>
          <w:numId w:val="10"/>
        </w:numPr>
        <w:spacing w:after="0"/>
        <w:rPr>
          <w:rFonts w:ascii="Century Gothic" w:hAnsi="Century Gothic"/>
        </w:rPr>
      </w:pPr>
      <w:r w:rsidRPr="00802624">
        <w:rPr>
          <w:rFonts w:ascii="Century Gothic" w:hAnsi="Century Gothic"/>
        </w:rPr>
        <w:t>No tener título profesional de nivel Universitario</w:t>
      </w:r>
    </w:p>
    <w:p w14:paraId="585B4BC2" w14:textId="77777777" w:rsidR="00802624" w:rsidRDefault="0074062F" w:rsidP="00802624">
      <w:pPr>
        <w:pStyle w:val="Prrafodelista"/>
        <w:numPr>
          <w:ilvl w:val="0"/>
          <w:numId w:val="10"/>
        </w:numPr>
        <w:spacing w:after="0"/>
        <w:rPr>
          <w:rFonts w:ascii="Century Gothic" w:hAnsi="Century Gothic"/>
        </w:rPr>
      </w:pPr>
      <w:r w:rsidRPr="00802624">
        <w:rPr>
          <w:rFonts w:ascii="Century Gothic" w:hAnsi="Century Gothic"/>
        </w:rPr>
        <w:t xml:space="preserve">Estar Incluido en el Registro Único de AGENCIA PARA LA REINCORPORACION Y LA NORMALIZACION (ARN) </w:t>
      </w:r>
    </w:p>
    <w:p w14:paraId="05D5474F" w14:textId="77777777" w:rsidR="00802624" w:rsidRDefault="0074062F" w:rsidP="00802624">
      <w:pPr>
        <w:pStyle w:val="Prrafodelista"/>
        <w:numPr>
          <w:ilvl w:val="0"/>
          <w:numId w:val="10"/>
        </w:numPr>
        <w:spacing w:after="0"/>
        <w:rPr>
          <w:rFonts w:ascii="Century Gothic" w:hAnsi="Century Gothic"/>
        </w:rPr>
      </w:pPr>
      <w:r w:rsidRPr="00802624">
        <w:rPr>
          <w:rFonts w:ascii="Century Gothic" w:hAnsi="Century Gothic"/>
        </w:rPr>
        <w:t>El documento de identidad con el cual es aspirante se identifica al momento de hacer su inscripción a la convocatoria del Fondo debe coincidir con el que se encuentra registrado en el RUV. Para este fin, es responsabilidad del Aspirante actualizar sus datos de registro, de conformidad con lo establecido en la Ley 1448 de 2011.</w:t>
      </w:r>
    </w:p>
    <w:p w14:paraId="003F205C" w14:textId="2DBF43B0" w:rsidR="00065586" w:rsidRDefault="0074062F" w:rsidP="00802624">
      <w:pPr>
        <w:pStyle w:val="Prrafodelista"/>
        <w:numPr>
          <w:ilvl w:val="0"/>
          <w:numId w:val="10"/>
        </w:numPr>
        <w:spacing w:after="0"/>
        <w:rPr>
          <w:rFonts w:ascii="Century Gothic" w:hAnsi="Century Gothic"/>
        </w:rPr>
      </w:pPr>
      <w:r w:rsidRPr="00802624">
        <w:rPr>
          <w:rFonts w:ascii="Century Gothic" w:hAnsi="Century Gothic"/>
        </w:rPr>
        <w:t>Haber presentado la Prueba Saber 11 o la prueba de estado equivalent</w:t>
      </w:r>
      <w:r w:rsidR="00861C95">
        <w:rPr>
          <w:rFonts w:ascii="Century Gothic" w:hAnsi="Century Gothic"/>
        </w:rPr>
        <w:t xml:space="preserve">es </w:t>
      </w:r>
    </w:p>
    <w:p w14:paraId="7EA90281" w14:textId="349B5BEC" w:rsidR="00861C95" w:rsidRDefault="00861C95" w:rsidP="00861C95">
      <w:pPr>
        <w:spacing w:after="0"/>
        <w:rPr>
          <w:rFonts w:ascii="Century Gothic" w:hAnsi="Century Gothic"/>
        </w:rPr>
      </w:pPr>
      <w:r w:rsidRPr="00861C95">
        <w:rPr>
          <w:rFonts w:ascii="Century Gothic" w:hAnsi="Century Gothic"/>
        </w:rPr>
        <w:t xml:space="preserve">Los aspirantes por este programa deberán inscribirse en el siguiente Link: </w:t>
      </w:r>
      <w:hyperlink r:id="rId7" w:history="1">
        <w:r w:rsidRPr="00F85542">
          <w:rPr>
            <w:rStyle w:val="Hipervnculo"/>
            <w:rFonts w:ascii="Century Gothic" w:hAnsi="Century Gothic"/>
          </w:rPr>
          <w:t>https://www.unicordoba.edu.co/index.php/admisiones-y-registro/inscripciones/</w:t>
        </w:r>
      </w:hyperlink>
      <w:r>
        <w:rPr>
          <w:rFonts w:ascii="Century Gothic" w:hAnsi="Century Gothic"/>
        </w:rPr>
        <w:t xml:space="preserve"> </w:t>
      </w:r>
    </w:p>
    <w:p w14:paraId="526ABA79" w14:textId="77777777" w:rsidR="00D3491B" w:rsidRDefault="00861C95" w:rsidP="00861C95">
      <w:pPr>
        <w:spacing w:after="0"/>
        <w:rPr>
          <w:rFonts w:ascii="Century Gothic" w:hAnsi="Century Gothic"/>
        </w:rPr>
      </w:pPr>
      <w:r>
        <w:rPr>
          <w:rFonts w:ascii="Century Gothic" w:hAnsi="Century Gothic"/>
        </w:rPr>
        <w:t xml:space="preserve"> </w:t>
      </w:r>
      <w:r w:rsidRPr="00861C95">
        <w:rPr>
          <w:rFonts w:ascii="Century Gothic" w:hAnsi="Century Gothic"/>
        </w:rPr>
        <w:t xml:space="preserve">, Llenar el Formulario en las fechas establecidas y diligenciar todos sus datos. </w:t>
      </w:r>
    </w:p>
    <w:p w14:paraId="56EEEFB8" w14:textId="77777777" w:rsidR="00D3491B" w:rsidRDefault="00D3491B" w:rsidP="00861C95">
      <w:pPr>
        <w:spacing w:after="0"/>
        <w:rPr>
          <w:rFonts w:ascii="Century Gothic" w:hAnsi="Century Gothic"/>
        </w:rPr>
      </w:pPr>
    </w:p>
    <w:p w14:paraId="72B70510" w14:textId="77777777" w:rsidR="00D3491B" w:rsidRDefault="00D3491B" w:rsidP="00861C95">
      <w:pPr>
        <w:spacing w:after="0"/>
        <w:rPr>
          <w:rFonts w:ascii="Century Gothic" w:hAnsi="Century Gothic"/>
        </w:rPr>
      </w:pPr>
    </w:p>
    <w:p w14:paraId="630247D3" w14:textId="25C9E6D7" w:rsidR="00861C95" w:rsidRDefault="00861C95" w:rsidP="00861C95">
      <w:pPr>
        <w:spacing w:after="0"/>
        <w:rPr>
          <w:rFonts w:ascii="Century Gothic" w:hAnsi="Century Gothic"/>
        </w:rPr>
      </w:pPr>
      <w:r w:rsidRPr="00861C95">
        <w:rPr>
          <w:rFonts w:ascii="Century Gothic" w:hAnsi="Century Gothic"/>
        </w:rPr>
        <w:lastRenderedPageBreak/>
        <w:t xml:space="preserve">Al concluir el formulario de inscripción, se le generará el VOLANTE DE PAGO, el cual puede realizar en cualquier Punto físico de los Bancos </w:t>
      </w:r>
      <w:r w:rsidR="00D3491B">
        <w:rPr>
          <w:rFonts w:ascii="Century Gothic" w:hAnsi="Century Gothic"/>
        </w:rPr>
        <w:t xml:space="preserve">autorizados en el volante de </w:t>
      </w:r>
      <w:r w:rsidR="00FE753F">
        <w:rPr>
          <w:rFonts w:ascii="Century Gothic" w:hAnsi="Century Gothic"/>
        </w:rPr>
        <w:t>pago,</w:t>
      </w:r>
      <w:r w:rsidRPr="00861C95">
        <w:rPr>
          <w:rFonts w:ascii="Century Gothic" w:hAnsi="Century Gothic"/>
        </w:rPr>
        <w:t xml:space="preserve"> con el código de barras o pagar</w:t>
      </w:r>
      <w:r w:rsidR="00D3491B">
        <w:rPr>
          <w:rFonts w:ascii="Century Gothic" w:hAnsi="Century Gothic"/>
        </w:rPr>
        <w:t xml:space="preserve"> </w:t>
      </w:r>
      <w:r w:rsidR="00FE753F">
        <w:rPr>
          <w:rFonts w:ascii="Century Gothic" w:hAnsi="Century Gothic"/>
        </w:rPr>
        <w:t>electrónicamente</w:t>
      </w:r>
      <w:r w:rsidR="00D3491B">
        <w:rPr>
          <w:rFonts w:ascii="Century Gothic" w:hAnsi="Century Gothic"/>
        </w:rPr>
        <w:t xml:space="preserve"> </w:t>
      </w:r>
      <w:r w:rsidR="00FE753F">
        <w:rPr>
          <w:rFonts w:ascii="Century Gothic" w:hAnsi="Century Gothic"/>
        </w:rPr>
        <w:t xml:space="preserve">por medio de </w:t>
      </w:r>
      <w:r w:rsidR="00FE753F" w:rsidRPr="00861C95">
        <w:rPr>
          <w:rFonts w:ascii="Century Gothic" w:hAnsi="Century Gothic"/>
        </w:rPr>
        <w:t>PSE</w:t>
      </w:r>
      <w:r w:rsidRPr="00861C95">
        <w:rPr>
          <w:rFonts w:ascii="Century Gothic" w:hAnsi="Century Gothic"/>
        </w:rPr>
        <w:t>. Tenga en cuenta que la inscripción será válida, solo cuando realice el pago</w:t>
      </w:r>
      <w:r w:rsidR="00FE753F">
        <w:rPr>
          <w:rFonts w:ascii="Century Gothic" w:hAnsi="Century Gothic"/>
        </w:rPr>
        <w:t xml:space="preserve"> correctamente</w:t>
      </w:r>
      <w:r w:rsidRPr="00861C95">
        <w:rPr>
          <w:rFonts w:ascii="Century Gothic" w:hAnsi="Century Gothic"/>
        </w:rPr>
        <w:t>.</w:t>
      </w:r>
    </w:p>
    <w:p w14:paraId="2727BB47" w14:textId="77777777" w:rsidR="00793074" w:rsidRDefault="00793074" w:rsidP="00861C95">
      <w:pPr>
        <w:spacing w:after="0"/>
        <w:rPr>
          <w:rFonts w:ascii="Century Gothic" w:hAnsi="Century Gothic"/>
        </w:rPr>
      </w:pPr>
    </w:p>
    <w:p w14:paraId="457F91DC" w14:textId="77777777" w:rsidR="0045654A" w:rsidRDefault="00793074" w:rsidP="00861C95">
      <w:pPr>
        <w:spacing w:after="0"/>
        <w:rPr>
          <w:rFonts w:ascii="Century Gothic" w:hAnsi="Century Gothic"/>
        </w:rPr>
      </w:pPr>
      <w:r w:rsidRPr="00793074">
        <w:rPr>
          <w:rFonts w:ascii="Century Gothic" w:hAnsi="Century Gothic"/>
        </w:rPr>
        <w:t xml:space="preserve">Debe cargar los documentos que lo avalen como tal, en el siguiente Link </w:t>
      </w:r>
      <w:hyperlink r:id="rId8" w:history="1">
        <w:r w:rsidRPr="00F85542">
          <w:rPr>
            <w:rStyle w:val="Hipervnculo"/>
            <w:rFonts w:ascii="Century Gothic" w:hAnsi="Century Gothic"/>
          </w:rPr>
          <w:t xml:space="preserve">https://academico.unicordoba.edu.co/unicordoba/academusoft/academico/inscripcionLineaCordoba/inicioSeguroIn </w:t>
        </w:r>
        <w:proofErr w:type="spellStart"/>
        <w:r w:rsidRPr="00F85542">
          <w:rPr>
            <w:rStyle w:val="Hipervnculo"/>
            <w:rFonts w:ascii="Century Gothic" w:hAnsi="Century Gothic"/>
          </w:rPr>
          <w:t>scripcion.jsp</w:t>
        </w:r>
        <w:proofErr w:type="spellEnd"/>
      </w:hyperlink>
      <w:r>
        <w:rPr>
          <w:rFonts w:ascii="Century Gothic" w:hAnsi="Century Gothic"/>
        </w:rPr>
        <w:t xml:space="preserve"> </w:t>
      </w:r>
      <w:r w:rsidRPr="00793074">
        <w:rPr>
          <w:rFonts w:ascii="Century Gothic" w:hAnsi="Century Gothic"/>
        </w:rPr>
        <w:t xml:space="preserve">, del </w:t>
      </w:r>
      <w:r>
        <w:rPr>
          <w:rFonts w:ascii="Century Gothic" w:hAnsi="Century Gothic"/>
        </w:rPr>
        <w:t>27</w:t>
      </w:r>
      <w:r w:rsidRPr="00793074">
        <w:rPr>
          <w:rFonts w:ascii="Century Gothic" w:hAnsi="Century Gothic"/>
        </w:rPr>
        <w:t xml:space="preserve"> de octubre de 202</w:t>
      </w:r>
      <w:r>
        <w:rPr>
          <w:rFonts w:ascii="Century Gothic" w:hAnsi="Century Gothic"/>
        </w:rPr>
        <w:t>5</w:t>
      </w:r>
      <w:r w:rsidRPr="00793074">
        <w:rPr>
          <w:rFonts w:ascii="Century Gothic" w:hAnsi="Century Gothic"/>
        </w:rPr>
        <w:t xml:space="preserve"> al </w:t>
      </w:r>
      <w:r>
        <w:rPr>
          <w:rFonts w:ascii="Century Gothic" w:hAnsi="Century Gothic"/>
        </w:rPr>
        <w:t>28</w:t>
      </w:r>
      <w:r w:rsidRPr="00793074">
        <w:rPr>
          <w:rFonts w:ascii="Century Gothic" w:hAnsi="Century Gothic"/>
        </w:rPr>
        <w:t xml:space="preserve"> de </w:t>
      </w:r>
      <w:r>
        <w:rPr>
          <w:rFonts w:ascii="Century Gothic" w:hAnsi="Century Gothic"/>
        </w:rPr>
        <w:t xml:space="preserve">diciembre de </w:t>
      </w:r>
      <w:r w:rsidRPr="00793074">
        <w:rPr>
          <w:rFonts w:ascii="Century Gothic" w:hAnsi="Century Gothic"/>
        </w:rPr>
        <w:t xml:space="preserve">2025, en la opción documento de inscripción. </w:t>
      </w:r>
    </w:p>
    <w:p w14:paraId="38AB7240" w14:textId="77777777" w:rsidR="0045654A" w:rsidRDefault="0045654A" w:rsidP="00861C95">
      <w:pPr>
        <w:spacing w:after="0"/>
        <w:rPr>
          <w:rFonts w:ascii="Century Gothic" w:hAnsi="Century Gothic"/>
        </w:rPr>
      </w:pPr>
    </w:p>
    <w:p w14:paraId="7EF9BDA0" w14:textId="4A0B904B" w:rsidR="00FE753F" w:rsidRPr="00861C95" w:rsidRDefault="00793074" w:rsidP="00861C95">
      <w:pPr>
        <w:spacing w:after="0"/>
        <w:rPr>
          <w:rFonts w:ascii="Century Gothic" w:hAnsi="Century Gothic"/>
        </w:rPr>
      </w:pPr>
      <w:r w:rsidRPr="00793074">
        <w:rPr>
          <w:rFonts w:ascii="Century Gothic" w:hAnsi="Century Gothic"/>
        </w:rPr>
        <w:t>Los aspirantes por este programa de admisión especial deberán presentar las pruebas saber 11 y cumplir con las mismas condiciones y exigencias académicas que los aspirantes por admisión regular y deberán cumplir con todos los requisitos exigidos por la Universidad para ser estudiantes.</w:t>
      </w:r>
    </w:p>
    <w:p w14:paraId="4519A9D3" w14:textId="77777777" w:rsidR="00065586" w:rsidRDefault="00065586" w:rsidP="001B6B93">
      <w:pPr>
        <w:spacing w:after="0"/>
        <w:rPr>
          <w:rFonts w:ascii="Century Gothic" w:hAnsi="Century Gothic"/>
        </w:rPr>
      </w:pPr>
    </w:p>
    <w:p w14:paraId="304DC0C9" w14:textId="77777777" w:rsidR="0045654A" w:rsidRPr="007B262A" w:rsidRDefault="0045654A" w:rsidP="007B262A">
      <w:pPr>
        <w:pStyle w:val="Prrafodelista"/>
        <w:numPr>
          <w:ilvl w:val="0"/>
          <w:numId w:val="11"/>
        </w:numPr>
        <w:spacing w:after="0"/>
        <w:rPr>
          <w:rFonts w:ascii="Century Gothic" w:hAnsi="Century Gothic"/>
        </w:rPr>
      </w:pPr>
      <w:r w:rsidRPr="007B262A">
        <w:rPr>
          <w:rFonts w:ascii="Century Gothic" w:hAnsi="Century Gothic"/>
        </w:rPr>
        <w:t xml:space="preserve">Los cupos ofertados en este programa especial para bachilleres reconocidos como DESMOVILIZADO del Grupo armado Ilegales, será de un (1) cupo semestral por programa académico de pregrado ofertado por la Universidad de Córdoba. </w:t>
      </w:r>
    </w:p>
    <w:p w14:paraId="401FB403" w14:textId="77777777" w:rsidR="0045654A" w:rsidRDefault="0045654A" w:rsidP="0045654A">
      <w:pPr>
        <w:pStyle w:val="Prrafodelista"/>
        <w:numPr>
          <w:ilvl w:val="0"/>
          <w:numId w:val="11"/>
        </w:numPr>
        <w:spacing w:after="0"/>
        <w:rPr>
          <w:rFonts w:ascii="Century Gothic" w:hAnsi="Century Gothic"/>
        </w:rPr>
      </w:pPr>
      <w:r w:rsidRPr="0045654A">
        <w:rPr>
          <w:rFonts w:ascii="Century Gothic" w:hAnsi="Century Gothic"/>
        </w:rPr>
        <w:t xml:space="preserve">Para asignar el beneficio al aspirante postulado, solo se tendrá en cuenta el programa que escoja como primera opción en su inscripción; que sea egresado de colegios públicos y residan en estrato uno o dos. </w:t>
      </w:r>
    </w:p>
    <w:p w14:paraId="65E95CDB" w14:textId="580B2F3A" w:rsidR="0045654A" w:rsidRDefault="0045654A" w:rsidP="0045654A">
      <w:pPr>
        <w:pStyle w:val="Prrafodelista"/>
        <w:numPr>
          <w:ilvl w:val="0"/>
          <w:numId w:val="11"/>
        </w:numPr>
        <w:spacing w:after="0"/>
        <w:rPr>
          <w:rFonts w:ascii="Century Gothic" w:hAnsi="Century Gothic"/>
        </w:rPr>
      </w:pPr>
      <w:r w:rsidRPr="0045654A">
        <w:rPr>
          <w:rFonts w:ascii="Century Gothic" w:hAnsi="Century Gothic"/>
        </w:rPr>
        <w:t>Para efectos de selección, los aspirantes inscritos en la circunscripción Desmovilizado del Grupo Armado Ilegales en Colombia, se organizarán de mayor a menor y por programas, de acuerdo al promedio aritméticos obtenido en las pruebas de estado Saber 11, seleccionado por programa un (1) aspirante entre todos los postulados, quedando el aspirante que presente el promedio de la prueba más alto.</w:t>
      </w:r>
    </w:p>
    <w:p w14:paraId="471BB122" w14:textId="77777777" w:rsidR="007B262A" w:rsidRPr="0045654A" w:rsidRDefault="007B262A" w:rsidP="007B262A">
      <w:pPr>
        <w:pStyle w:val="Prrafodelista"/>
        <w:spacing w:after="0"/>
        <w:rPr>
          <w:rFonts w:ascii="Century Gothic" w:hAnsi="Century Gothic"/>
        </w:rPr>
      </w:pPr>
    </w:p>
    <w:p w14:paraId="5135AEFF" w14:textId="25DA6E50" w:rsidR="001B6B93" w:rsidRDefault="007B262A" w:rsidP="007B262A">
      <w:pPr>
        <w:rPr>
          <w:rFonts w:ascii="Century Gothic" w:hAnsi="Century Gothic"/>
        </w:rPr>
      </w:pPr>
      <w:r w:rsidRPr="007B262A">
        <w:rPr>
          <w:rFonts w:ascii="Century Gothic" w:hAnsi="Century Gothic"/>
        </w:rPr>
        <w:t xml:space="preserve">El Beneficio otorgado por esta circunscripción se reconoce únicamente al momento de ingresar a través del proceso de selección establecido desde el primer semestre en cualquier programa académico de la Universidad de Córdoba, el cual lo cobijará hasta el final de su carrera y no en forma extemporánea. El estudiante perderá los beneficios de este programa cuando no cumpla con un promedio semestral mínimo de 3.5 El interesado debe enviar la documentación solicitada, de manera que se pueda abrir el archivo, la cual se estará recibiendo del </w:t>
      </w:r>
      <w:r w:rsidR="00AD74C4">
        <w:rPr>
          <w:rFonts w:ascii="Century Gothic" w:hAnsi="Century Gothic"/>
        </w:rPr>
        <w:t>27</w:t>
      </w:r>
      <w:r w:rsidRPr="007B262A">
        <w:rPr>
          <w:rFonts w:ascii="Century Gothic" w:hAnsi="Century Gothic"/>
        </w:rPr>
        <w:t xml:space="preserve"> de octubre de 202</w:t>
      </w:r>
      <w:r w:rsidR="00AD74C4">
        <w:rPr>
          <w:rFonts w:ascii="Century Gothic" w:hAnsi="Century Gothic"/>
        </w:rPr>
        <w:t>5</w:t>
      </w:r>
      <w:r w:rsidRPr="007B262A">
        <w:rPr>
          <w:rFonts w:ascii="Century Gothic" w:hAnsi="Century Gothic"/>
        </w:rPr>
        <w:t xml:space="preserve"> al </w:t>
      </w:r>
      <w:r w:rsidR="00AD74C4">
        <w:rPr>
          <w:rFonts w:ascii="Century Gothic" w:hAnsi="Century Gothic"/>
        </w:rPr>
        <w:t>28</w:t>
      </w:r>
      <w:r w:rsidRPr="007B262A">
        <w:rPr>
          <w:rFonts w:ascii="Century Gothic" w:hAnsi="Century Gothic"/>
        </w:rPr>
        <w:t xml:space="preserve"> de </w:t>
      </w:r>
      <w:r w:rsidR="00AD74C4">
        <w:rPr>
          <w:rFonts w:ascii="Century Gothic" w:hAnsi="Century Gothic"/>
        </w:rPr>
        <w:t>diciembre</w:t>
      </w:r>
      <w:r w:rsidRPr="007B262A">
        <w:rPr>
          <w:rFonts w:ascii="Century Gothic" w:hAnsi="Century Gothic"/>
        </w:rPr>
        <w:t xml:space="preserve"> de 2025, la relación de los aspirantes especificando el número de identificación, apellidos y nombres completos, programa al que aspira, adjuntando los siguientes documentos:</w:t>
      </w:r>
      <w:r w:rsidR="00AD74C4">
        <w:rPr>
          <w:rFonts w:ascii="Century Gothic" w:hAnsi="Century Gothic"/>
        </w:rPr>
        <w:t xml:space="preserve">  </w:t>
      </w:r>
    </w:p>
    <w:p w14:paraId="46C25293" w14:textId="77777777" w:rsidR="00492C33" w:rsidRDefault="00492C33" w:rsidP="007B262A">
      <w:pPr>
        <w:pStyle w:val="Prrafodelista"/>
        <w:numPr>
          <w:ilvl w:val="0"/>
          <w:numId w:val="12"/>
        </w:numPr>
        <w:rPr>
          <w:rFonts w:ascii="Century Gothic" w:hAnsi="Century Gothic"/>
        </w:rPr>
      </w:pPr>
      <w:r w:rsidRPr="00492C33">
        <w:rPr>
          <w:rFonts w:ascii="Century Gothic" w:hAnsi="Century Gothic"/>
        </w:rPr>
        <w:lastRenderedPageBreak/>
        <w:t xml:space="preserve">Constancia que acredite al aspirante como DESMOVILIZADO DEL GRUPO ARMADO ILEGALES en Colombia, Por AGENCIA PARA LA REINCORPORACION Y LA NORMALIZACION (ARN) estos deben estar debidamente registrados ante RUV (dirección), detallando dirección, teléfono, correo electrónico de la organización y tener una vigencia no mayor de dos (2) meses. </w:t>
      </w:r>
    </w:p>
    <w:p w14:paraId="69EAF3A9" w14:textId="77777777" w:rsidR="00492C33" w:rsidRDefault="00492C33" w:rsidP="007B262A">
      <w:pPr>
        <w:pStyle w:val="Prrafodelista"/>
        <w:numPr>
          <w:ilvl w:val="0"/>
          <w:numId w:val="12"/>
        </w:numPr>
        <w:rPr>
          <w:rFonts w:ascii="Century Gothic" w:hAnsi="Century Gothic"/>
        </w:rPr>
      </w:pPr>
      <w:r w:rsidRPr="00492C33">
        <w:rPr>
          <w:rFonts w:ascii="Century Gothic" w:hAnsi="Century Gothic"/>
        </w:rPr>
        <w:t xml:space="preserve">Fotocopia de la Certificación de inscripción generada por el sistema ACADEMUSOFT </w:t>
      </w:r>
    </w:p>
    <w:p w14:paraId="71827A5D" w14:textId="188964C1" w:rsidR="007B262A" w:rsidRDefault="00492C33" w:rsidP="007B262A">
      <w:pPr>
        <w:pStyle w:val="Prrafodelista"/>
        <w:numPr>
          <w:ilvl w:val="0"/>
          <w:numId w:val="12"/>
        </w:numPr>
        <w:rPr>
          <w:rFonts w:ascii="Century Gothic" w:hAnsi="Century Gothic"/>
        </w:rPr>
      </w:pPr>
      <w:r w:rsidRPr="00492C33">
        <w:rPr>
          <w:rFonts w:ascii="Century Gothic" w:hAnsi="Century Gothic"/>
        </w:rPr>
        <w:t>Pruebas ICFES</w:t>
      </w:r>
    </w:p>
    <w:p w14:paraId="183FC437" w14:textId="77777777" w:rsidR="00A64407" w:rsidRDefault="00492C33" w:rsidP="00492C33">
      <w:pPr>
        <w:rPr>
          <w:rFonts w:ascii="Century Gothic" w:hAnsi="Century Gothic"/>
        </w:rPr>
      </w:pPr>
      <w:r w:rsidRPr="00492C33">
        <w:rPr>
          <w:rFonts w:ascii="Century Gothic" w:hAnsi="Century Gothic"/>
        </w:rPr>
        <w:t xml:space="preserve">NOTA: seremos estricto con la consulta de la existencia del aspirante a ingresar a la Universidad, Estos datos serán verificados ante las instancias correspondientes y cualquier inconsistencia o falsedad será causal para la anulación automáticamente del proceso y las implicaciones penales que se deriven, no será tenido en cuenta en el proceso de admisión en esta Institución. </w:t>
      </w:r>
    </w:p>
    <w:p w14:paraId="4565CE37" w14:textId="02ADC26A" w:rsidR="00B122D8" w:rsidRDefault="00492C33" w:rsidP="00A64407">
      <w:pPr>
        <w:rPr>
          <w:rFonts w:ascii="Century Gothic" w:hAnsi="Century Gothic"/>
        </w:rPr>
      </w:pPr>
      <w:r w:rsidRPr="00492C33">
        <w:rPr>
          <w:rFonts w:ascii="Century Gothic" w:hAnsi="Century Gothic"/>
        </w:rPr>
        <w:t>Es importante tener en cuenta que el aspirante que no presente la documentación completa y en las fechas establecidas, no será tenido en cuenta para el proceso de selección bajo esta circunscripción.</w:t>
      </w:r>
    </w:p>
    <w:p w14:paraId="740EB5DD" w14:textId="77777777" w:rsidR="0076701D" w:rsidRDefault="0076701D" w:rsidP="0076701D">
      <w:pPr>
        <w:spacing w:after="0"/>
        <w:rPr>
          <w:rFonts w:ascii="Century Gothic" w:hAnsi="Century Gothic"/>
        </w:rPr>
      </w:pPr>
    </w:p>
    <w:p w14:paraId="37F6C764" w14:textId="5A413097" w:rsidR="00511BA3" w:rsidRDefault="00511BA3" w:rsidP="00713FB1">
      <w:pPr>
        <w:spacing w:after="0"/>
        <w:rPr>
          <w:rFonts w:ascii="Century Gothic" w:hAnsi="Century Gothic"/>
        </w:rPr>
      </w:pPr>
      <w:r w:rsidRPr="00511BA3">
        <w:rPr>
          <w:rFonts w:ascii="Century Gothic" w:hAnsi="Century Gothic"/>
        </w:rPr>
        <w:t>Agradecemos el cumplimiento estricto de la presente comunicación.</w:t>
      </w:r>
    </w:p>
    <w:p w14:paraId="713DB0BA" w14:textId="77777777" w:rsidR="001570CB" w:rsidRDefault="001570CB" w:rsidP="00713FB1">
      <w:pPr>
        <w:spacing w:after="0"/>
        <w:rPr>
          <w:rFonts w:ascii="Century Gothic" w:hAnsi="Century Gothic"/>
        </w:rPr>
      </w:pPr>
    </w:p>
    <w:p w14:paraId="1188634F" w14:textId="55D0A71F" w:rsidR="002E3F87" w:rsidRPr="00713FB1" w:rsidRDefault="00AD74C4" w:rsidP="00713FB1">
      <w:pPr>
        <w:spacing w:after="0"/>
        <w:rPr>
          <w:rFonts w:ascii="Century Gothic" w:hAnsi="Century Gothic"/>
        </w:rPr>
      </w:pPr>
      <w:r>
        <w:rPr>
          <w:noProof/>
        </w:rPr>
        <w:drawing>
          <wp:anchor distT="0" distB="0" distL="114300" distR="114300" simplePos="0" relativeHeight="251659264" behindDoc="1" locked="0" layoutInCell="1" allowOverlap="1" wp14:anchorId="2FB296F9" wp14:editId="2B7FE4C5">
            <wp:simplePos x="0" y="0"/>
            <wp:positionH relativeFrom="column">
              <wp:posOffset>210</wp:posOffset>
            </wp:positionH>
            <wp:positionV relativeFrom="paragraph">
              <wp:posOffset>171450</wp:posOffset>
            </wp:positionV>
            <wp:extent cx="1571625" cy="90626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06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2C6" w14:textId="768C5EB9" w:rsidR="00EC40CD" w:rsidRPr="00E012A3" w:rsidRDefault="00EC40CD" w:rsidP="00EC40CD">
      <w:pPr>
        <w:spacing w:after="0"/>
        <w:jc w:val="both"/>
        <w:rPr>
          <w:rFonts w:ascii="Century Gothic" w:hAnsi="Century Gothic"/>
          <w:lang w:val="es-CO"/>
        </w:rPr>
      </w:pPr>
      <w:r w:rsidRPr="00E012A3">
        <w:rPr>
          <w:rFonts w:ascii="Century Gothic" w:hAnsi="Century Gothic"/>
          <w:lang w:val="es-CO"/>
        </w:rPr>
        <w:t>Atentamente,</w:t>
      </w:r>
    </w:p>
    <w:p w14:paraId="1DFBBCEA" w14:textId="78809100" w:rsidR="0010320F" w:rsidRDefault="00844546" w:rsidP="00996152">
      <w:pPr>
        <w:spacing w:after="0"/>
        <w:jc w:val="both"/>
        <w:rPr>
          <w:rFonts w:ascii="Century Gothic" w:hAnsi="Century Gothic"/>
          <w:b/>
          <w:bCs/>
        </w:rPr>
      </w:pPr>
      <w:r>
        <w:rPr>
          <w:rFonts w:ascii="Century Gothic" w:hAnsi="Century Gothic"/>
          <w:b/>
          <w:bCs/>
        </w:rPr>
        <w:t xml:space="preserve">              </w:t>
      </w:r>
    </w:p>
    <w:p w14:paraId="12EB1BD9" w14:textId="1C25162E" w:rsidR="00BC3EA2" w:rsidRDefault="00BC3EA2" w:rsidP="00996152">
      <w:pPr>
        <w:spacing w:after="0"/>
        <w:jc w:val="both"/>
        <w:rPr>
          <w:rFonts w:ascii="Century Gothic" w:hAnsi="Century Gothic"/>
          <w:b/>
          <w:bCs/>
        </w:rPr>
      </w:pPr>
    </w:p>
    <w:p w14:paraId="1904D227" w14:textId="3551CAFA" w:rsidR="00CA47AF" w:rsidRDefault="00BC3EA2" w:rsidP="00996152">
      <w:pPr>
        <w:spacing w:after="0"/>
        <w:jc w:val="both"/>
        <w:rPr>
          <w:rFonts w:ascii="Century Gothic" w:hAnsi="Century Gothic"/>
          <w:b/>
          <w:bCs/>
        </w:rPr>
      </w:pPr>
      <w:r>
        <w:rPr>
          <w:rFonts w:ascii="Century Gothic" w:hAnsi="Century Gothic"/>
          <w:b/>
          <w:bCs/>
        </w:rPr>
        <w:t>LUIS MIGUEL HERRERA</w:t>
      </w:r>
      <w:r w:rsidR="00F84D4C">
        <w:rPr>
          <w:rFonts w:ascii="Century Gothic" w:hAnsi="Century Gothic"/>
          <w:b/>
          <w:bCs/>
        </w:rPr>
        <w:t xml:space="preserve"> YANEZ </w:t>
      </w:r>
    </w:p>
    <w:p w14:paraId="2601DC0A" w14:textId="77777777" w:rsidR="00F84D4C" w:rsidRPr="00423D11" w:rsidRDefault="00F84D4C" w:rsidP="00F84D4C">
      <w:pPr>
        <w:spacing w:after="0"/>
        <w:rPr>
          <w:rFonts w:ascii="Century Gothic" w:hAnsi="Century Gothic"/>
        </w:rPr>
      </w:pPr>
      <w:r w:rsidRPr="00423D11">
        <w:rPr>
          <w:rFonts w:ascii="Century Gothic" w:hAnsi="Century Gothic"/>
        </w:rPr>
        <w:t>OFICINA DE ADMISIONES, REGISTRO Y CONTROL</w:t>
      </w:r>
    </w:p>
    <w:p w14:paraId="0132AA47" w14:textId="63DCBB14" w:rsidR="00CA47AF" w:rsidRPr="00A81727" w:rsidRDefault="00CA47AF" w:rsidP="00F84D4C">
      <w:pPr>
        <w:spacing w:after="0"/>
        <w:jc w:val="both"/>
        <w:rPr>
          <w:rFonts w:ascii="Century Gothic" w:hAnsi="Century Gothic"/>
          <w:bCs/>
          <w:sz w:val="18"/>
          <w:szCs w:val="18"/>
        </w:rPr>
      </w:pPr>
    </w:p>
    <w:sectPr w:rsidR="00CA47AF" w:rsidRPr="00A81727" w:rsidSect="00C85E81">
      <w:headerReference w:type="default" r:id="rId10"/>
      <w:footerReference w:type="default" r:id="rId11"/>
      <w:pgSz w:w="12240" w:h="15840"/>
      <w:pgMar w:top="2479" w:right="1041" w:bottom="1417"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3216" w14:textId="77777777" w:rsidR="00A8767C" w:rsidRDefault="00A8767C">
      <w:pPr>
        <w:spacing w:after="0" w:line="240" w:lineRule="auto"/>
      </w:pPr>
      <w:r>
        <w:separator/>
      </w:r>
    </w:p>
  </w:endnote>
  <w:endnote w:type="continuationSeparator" w:id="0">
    <w:p w14:paraId="32967557" w14:textId="77777777" w:rsidR="00A8767C" w:rsidRDefault="00A8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w:altName w:val="Calibri"/>
    <w:charset w:val="00"/>
    <w:family w:val="auto"/>
    <w:pitch w:val="default"/>
    <w:sig w:usb0="00000000" w:usb1="00000000" w:usb2="00000008" w:usb3="00000000" w:csb0="0000011B" w:csb1="00000000"/>
  </w:font>
  <w:font w:name="Myriad Pro">
    <w:altName w:val="Segoe UI"/>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3F" w14:textId="77777777" w:rsidR="00844546" w:rsidRDefault="00844546" w:rsidP="00C34607">
    <w:pPr>
      <w:pStyle w:val="Piedepgina"/>
      <w:jc w:val="center"/>
      <w:rPr>
        <w:rFonts w:ascii="Arial" w:hAnsi="Arial" w:cs="Arial"/>
        <w:color w:val="222222"/>
        <w:sz w:val="18"/>
        <w:szCs w:val="18"/>
        <w:shd w:val="clear" w:color="auto" w:fill="FFFFFF"/>
      </w:rPr>
    </w:pPr>
  </w:p>
  <w:p w14:paraId="48AAC743" w14:textId="3CFD3CD3" w:rsidR="008122F6" w:rsidRDefault="00996152"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lang w:val="en-US"/>
      </w:rPr>
      <w:drawing>
        <wp:anchor distT="0" distB="0" distL="114300" distR="114300" simplePos="0" relativeHeight="251659264" behindDoc="0" locked="0" layoutInCell="1" allowOverlap="1" wp14:anchorId="63823DF7" wp14:editId="16902B23">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5AAB2D9B" w14:textId="77777777" w:rsidR="008122F6" w:rsidRDefault="00996152" w:rsidP="00C34607">
    <w:pPr>
      <w:pStyle w:val="Piedepgina"/>
      <w:ind w:left="-567"/>
      <w:jc w:val="center"/>
      <w:rPr>
        <w:rFonts w:ascii="Arial" w:hAnsi="Arial" w:cs="Arial"/>
        <w:color w:val="222222"/>
        <w:sz w:val="18"/>
        <w:szCs w:val="18"/>
        <w:shd w:val="clear" w:color="auto" w:fill="FFFFFF"/>
      </w:rPr>
    </w:pPr>
    <w:proofErr w:type="spellStart"/>
    <w:r w:rsidRPr="00DD5110">
      <w:rPr>
        <w:rFonts w:ascii="Arial" w:hAnsi="Arial" w:cs="Arial"/>
        <w:color w:val="222222"/>
        <w:sz w:val="18"/>
        <w:szCs w:val="18"/>
        <w:shd w:val="clear" w:color="auto" w:fill="FFFFFF"/>
      </w:rPr>
      <w:t>Reacreditados</w:t>
    </w:r>
    <w:proofErr w:type="spellEnd"/>
    <w:r w:rsidRPr="00DD5110">
      <w:rPr>
        <w:rFonts w:ascii="Arial" w:hAnsi="Arial" w:cs="Arial"/>
        <w:color w:val="222222"/>
        <w:sz w:val="18"/>
        <w:szCs w:val="18"/>
        <w:shd w:val="clear" w:color="auto" w:fill="FFFFFF"/>
      </w:rPr>
      <w:t>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 xml:space="preserve">esolución </w:t>
    </w:r>
    <w:proofErr w:type="spellStart"/>
    <w:r w:rsidRPr="00DD5110">
      <w:rPr>
        <w:rFonts w:ascii="Arial" w:hAnsi="Arial" w:cs="Arial"/>
        <w:color w:val="222222"/>
        <w:sz w:val="18"/>
        <w:szCs w:val="18"/>
        <w:shd w:val="clear" w:color="auto" w:fill="FFFFFF"/>
      </w:rPr>
      <w:t>N°</w:t>
    </w:r>
    <w:proofErr w:type="spellEnd"/>
    <w:r w:rsidRPr="00DD5110">
      <w:rPr>
        <w:rFonts w:ascii="Arial" w:hAnsi="Arial" w:cs="Arial"/>
        <w:color w:val="222222"/>
        <w:sz w:val="18"/>
        <w:szCs w:val="18"/>
        <w:shd w:val="clear" w:color="auto" w:fill="FFFFFF"/>
      </w:rPr>
      <w:t xml:space="preserve">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4016C19" w14:textId="77777777" w:rsidR="008122F6" w:rsidRDefault="00996152"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759CDE49" w14:textId="77777777" w:rsidR="008122F6" w:rsidRPr="00DD5110" w:rsidRDefault="00996152" w:rsidP="00C34607">
    <w:pPr>
      <w:pStyle w:val="Piedepgina"/>
      <w:ind w:left="-709"/>
      <w:jc w:val="center"/>
      <w:rPr>
        <w:rFonts w:ascii="Myriad Pro" w:hAnsi="Myriad Pro"/>
        <w:b/>
        <w:bCs/>
        <w:i/>
        <w:iCs/>
      </w:rPr>
    </w:pPr>
    <w:proofErr w:type="spellStart"/>
    <w:r w:rsidRPr="00DD5110">
      <w:rPr>
        <w:rFonts w:ascii="Myriad Pro" w:hAnsi="Myriad Pro"/>
        <w:b/>
        <w:bCs/>
        <w:i/>
        <w:iCs/>
      </w:rPr>
      <w:t>Unicórdoba</w:t>
    </w:r>
    <w:proofErr w:type="spellEnd"/>
    <w:r w:rsidRPr="00DD5110">
      <w:rPr>
        <w:rFonts w:ascii="Myriad Pro" w:hAnsi="Myriad Pro"/>
        <w:b/>
        <w:bCs/>
        <w:i/>
        <w:iCs/>
      </w:rPr>
      <w:t>, calidad, innovación e inclusión para la transformación del territorio</w:t>
    </w:r>
  </w:p>
  <w:p w14:paraId="1E08833E" w14:textId="77777777" w:rsidR="008122F6" w:rsidRPr="00037833" w:rsidRDefault="00996152"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61DB" w14:textId="77777777" w:rsidR="00A8767C" w:rsidRDefault="00A8767C">
      <w:pPr>
        <w:spacing w:after="0" w:line="240" w:lineRule="auto"/>
      </w:pPr>
      <w:r>
        <w:separator/>
      </w:r>
    </w:p>
  </w:footnote>
  <w:footnote w:type="continuationSeparator" w:id="0">
    <w:p w14:paraId="64E264CB" w14:textId="77777777" w:rsidR="00A8767C" w:rsidRDefault="00A87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AE06" w14:textId="77777777" w:rsidR="008122F6" w:rsidRPr="009F42E3" w:rsidRDefault="00996152" w:rsidP="004B7205">
    <w:pPr>
      <w:pStyle w:val="Encabezado"/>
      <w:ind w:hanging="567"/>
      <w:rPr>
        <w:rFonts w:ascii="Benguiat" w:hAnsi="Benguiat" w:cs="Benguiat"/>
        <w:b/>
        <w:bCs/>
        <w:sz w:val="42"/>
        <w:szCs w:val="42"/>
      </w:rPr>
    </w:pPr>
    <w:r w:rsidRPr="009F42E3">
      <w:rPr>
        <w:rFonts w:ascii="Benguiat" w:hAnsi="Benguiat" w:cs="Benguiat"/>
        <w:b/>
        <w:bCs/>
        <w:noProof/>
        <w:sz w:val="42"/>
        <w:szCs w:val="42"/>
        <w:lang w:val="en-US"/>
      </w:rPr>
      <w:drawing>
        <wp:anchor distT="0" distB="0" distL="114300" distR="114300" simplePos="0" relativeHeight="251660288" behindDoc="1" locked="0" layoutInCell="1" allowOverlap="1" wp14:anchorId="1D58AA63" wp14:editId="74881EA6">
          <wp:simplePos x="0" y="0"/>
          <wp:positionH relativeFrom="margin">
            <wp:align>right</wp:align>
          </wp:positionH>
          <wp:positionV relativeFrom="paragraph">
            <wp:posOffset>-468630</wp:posOffset>
          </wp:positionV>
          <wp:extent cx="7286625" cy="1268907"/>
          <wp:effectExtent l="0" t="0" r="0" b="762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286625" cy="1268907"/>
                  </a:xfrm>
                  <a:prstGeom prst="rect">
                    <a:avLst/>
                  </a:prstGeom>
                </pic:spPr>
              </pic:pic>
            </a:graphicData>
          </a:graphic>
          <wp14:sizeRelH relativeFrom="margin">
            <wp14:pctWidth>0</wp14:pctWidth>
          </wp14:sizeRelH>
          <wp14:sizeRelV relativeFrom="margin">
            <wp14:pctHeight>0</wp14:pctHeight>
          </wp14:sizeRelV>
        </wp:anchor>
      </w:drawing>
    </w:r>
    <w:r w:rsidRPr="009F42E3">
      <w:rPr>
        <w:rFonts w:ascii="Benguiat" w:hAnsi="Benguiat" w:cs="Benguiat"/>
        <w:b/>
        <w:bCs/>
        <w:sz w:val="42"/>
        <w:szCs w:val="42"/>
      </w:rPr>
      <w:t>Universidad de Córdoba</w:t>
    </w:r>
  </w:p>
  <w:p w14:paraId="6C3EE8AE" w14:textId="4AD48E2E" w:rsidR="008122F6" w:rsidRPr="00F51C72" w:rsidRDefault="00996152" w:rsidP="00F51C72">
    <w:pPr>
      <w:pStyle w:val="Encabezado"/>
      <w:ind w:hanging="567"/>
      <w:rPr>
        <w:rFonts w:ascii="Myriad Pro" w:hAnsi="Myriad Pro"/>
        <w:b/>
      </w:rPr>
    </w:pPr>
    <w:r w:rsidRPr="00F51C72">
      <w:rPr>
        <w:rFonts w:ascii="Myriad Pro" w:hAnsi="Myriad Pro"/>
        <w:b/>
      </w:rPr>
      <w:t xml:space="preserve">OFICINA </w:t>
    </w:r>
    <w:r w:rsidR="001F56CF" w:rsidRPr="001F56CF">
      <w:rPr>
        <w:rFonts w:ascii="Myriad Pro" w:hAnsi="Myriad Pro"/>
        <w:b/>
      </w:rPr>
      <w:t>DE ADMISIONES, REGISTRO Y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229"/>
    <w:multiLevelType w:val="hybridMultilevel"/>
    <w:tmpl w:val="E228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1B5C8A"/>
    <w:multiLevelType w:val="hybridMultilevel"/>
    <w:tmpl w:val="ABC8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3A412A"/>
    <w:multiLevelType w:val="hybridMultilevel"/>
    <w:tmpl w:val="8C4820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461075"/>
    <w:multiLevelType w:val="hybridMultilevel"/>
    <w:tmpl w:val="2B98A97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 w15:restartNumberingAfterBreak="0">
    <w:nsid w:val="34FB3F5F"/>
    <w:multiLevelType w:val="hybridMultilevel"/>
    <w:tmpl w:val="CFD4A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7970F1"/>
    <w:multiLevelType w:val="hybridMultilevel"/>
    <w:tmpl w:val="50100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41D0045"/>
    <w:multiLevelType w:val="hybridMultilevel"/>
    <w:tmpl w:val="1FC09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DC6090F"/>
    <w:multiLevelType w:val="hybridMultilevel"/>
    <w:tmpl w:val="98765B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FD51520"/>
    <w:multiLevelType w:val="hybridMultilevel"/>
    <w:tmpl w:val="5FC0B9B0"/>
    <w:lvl w:ilvl="0" w:tplc="18B687E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7A86461F"/>
    <w:multiLevelType w:val="hybridMultilevel"/>
    <w:tmpl w:val="CA3E62D4"/>
    <w:lvl w:ilvl="0" w:tplc="18B687E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BDC717E"/>
    <w:multiLevelType w:val="hybridMultilevel"/>
    <w:tmpl w:val="1D14FAF0"/>
    <w:lvl w:ilvl="0" w:tplc="411E7A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BFE19A6"/>
    <w:multiLevelType w:val="hybridMultilevel"/>
    <w:tmpl w:val="4F8AC3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4"/>
  </w:num>
  <w:num w:numId="5">
    <w:abstractNumId w:val="2"/>
  </w:num>
  <w:num w:numId="6">
    <w:abstractNumId w:val="0"/>
  </w:num>
  <w:num w:numId="7">
    <w:abstractNumId w:val="10"/>
  </w:num>
  <w:num w:numId="8">
    <w:abstractNumId w:val="1"/>
  </w:num>
  <w:num w:numId="9">
    <w:abstractNumId w:val="11"/>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2"/>
    <w:rsid w:val="000148D6"/>
    <w:rsid w:val="00050213"/>
    <w:rsid w:val="00051340"/>
    <w:rsid w:val="000516C2"/>
    <w:rsid w:val="00061917"/>
    <w:rsid w:val="00065586"/>
    <w:rsid w:val="0008133A"/>
    <w:rsid w:val="00082A6C"/>
    <w:rsid w:val="000B1AC4"/>
    <w:rsid w:val="000B66B3"/>
    <w:rsid w:val="000D25B5"/>
    <w:rsid w:val="000F04CE"/>
    <w:rsid w:val="000F7AB7"/>
    <w:rsid w:val="0010320F"/>
    <w:rsid w:val="00111D0F"/>
    <w:rsid w:val="001142DB"/>
    <w:rsid w:val="001401E6"/>
    <w:rsid w:val="00140DCC"/>
    <w:rsid w:val="00142020"/>
    <w:rsid w:val="00145DEC"/>
    <w:rsid w:val="001570CB"/>
    <w:rsid w:val="001869D5"/>
    <w:rsid w:val="001A64CE"/>
    <w:rsid w:val="001B2A25"/>
    <w:rsid w:val="001B6B93"/>
    <w:rsid w:val="001C2215"/>
    <w:rsid w:val="001C7ADB"/>
    <w:rsid w:val="001E0A4C"/>
    <w:rsid w:val="001F56CF"/>
    <w:rsid w:val="00210DEA"/>
    <w:rsid w:val="002421EA"/>
    <w:rsid w:val="00245772"/>
    <w:rsid w:val="002510AB"/>
    <w:rsid w:val="00296425"/>
    <w:rsid w:val="002C4A90"/>
    <w:rsid w:val="002C4BFC"/>
    <w:rsid w:val="002D5531"/>
    <w:rsid w:val="002D799B"/>
    <w:rsid w:val="002E3F87"/>
    <w:rsid w:val="00331EF6"/>
    <w:rsid w:val="00344AB1"/>
    <w:rsid w:val="00377AE7"/>
    <w:rsid w:val="003806B5"/>
    <w:rsid w:val="00380F01"/>
    <w:rsid w:val="0039574D"/>
    <w:rsid w:val="00397387"/>
    <w:rsid w:val="003A551F"/>
    <w:rsid w:val="00423D11"/>
    <w:rsid w:val="00432F67"/>
    <w:rsid w:val="0045654A"/>
    <w:rsid w:val="00462F20"/>
    <w:rsid w:val="00492C33"/>
    <w:rsid w:val="004C02EE"/>
    <w:rsid w:val="004C46B6"/>
    <w:rsid w:val="004D526E"/>
    <w:rsid w:val="00511BA3"/>
    <w:rsid w:val="00546FA2"/>
    <w:rsid w:val="00561DA0"/>
    <w:rsid w:val="005630C4"/>
    <w:rsid w:val="0056574D"/>
    <w:rsid w:val="00570DB7"/>
    <w:rsid w:val="0058336B"/>
    <w:rsid w:val="00585A17"/>
    <w:rsid w:val="00594E17"/>
    <w:rsid w:val="005A6140"/>
    <w:rsid w:val="005B33BF"/>
    <w:rsid w:val="005C0E0E"/>
    <w:rsid w:val="005C1467"/>
    <w:rsid w:val="005E57B5"/>
    <w:rsid w:val="005F4277"/>
    <w:rsid w:val="00601E77"/>
    <w:rsid w:val="00634B86"/>
    <w:rsid w:val="00642DD3"/>
    <w:rsid w:val="006A04C2"/>
    <w:rsid w:val="006A1C98"/>
    <w:rsid w:val="006F15B2"/>
    <w:rsid w:val="006F3D39"/>
    <w:rsid w:val="006F65E5"/>
    <w:rsid w:val="007046ED"/>
    <w:rsid w:val="0070574A"/>
    <w:rsid w:val="00713FB1"/>
    <w:rsid w:val="00730D39"/>
    <w:rsid w:val="00733C15"/>
    <w:rsid w:val="00736CAC"/>
    <w:rsid w:val="0074062F"/>
    <w:rsid w:val="007507A0"/>
    <w:rsid w:val="0076478C"/>
    <w:rsid w:val="0076701D"/>
    <w:rsid w:val="00780BDC"/>
    <w:rsid w:val="0078775A"/>
    <w:rsid w:val="00793074"/>
    <w:rsid w:val="00794B1F"/>
    <w:rsid w:val="007B262A"/>
    <w:rsid w:val="007F699D"/>
    <w:rsid w:val="00802624"/>
    <w:rsid w:val="008122F6"/>
    <w:rsid w:val="00812316"/>
    <w:rsid w:val="00844546"/>
    <w:rsid w:val="00860F6D"/>
    <w:rsid w:val="00861C95"/>
    <w:rsid w:val="00873E84"/>
    <w:rsid w:val="00897B57"/>
    <w:rsid w:val="008B665F"/>
    <w:rsid w:val="008E2C5D"/>
    <w:rsid w:val="008F080A"/>
    <w:rsid w:val="009219B3"/>
    <w:rsid w:val="00940009"/>
    <w:rsid w:val="009543E3"/>
    <w:rsid w:val="00972F93"/>
    <w:rsid w:val="00996152"/>
    <w:rsid w:val="009A2B30"/>
    <w:rsid w:val="009A37F6"/>
    <w:rsid w:val="009A3F94"/>
    <w:rsid w:val="009B1062"/>
    <w:rsid w:val="009B2186"/>
    <w:rsid w:val="009D01FF"/>
    <w:rsid w:val="009D242A"/>
    <w:rsid w:val="009F3855"/>
    <w:rsid w:val="00A07B81"/>
    <w:rsid w:val="00A118B7"/>
    <w:rsid w:val="00A432B1"/>
    <w:rsid w:val="00A45C37"/>
    <w:rsid w:val="00A60995"/>
    <w:rsid w:val="00A64407"/>
    <w:rsid w:val="00A65621"/>
    <w:rsid w:val="00A81727"/>
    <w:rsid w:val="00A8767C"/>
    <w:rsid w:val="00AA016B"/>
    <w:rsid w:val="00AC6F01"/>
    <w:rsid w:val="00AD517A"/>
    <w:rsid w:val="00AD74C4"/>
    <w:rsid w:val="00B122D8"/>
    <w:rsid w:val="00B164B7"/>
    <w:rsid w:val="00B42FDA"/>
    <w:rsid w:val="00B611FF"/>
    <w:rsid w:val="00B62598"/>
    <w:rsid w:val="00B70943"/>
    <w:rsid w:val="00B77A2F"/>
    <w:rsid w:val="00B945AD"/>
    <w:rsid w:val="00B95992"/>
    <w:rsid w:val="00BB4684"/>
    <w:rsid w:val="00BC3EA2"/>
    <w:rsid w:val="00BC4289"/>
    <w:rsid w:val="00BE3044"/>
    <w:rsid w:val="00C10B40"/>
    <w:rsid w:val="00C139D6"/>
    <w:rsid w:val="00C23796"/>
    <w:rsid w:val="00C27E43"/>
    <w:rsid w:val="00C367F6"/>
    <w:rsid w:val="00C40708"/>
    <w:rsid w:val="00C44452"/>
    <w:rsid w:val="00C6006F"/>
    <w:rsid w:val="00CA47AF"/>
    <w:rsid w:val="00CB0C5B"/>
    <w:rsid w:val="00CC74CD"/>
    <w:rsid w:val="00CD4015"/>
    <w:rsid w:val="00CE420C"/>
    <w:rsid w:val="00D16E0A"/>
    <w:rsid w:val="00D203AD"/>
    <w:rsid w:val="00D3491B"/>
    <w:rsid w:val="00D95640"/>
    <w:rsid w:val="00DA22CD"/>
    <w:rsid w:val="00DB0A94"/>
    <w:rsid w:val="00DB3B20"/>
    <w:rsid w:val="00DB779B"/>
    <w:rsid w:val="00DC31CE"/>
    <w:rsid w:val="00E012A3"/>
    <w:rsid w:val="00E0227A"/>
    <w:rsid w:val="00E02E1E"/>
    <w:rsid w:val="00E03248"/>
    <w:rsid w:val="00E20CAA"/>
    <w:rsid w:val="00E370F9"/>
    <w:rsid w:val="00E45217"/>
    <w:rsid w:val="00E74A2B"/>
    <w:rsid w:val="00EA0769"/>
    <w:rsid w:val="00EA1AE0"/>
    <w:rsid w:val="00EC40CD"/>
    <w:rsid w:val="00EC51B6"/>
    <w:rsid w:val="00EE65D9"/>
    <w:rsid w:val="00F114D3"/>
    <w:rsid w:val="00F20875"/>
    <w:rsid w:val="00F300F9"/>
    <w:rsid w:val="00F41D31"/>
    <w:rsid w:val="00F441FC"/>
    <w:rsid w:val="00F50669"/>
    <w:rsid w:val="00F617E1"/>
    <w:rsid w:val="00F6602E"/>
    <w:rsid w:val="00F8060F"/>
    <w:rsid w:val="00F84D4C"/>
    <w:rsid w:val="00F86D9B"/>
    <w:rsid w:val="00FC44E0"/>
    <w:rsid w:val="00FE753F"/>
    <w:rsid w:val="00FF03D2"/>
    <w:rsid w:val="00FF3D98"/>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624F"/>
  <w15:chartTrackingRefBased/>
  <w15:docId w15:val="{947FA4D4-1487-4EA0-820E-1AFBB34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basedOn w:val="Fuentedeprrafopredeter"/>
    <w:link w:val="Encabezado"/>
    <w:uiPriority w:val="99"/>
    <w:rsid w:val="00996152"/>
    <w:rPr>
      <w:kern w:val="2"/>
      <w14:ligatures w14:val="standardContextual"/>
    </w:rPr>
  </w:style>
  <w:style w:type="paragraph" w:styleId="Piedepgina">
    <w:name w:val="footer"/>
    <w:basedOn w:val="Normal"/>
    <w:link w:val="Piedepgina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996152"/>
    <w:rPr>
      <w:kern w:val="2"/>
      <w14:ligatures w14:val="standardContextual"/>
    </w:rPr>
  </w:style>
  <w:style w:type="paragraph" w:styleId="Prrafodelista">
    <w:name w:val="List Paragraph"/>
    <w:basedOn w:val="Normal"/>
    <w:uiPriority w:val="34"/>
    <w:qFormat/>
    <w:rsid w:val="00996152"/>
    <w:pPr>
      <w:ind w:left="720"/>
      <w:contextualSpacing/>
    </w:pPr>
  </w:style>
  <w:style w:type="paragraph" w:customStyle="1" w:styleId="Default">
    <w:name w:val="Default"/>
    <w:rsid w:val="007046E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70F9"/>
    <w:rPr>
      <w:b/>
      <w:bCs/>
    </w:rPr>
  </w:style>
  <w:style w:type="character" w:styleId="nfasis">
    <w:name w:val="Emphasis"/>
    <w:basedOn w:val="Fuentedeprrafopredeter"/>
    <w:uiPriority w:val="20"/>
    <w:qFormat/>
    <w:rsid w:val="00E370F9"/>
    <w:rPr>
      <w:i/>
      <w:iCs/>
    </w:rPr>
  </w:style>
  <w:style w:type="character" w:styleId="Hipervnculo">
    <w:name w:val="Hyperlink"/>
    <w:basedOn w:val="Fuentedeprrafopredeter"/>
    <w:uiPriority w:val="99"/>
    <w:unhideWhenUsed/>
    <w:rsid w:val="00051340"/>
    <w:rPr>
      <w:color w:val="0563C1" w:themeColor="hyperlink"/>
      <w:u w:val="single"/>
    </w:rPr>
  </w:style>
  <w:style w:type="character" w:styleId="Mencinsinresolver">
    <w:name w:val="Unresolved Mention"/>
    <w:basedOn w:val="Fuentedeprrafopredeter"/>
    <w:uiPriority w:val="99"/>
    <w:semiHidden/>
    <w:unhideWhenUsed/>
    <w:rsid w:val="00051340"/>
    <w:rPr>
      <w:color w:val="605E5C"/>
      <w:shd w:val="clear" w:color="auto" w:fill="E1DFDD"/>
    </w:rPr>
  </w:style>
  <w:style w:type="character" w:styleId="Hipervnculovisitado">
    <w:name w:val="FollowedHyperlink"/>
    <w:basedOn w:val="Fuentedeprrafopredeter"/>
    <w:uiPriority w:val="99"/>
    <w:semiHidden/>
    <w:unhideWhenUsed/>
    <w:rsid w:val="0005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273">
      <w:bodyDiv w:val="1"/>
      <w:marLeft w:val="0"/>
      <w:marRight w:val="0"/>
      <w:marTop w:val="0"/>
      <w:marBottom w:val="0"/>
      <w:divBdr>
        <w:top w:val="none" w:sz="0" w:space="0" w:color="auto"/>
        <w:left w:val="none" w:sz="0" w:space="0" w:color="auto"/>
        <w:bottom w:val="none" w:sz="0" w:space="0" w:color="auto"/>
        <w:right w:val="none" w:sz="0" w:space="0" w:color="auto"/>
      </w:divBdr>
      <w:divsChild>
        <w:div w:id="541553574">
          <w:marLeft w:val="0"/>
          <w:marRight w:val="0"/>
          <w:marTop w:val="0"/>
          <w:marBottom w:val="0"/>
          <w:divBdr>
            <w:top w:val="none" w:sz="0" w:space="0" w:color="auto"/>
            <w:left w:val="none" w:sz="0" w:space="0" w:color="auto"/>
            <w:bottom w:val="none" w:sz="0" w:space="0" w:color="auto"/>
            <w:right w:val="none" w:sz="0" w:space="0" w:color="auto"/>
          </w:divBdr>
        </w:div>
      </w:divsChild>
    </w:div>
    <w:div w:id="92747701">
      <w:bodyDiv w:val="1"/>
      <w:marLeft w:val="0"/>
      <w:marRight w:val="0"/>
      <w:marTop w:val="0"/>
      <w:marBottom w:val="0"/>
      <w:divBdr>
        <w:top w:val="none" w:sz="0" w:space="0" w:color="auto"/>
        <w:left w:val="none" w:sz="0" w:space="0" w:color="auto"/>
        <w:bottom w:val="none" w:sz="0" w:space="0" w:color="auto"/>
        <w:right w:val="none" w:sz="0" w:space="0" w:color="auto"/>
      </w:divBdr>
    </w:div>
    <w:div w:id="460462469">
      <w:bodyDiv w:val="1"/>
      <w:marLeft w:val="0"/>
      <w:marRight w:val="0"/>
      <w:marTop w:val="0"/>
      <w:marBottom w:val="0"/>
      <w:divBdr>
        <w:top w:val="none" w:sz="0" w:space="0" w:color="auto"/>
        <w:left w:val="none" w:sz="0" w:space="0" w:color="auto"/>
        <w:bottom w:val="none" w:sz="0" w:space="0" w:color="auto"/>
        <w:right w:val="none" w:sz="0" w:space="0" w:color="auto"/>
      </w:divBdr>
    </w:div>
    <w:div w:id="559832408">
      <w:bodyDiv w:val="1"/>
      <w:marLeft w:val="0"/>
      <w:marRight w:val="0"/>
      <w:marTop w:val="0"/>
      <w:marBottom w:val="0"/>
      <w:divBdr>
        <w:top w:val="none" w:sz="0" w:space="0" w:color="auto"/>
        <w:left w:val="none" w:sz="0" w:space="0" w:color="auto"/>
        <w:bottom w:val="none" w:sz="0" w:space="0" w:color="auto"/>
        <w:right w:val="none" w:sz="0" w:space="0" w:color="auto"/>
      </w:divBdr>
    </w:div>
    <w:div w:id="654720175">
      <w:bodyDiv w:val="1"/>
      <w:marLeft w:val="0"/>
      <w:marRight w:val="0"/>
      <w:marTop w:val="0"/>
      <w:marBottom w:val="0"/>
      <w:divBdr>
        <w:top w:val="none" w:sz="0" w:space="0" w:color="auto"/>
        <w:left w:val="none" w:sz="0" w:space="0" w:color="auto"/>
        <w:bottom w:val="none" w:sz="0" w:space="0" w:color="auto"/>
        <w:right w:val="none" w:sz="0" w:space="0" w:color="auto"/>
      </w:divBdr>
      <w:divsChild>
        <w:div w:id="12733284">
          <w:marLeft w:val="0"/>
          <w:marRight w:val="0"/>
          <w:marTop w:val="0"/>
          <w:marBottom w:val="0"/>
          <w:divBdr>
            <w:top w:val="none" w:sz="0" w:space="0" w:color="auto"/>
            <w:left w:val="none" w:sz="0" w:space="0" w:color="auto"/>
            <w:bottom w:val="none" w:sz="0" w:space="0" w:color="auto"/>
            <w:right w:val="none" w:sz="0" w:space="0" w:color="auto"/>
          </w:divBdr>
        </w:div>
      </w:divsChild>
    </w:div>
    <w:div w:id="741608466">
      <w:bodyDiv w:val="1"/>
      <w:marLeft w:val="0"/>
      <w:marRight w:val="0"/>
      <w:marTop w:val="0"/>
      <w:marBottom w:val="0"/>
      <w:divBdr>
        <w:top w:val="none" w:sz="0" w:space="0" w:color="auto"/>
        <w:left w:val="none" w:sz="0" w:space="0" w:color="auto"/>
        <w:bottom w:val="none" w:sz="0" w:space="0" w:color="auto"/>
        <w:right w:val="none" w:sz="0" w:space="0" w:color="auto"/>
      </w:divBdr>
    </w:div>
    <w:div w:id="754984825">
      <w:bodyDiv w:val="1"/>
      <w:marLeft w:val="0"/>
      <w:marRight w:val="0"/>
      <w:marTop w:val="0"/>
      <w:marBottom w:val="0"/>
      <w:divBdr>
        <w:top w:val="none" w:sz="0" w:space="0" w:color="auto"/>
        <w:left w:val="none" w:sz="0" w:space="0" w:color="auto"/>
        <w:bottom w:val="none" w:sz="0" w:space="0" w:color="auto"/>
        <w:right w:val="none" w:sz="0" w:space="0" w:color="auto"/>
      </w:divBdr>
    </w:div>
    <w:div w:id="774788776">
      <w:bodyDiv w:val="1"/>
      <w:marLeft w:val="0"/>
      <w:marRight w:val="0"/>
      <w:marTop w:val="0"/>
      <w:marBottom w:val="0"/>
      <w:divBdr>
        <w:top w:val="none" w:sz="0" w:space="0" w:color="auto"/>
        <w:left w:val="none" w:sz="0" w:space="0" w:color="auto"/>
        <w:bottom w:val="none" w:sz="0" w:space="0" w:color="auto"/>
        <w:right w:val="none" w:sz="0" w:space="0" w:color="auto"/>
      </w:divBdr>
    </w:div>
    <w:div w:id="785127185">
      <w:bodyDiv w:val="1"/>
      <w:marLeft w:val="0"/>
      <w:marRight w:val="0"/>
      <w:marTop w:val="0"/>
      <w:marBottom w:val="0"/>
      <w:divBdr>
        <w:top w:val="none" w:sz="0" w:space="0" w:color="auto"/>
        <w:left w:val="none" w:sz="0" w:space="0" w:color="auto"/>
        <w:bottom w:val="none" w:sz="0" w:space="0" w:color="auto"/>
        <w:right w:val="none" w:sz="0" w:space="0" w:color="auto"/>
      </w:divBdr>
    </w:div>
    <w:div w:id="1460147484">
      <w:bodyDiv w:val="1"/>
      <w:marLeft w:val="0"/>
      <w:marRight w:val="0"/>
      <w:marTop w:val="0"/>
      <w:marBottom w:val="0"/>
      <w:divBdr>
        <w:top w:val="none" w:sz="0" w:space="0" w:color="auto"/>
        <w:left w:val="none" w:sz="0" w:space="0" w:color="auto"/>
        <w:bottom w:val="none" w:sz="0" w:space="0" w:color="auto"/>
        <w:right w:val="none" w:sz="0" w:space="0" w:color="auto"/>
      </w:divBdr>
    </w:div>
    <w:div w:id="1535776447">
      <w:bodyDiv w:val="1"/>
      <w:marLeft w:val="0"/>
      <w:marRight w:val="0"/>
      <w:marTop w:val="0"/>
      <w:marBottom w:val="0"/>
      <w:divBdr>
        <w:top w:val="none" w:sz="0" w:space="0" w:color="auto"/>
        <w:left w:val="none" w:sz="0" w:space="0" w:color="auto"/>
        <w:bottom w:val="none" w:sz="0" w:space="0" w:color="auto"/>
        <w:right w:val="none" w:sz="0" w:space="0" w:color="auto"/>
      </w:divBdr>
    </w:div>
    <w:div w:id="1745372219">
      <w:bodyDiv w:val="1"/>
      <w:marLeft w:val="0"/>
      <w:marRight w:val="0"/>
      <w:marTop w:val="0"/>
      <w:marBottom w:val="0"/>
      <w:divBdr>
        <w:top w:val="none" w:sz="0" w:space="0" w:color="auto"/>
        <w:left w:val="none" w:sz="0" w:space="0" w:color="auto"/>
        <w:bottom w:val="none" w:sz="0" w:space="0" w:color="auto"/>
        <w:right w:val="none" w:sz="0" w:space="0" w:color="auto"/>
      </w:divBdr>
    </w:div>
    <w:div w:id="1752892464">
      <w:bodyDiv w:val="1"/>
      <w:marLeft w:val="0"/>
      <w:marRight w:val="0"/>
      <w:marTop w:val="0"/>
      <w:marBottom w:val="0"/>
      <w:divBdr>
        <w:top w:val="none" w:sz="0" w:space="0" w:color="auto"/>
        <w:left w:val="none" w:sz="0" w:space="0" w:color="auto"/>
        <w:bottom w:val="none" w:sz="0" w:space="0" w:color="auto"/>
        <w:right w:val="none" w:sz="0" w:space="0" w:color="auto"/>
      </w:divBdr>
    </w:div>
    <w:div w:id="1866869116">
      <w:bodyDiv w:val="1"/>
      <w:marLeft w:val="0"/>
      <w:marRight w:val="0"/>
      <w:marTop w:val="0"/>
      <w:marBottom w:val="0"/>
      <w:divBdr>
        <w:top w:val="none" w:sz="0" w:space="0" w:color="auto"/>
        <w:left w:val="none" w:sz="0" w:space="0" w:color="auto"/>
        <w:bottom w:val="none" w:sz="0" w:space="0" w:color="auto"/>
        <w:right w:val="none" w:sz="0" w:space="0" w:color="auto"/>
      </w:divBdr>
    </w:div>
    <w:div w:id="2052461918">
      <w:bodyDiv w:val="1"/>
      <w:marLeft w:val="0"/>
      <w:marRight w:val="0"/>
      <w:marTop w:val="0"/>
      <w:marBottom w:val="0"/>
      <w:divBdr>
        <w:top w:val="none" w:sz="0" w:space="0" w:color="auto"/>
        <w:left w:val="none" w:sz="0" w:space="0" w:color="auto"/>
        <w:bottom w:val="none" w:sz="0" w:space="0" w:color="auto"/>
        <w:right w:val="none" w:sz="0" w:space="0" w:color="auto"/>
      </w:divBdr>
    </w:div>
    <w:div w:id="2068408875">
      <w:bodyDiv w:val="1"/>
      <w:marLeft w:val="0"/>
      <w:marRight w:val="0"/>
      <w:marTop w:val="0"/>
      <w:marBottom w:val="0"/>
      <w:divBdr>
        <w:top w:val="none" w:sz="0" w:space="0" w:color="auto"/>
        <w:left w:val="none" w:sz="0" w:space="0" w:color="auto"/>
        <w:bottom w:val="none" w:sz="0" w:space="0" w:color="auto"/>
        <w:right w:val="none" w:sz="0" w:space="0" w:color="auto"/>
      </w:divBdr>
    </w:div>
    <w:div w:id="21228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nicordoba.edu.co/unicordoba/academusoft/academico/inscripcionLineaCordoba/inicioSeguroIn%20scripcion.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rdoba.edu.co/index.php/admisiones-y-registro/inscrip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903</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Claudina Rhenals Padilla</dc:creator>
  <cp:keywords/>
  <dc:description/>
  <cp:lastModifiedBy>Juan David Buelvas Hoyos</cp:lastModifiedBy>
  <cp:revision>155</cp:revision>
  <dcterms:created xsi:type="dcterms:W3CDTF">2024-09-30T15:43:00Z</dcterms:created>
  <dcterms:modified xsi:type="dcterms:W3CDTF">2025-10-27T22:08:00Z</dcterms:modified>
</cp:coreProperties>
</file>