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D4F9" w14:textId="7FA3F241" w:rsidR="00423D11" w:rsidRDefault="00423D11" w:rsidP="00423D11">
      <w:pPr>
        <w:spacing w:after="0"/>
        <w:rPr>
          <w:rFonts w:ascii="Century Gothic" w:hAnsi="Century Gothic"/>
        </w:rPr>
      </w:pPr>
      <w:r w:rsidRPr="00423D11">
        <w:rPr>
          <w:rFonts w:ascii="Century Gothic" w:hAnsi="Century Gothic"/>
        </w:rPr>
        <w:t xml:space="preserve">Montería, </w:t>
      </w:r>
      <w:r w:rsidR="009B1062">
        <w:rPr>
          <w:rFonts w:ascii="Century Gothic" w:hAnsi="Century Gothic"/>
        </w:rPr>
        <w:t>27</w:t>
      </w:r>
      <w:r w:rsidRPr="00423D11">
        <w:rPr>
          <w:rFonts w:ascii="Century Gothic" w:hAnsi="Century Gothic"/>
        </w:rPr>
        <w:t xml:space="preserve"> de </w:t>
      </w:r>
      <w:r w:rsidR="009B1062">
        <w:rPr>
          <w:rFonts w:ascii="Century Gothic" w:hAnsi="Century Gothic"/>
        </w:rPr>
        <w:t>octubre de 2025</w:t>
      </w:r>
    </w:p>
    <w:p w14:paraId="19EB43F8" w14:textId="77777777" w:rsidR="00B95992" w:rsidRPr="00423D11" w:rsidRDefault="00B95992" w:rsidP="00423D11">
      <w:pPr>
        <w:spacing w:after="0"/>
        <w:rPr>
          <w:rFonts w:ascii="Century Gothic" w:hAnsi="Century Gothic"/>
        </w:rPr>
      </w:pPr>
    </w:p>
    <w:p w14:paraId="267B485F" w14:textId="77777777" w:rsidR="00423D11" w:rsidRPr="00423D11" w:rsidRDefault="00423D11" w:rsidP="00423D11">
      <w:pPr>
        <w:spacing w:after="0"/>
        <w:rPr>
          <w:rFonts w:ascii="Century Gothic" w:hAnsi="Century Gothic"/>
        </w:rPr>
      </w:pPr>
      <w:r w:rsidRPr="00423D11">
        <w:rPr>
          <w:rFonts w:ascii="Century Gothic" w:hAnsi="Century Gothic"/>
        </w:rPr>
        <w:t>Señores:</w:t>
      </w:r>
    </w:p>
    <w:p w14:paraId="62943E46" w14:textId="77777777" w:rsidR="00423D11" w:rsidRDefault="00423D11" w:rsidP="00423D11">
      <w:pPr>
        <w:spacing w:after="0"/>
        <w:rPr>
          <w:rFonts w:ascii="Century Gothic" w:hAnsi="Century Gothic"/>
        </w:rPr>
      </w:pPr>
      <w:r w:rsidRPr="00423D11">
        <w:rPr>
          <w:rFonts w:ascii="Century Gothic" w:hAnsi="Century Gothic"/>
        </w:rPr>
        <w:t>Secretarios de Educación Municipal</w:t>
      </w:r>
    </w:p>
    <w:p w14:paraId="1377A150" w14:textId="77777777" w:rsidR="00423D11" w:rsidRPr="00423D11" w:rsidRDefault="00423D11" w:rsidP="00423D11">
      <w:pPr>
        <w:spacing w:after="0"/>
        <w:rPr>
          <w:rFonts w:ascii="Century Gothic" w:hAnsi="Century Gothic"/>
        </w:rPr>
      </w:pPr>
    </w:p>
    <w:p w14:paraId="072189A7" w14:textId="17B9C49B" w:rsidR="00423D11" w:rsidRPr="00B95992" w:rsidRDefault="00423D11" w:rsidP="00423D11">
      <w:pPr>
        <w:spacing w:after="0"/>
        <w:rPr>
          <w:rFonts w:ascii="Century Gothic" w:hAnsi="Century Gothic"/>
          <w:b/>
          <w:bCs/>
        </w:rPr>
      </w:pPr>
      <w:r w:rsidRPr="00B95992">
        <w:rPr>
          <w:rFonts w:ascii="Century Gothic" w:hAnsi="Century Gothic"/>
          <w:b/>
          <w:bCs/>
        </w:rPr>
        <w:t>BACHILLERES CON MEJORES PRUEBAS SABER11 O PRUEBAS DEL ESTADO DEL DEPARTAMENTO DE CÓRDOBA</w:t>
      </w:r>
    </w:p>
    <w:p w14:paraId="521F8938" w14:textId="77777777" w:rsidR="00423D11" w:rsidRPr="00423D11" w:rsidRDefault="00423D11" w:rsidP="00423D11">
      <w:pPr>
        <w:spacing w:after="0"/>
        <w:rPr>
          <w:rFonts w:ascii="Century Gothic" w:hAnsi="Century Gothic"/>
        </w:rPr>
      </w:pPr>
    </w:p>
    <w:p w14:paraId="2CAA7328" w14:textId="77777777" w:rsid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Cordial Saludo.</w:t>
      </w:r>
    </w:p>
    <w:p w14:paraId="16E645B5" w14:textId="77777777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</w:p>
    <w:p w14:paraId="60A37EE1" w14:textId="494A75B8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Bachilleres con mejores pruebas saber 11 o pruebas del Estado del Departamento de Córdoba, con el fin de darle a</w:t>
      </w:r>
      <w:r w:rsidR="00B95992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conocer la convocatoria que realiza la Universidad de Córdoba, para el primer periodo Académico de</w:t>
      </w:r>
      <w:r w:rsidR="00B42FDA">
        <w:rPr>
          <w:rFonts w:ascii="Century Gothic" w:hAnsi="Century Gothic"/>
        </w:rPr>
        <w:t>l</w:t>
      </w:r>
      <w:r w:rsidRPr="00423D11">
        <w:rPr>
          <w:rFonts w:ascii="Century Gothic" w:hAnsi="Century Gothic"/>
        </w:rPr>
        <w:t xml:space="preserve"> 202</w:t>
      </w:r>
      <w:r w:rsidR="000D25B5">
        <w:rPr>
          <w:rFonts w:ascii="Century Gothic" w:hAnsi="Century Gothic"/>
        </w:rPr>
        <w:t>6</w:t>
      </w:r>
      <w:r w:rsidRPr="00423D11">
        <w:rPr>
          <w:rFonts w:ascii="Century Gothic" w:hAnsi="Century Gothic"/>
        </w:rPr>
        <w:t>-I de</w:t>
      </w:r>
      <w:r w:rsidR="00B95992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pregrado, respetuosamente le solicito sea divulgada a todas las personas bajo esta circunscripción el ACUERDO 062</w:t>
      </w:r>
    </w:p>
    <w:p w14:paraId="2D086A4C" w14:textId="69CAC98B" w:rsid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 xml:space="preserve">del 24 de Julio del 2020. </w:t>
      </w:r>
      <w:r w:rsidRPr="000B1AC4">
        <w:rPr>
          <w:rFonts w:ascii="Century Gothic" w:hAnsi="Century Gothic"/>
          <w:i/>
          <w:iCs/>
        </w:rPr>
        <w:t>“Acuerdo Único sobre la reglamentación para el Ingreso a la Universidad de Córdoba en los</w:t>
      </w:r>
      <w:r w:rsidR="000B1AC4" w:rsidRPr="000B1AC4">
        <w:rPr>
          <w:rFonts w:ascii="Century Gothic" w:hAnsi="Century Gothic"/>
          <w:i/>
          <w:iCs/>
        </w:rPr>
        <w:t xml:space="preserve"> </w:t>
      </w:r>
      <w:r w:rsidRPr="000B1AC4">
        <w:rPr>
          <w:rFonts w:ascii="Century Gothic" w:hAnsi="Century Gothic"/>
          <w:i/>
          <w:iCs/>
        </w:rPr>
        <w:t>programas de pregrado”</w:t>
      </w:r>
      <w:r w:rsidRPr="00423D11">
        <w:rPr>
          <w:rFonts w:ascii="Century Gothic" w:hAnsi="Century Gothic"/>
        </w:rPr>
        <w:t xml:space="preserve"> aprobado por el Consejo Superior de la Universidad de Córdoba, teniendo en cuenta las</w:t>
      </w:r>
      <w:r w:rsidR="000B1AC4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reglamentaciones de Ley del Gobierno Nacional.</w:t>
      </w:r>
    </w:p>
    <w:p w14:paraId="358FC75A" w14:textId="77777777" w:rsidR="000B1AC4" w:rsidRPr="00423D11" w:rsidRDefault="000B1AC4" w:rsidP="00077B97">
      <w:pPr>
        <w:spacing w:after="0"/>
        <w:jc w:val="both"/>
        <w:rPr>
          <w:rFonts w:ascii="Century Gothic" w:hAnsi="Century Gothic"/>
        </w:rPr>
      </w:pPr>
    </w:p>
    <w:p w14:paraId="53B29FF9" w14:textId="4C738BF5" w:rsid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Se recuerda a los Bachilleres con mejores pruebas saber 11 o pruebas del Estado del Departamento de Córdoba, los</w:t>
      </w:r>
      <w:r w:rsidR="000B1AC4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 xml:space="preserve">pasos y requisitos para postular aspirantes a ingresar a la Universidad de Córdoba para </w:t>
      </w:r>
      <w:r w:rsidR="00570DB7">
        <w:rPr>
          <w:rFonts w:ascii="Century Gothic" w:hAnsi="Century Gothic"/>
        </w:rPr>
        <w:t xml:space="preserve">el </w:t>
      </w:r>
      <w:r w:rsidR="002C4BFC">
        <w:rPr>
          <w:rFonts w:ascii="Century Gothic" w:hAnsi="Century Gothic"/>
        </w:rPr>
        <w:t xml:space="preserve">primero periodo </w:t>
      </w:r>
      <w:r w:rsidRPr="00423D11">
        <w:rPr>
          <w:rFonts w:ascii="Century Gothic" w:hAnsi="Century Gothic"/>
        </w:rPr>
        <w:t>Académico de 202</w:t>
      </w:r>
      <w:r w:rsidR="004C46B6">
        <w:rPr>
          <w:rFonts w:ascii="Century Gothic" w:hAnsi="Century Gothic"/>
        </w:rPr>
        <w:t>6</w:t>
      </w:r>
      <w:r w:rsidRPr="00423D11">
        <w:rPr>
          <w:rFonts w:ascii="Century Gothic" w:hAnsi="Century Gothic"/>
        </w:rPr>
        <w:t>-I de pregrado, bajo estas circunscripciones son las siguientes:</w:t>
      </w:r>
    </w:p>
    <w:p w14:paraId="14F86EDD" w14:textId="77777777" w:rsidR="00570DB7" w:rsidRPr="00423D11" w:rsidRDefault="00570DB7" w:rsidP="00077B97">
      <w:pPr>
        <w:spacing w:after="0"/>
        <w:jc w:val="both"/>
        <w:rPr>
          <w:rFonts w:ascii="Century Gothic" w:hAnsi="Century Gothic"/>
        </w:rPr>
      </w:pPr>
    </w:p>
    <w:p w14:paraId="6054B28F" w14:textId="2CC800EA" w:rsidR="00423D11" w:rsidRPr="00B611FF" w:rsidRDefault="00423D11" w:rsidP="00077B97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570DB7">
        <w:rPr>
          <w:rFonts w:ascii="Century Gothic" w:hAnsi="Century Gothic"/>
        </w:rPr>
        <w:t>Otorgar un (1) cupo semestral de pregrado ofertado, adicional a los cupos aprobados por el Consejo Académico,</w:t>
      </w:r>
      <w:r w:rsidR="002C4BFC">
        <w:rPr>
          <w:rFonts w:ascii="Century Gothic" w:hAnsi="Century Gothic"/>
        </w:rPr>
        <w:t xml:space="preserve"> </w:t>
      </w:r>
      <w:r w:rsidRPr="002C4BFC">
        <w:rPr>
          <w:rFonts w:ascii="Century Gothic" w:hAnsi="Century Gothic"/>
        </w:rPr>
        <w:t>y la exoneración del pago de matrícula por periodo académico, para el bachiller con mejor puntaje de colegios</w:t>
      </w:r>
      <w:r w:rsidR="00B611FF">
        <w:rPr>
          <w:rFonts w:ascii="Century Gothic" w:hAnsi="Century Gothic"/>
        </w:rPr>
        <w:t xml:space="preserve"> </w:t>
      </w:r>
      <w:r w:rsidRPr="00B611FF">
        <w:rPr>
          <w:rFonts w:ascii="Century Gothic" w:hAnsi="Century Gothic"/>
        </w:rPr>
        <w:t>públicos del Departamento de Córdoba.</w:t>
      </w:r>
    </w:p>
    <w:p w14:paraId="418CEE51" w14:textId="77777777" w:rsidR="00C139D6" w:rsidRPr="00423D11" w:rsidRDefault="00C139D6" w:rsidP="00077B97">
      <w:pPr>
        <w:spacing w:after="0"/>
        <w:jc w:val="both"/>
        <w:rPr>
          <w:rFonts w:ascii="Century Gothic" w:hAnsi="Century Gothic"/>
        </w:rPr>
      </w:pPr>
    </w:p>
    <w:p w14:paraId="61BECE85" w14:textId="54836884" w:rsidR="00423D11" w:rsidRPr="009A3F94" w:rsidRDefault="00423D11" w:rsidP="00077B97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EC51B6">
        <w:rPr>
          <w:rFonts w:ascii="Century Gothic" w:hAnsi="Century Gothic"/>
        </w:rPr>
        <w:t>Los aspirantes por este programa deberán inscribirse en el siguiente Link:</w:t>
      </w:r>
      <w:r w:rsidR="00DB45BB">
        <w:rPr>
          <w:rFonts w:ascii="Century Gothic" w:hAnsi="Century Gothic"/>
        </w:rPr>
        <w:t xml:space="preserve"> </w:t>
      </w:r>
      <w:hyperlink r:id="rId7" w:history="1">
        <w:r w:rsidR="00DB45BB" w:rsidRPr="005F6E2F">
          <w:rPr>
            <w:rStyle w:val="Hipervnculo"/>
            <w:rFonts w:ascii="Century Gothic" w:hAnsi="Century Gothic"/>
          </w:rPr>
          <w:t>https://www.unicordoba.edu.co/index.php/admisiones-y-registro/inscripciones/</w:t>
        </w:r>
      </w:hyperlink>
      <w:r w:rsidR="00DB45BB">
        <w:rPr>
          <w:rFonts w:ascii="Century Gothic" w:hAnsi="Century Gothic"/>
        </w:rPr>
        <w:t xml:space="preserve">  </w:t>
      </w:r>
      <w:r w:rsidRPr="009A3F94">
        <w:rPr>
          <w:rFonts w:ascii="Century Gothic" w:hAnsi="Century Gothic"/>
        </w:rPr>
        <w:t>Llenar el Formulario en las</w:t>
      </w:r>
      <w:r w:rsidR="00C139D6" w:rsidRPr="009A3F94">
        <w:rPr>
          <w:rFonts w:ascii="Century Gothic" w:hAnsi="Century Gothic"/>
        </w:rPr>
        <w:t xml:space="preserve"> </w:t>
      </w:r>
      <w:r w:rsidRPr="009A3F94">
        <w:rPr>
          <w:rFonts w:ascii="Century Gothic" w:hAnsi="Century Gothic"/>
        </w:rPr>
        <w:t>fechas establecidas y diligenciar todos sus datos.</w:t>
      </w:r>
    </w:p>
    <w:p w14:paraId="0DB9D1CA" w14:textId="77777777" w:rsidR="00C139D6" w:rsidRPr="00423D11" w:rsidRDefault="00C139D6" w:rsidP="00077B97">
      <w:pPr>
        <w:spacing w:after="0"/>
        <w:jc w:val="both"/>
        <w:rPr>
          <w:rFonts w:ascii="Century Gothic" w:hAnsi="Century Gothic"/>
        </w:rPr>
      </w:pPr>
    </w:p>
    <w:p w14:paraId="2197357B" w14:textId="1EF34D46" w:rsidR="00423D11" w:rsidRPr="00EC51B6" w:rsidRDefault="00423D11" w:rsidP="00077B97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EC51B6">
        <w:rPr>
          <w:rFonts w:ascii="Century Gothic" w:hAnsi="Century Gothic"/>
        </w:rPr>
        <w:t>Al concluir el formulario de inscripción, se le generará el VOLANTE DE PAGO, el cual puede realizar en cualquier</w:t>
      </w:r>
      <w:r w:rsidR="00051340" w:rsidRPr="00EC51B6">
        <w:rPr>
          <w:rFonts w:ascii="Century Gothic" w:hAnsi="Century Gothic"/>
        </w:rPr>
        <w:t xml:space="preserve"> </w:t>
      </w:r>
      <w:r w:rsidRPr="00EC51B6">
        <w:rPr>
          <w:rFonts w:ascii="Century Gothic" w:hAnsi="Century Gothic"/>
        </w:rPr>
        <w:t xml:space="preserve">Punto físico de los Bancos </w:t>
      </w:r>
      <w:r w:rsidR="009A3F94">
        <w:rPr>
          <w:rFonts w:ascii="Century Gothic" w:hAnsi="Century Gothic"/>
        </w:rPr>
        <w:t xml:space="preserve">Autorizados en el </w:t>
      </w:r>
      <w:proofErr w:type="gramStart"/>
      <w:r w:rsidR="009A3F94">
        <w:rPr>
          <w:rFonts w:ascii="Century Gothic" w:hAnsi="Century Gothic"/>
        </w:rPr>
        <w:t>mismo  volante</w:t>
      </w:r>
      <w:proofErr w:type="gramEnd"/>
      <w:r w:rsidR="009A3F94">
        <w:rPr>
          <w:rFonts w:ascii="Century Gothic" w:hAnsi="Century Gothic"/>
        </w:rPr>
        <w:t xml:space="preserve"> de pago </w:t>
      </w:r>
      <w:r w:rsidRPr="00EC51B6">
        <w:rPr>
          <w:rFonts w:ascii="Century Gothic" w:hAnsi="Century Gothic"/>
        </w:rPr>
        <w:t>con el código de barras, o</w:t>
      </w:r>
      <w:r w:rsidR="005B33BF">
        <w:rPr>
          <w:rFonts w:ascii="Century Gothic" w:hAnsi="Century Gothic"/>
        </w:rPr>
        <w:t xml:space="preserve"> pagos electrónicos mediante </w:t>
      </w:r>
      <w:r w:rsidRPr="00EC51B6">
        <w:rPr>
          <w:rFonts w:ascii="Century Gothic" w:hAnsi="Century Gothic"/>
        </w:rPr>
        <w:t>PSE: Tenga en cuenta</w:t>
      </w:r>
      <w:r w:rsidR="00051340" w:rsidRPr="00EC51B6">
        <w:rPr>
          <w:rFonts w:ascii="Century Gothic" w:hAnsi="Century Gothic"/>
        </w:rPr>
        <w:t xml:space="preserve"> </w:t>
      </w:r>
      <w:r w:rsidRPr="00EC51B6">
        <w:rPr>
          <w:rFonts w:ascii="Century Gothic" w:hAnsi="Century Gothic"/>
        </w:rPr>
        <w:t>que la inscripción será válida, solo cuando realice el pago.</w:t>
      </w:r>
    </w:p>
    <w:p w14:paraId="40EB62EF" w14:textId="2B08EF5F" w:rsidR="00423D11" w:rsidRPr="00EC51B6" w:rsidRDefault="00423D11" w:rsidP="00077B97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EC51B6">
        <w:rPr>
          <w:rFonts w:ascii="Century Gothic" w:hAnsi="Century Gothic"/>
        </w:rPr>
        <w:lastRenderedPageBreak/>
        <w:t>Debe cargar los documentos que lo avalen como tal, en el siguiente Link</w:t>
      </w:r>
    </w:p>
    <w:p w14:paraId="149E6F65" w14:textId="0BC7F8ED" w:rsidR="00423D11" w:rsidRDefault="00F452CA" w:rsidP="00077B97">
      <w:pPr>
        <w:spacing w:after="0"/>
        <w:jc w:val="both"/>
        <w:rPr>
          <w:rFonts w:ascii="Century Gothic" w:hAnsi="Century Gothic"/>
        </w:rPr>
      </w:pPr>
      <w:hyperlink r:id="rId8" w:history="1">
        <w:r w:rsidR="00DB45BB" w:rsidRPr="00DB45BB">
          <w:rPr>
            <w:rStyle w:val="Hipervnculo"/>
            <w:rFonts w:ascii="Century Gothic" w:hAnsi="Century Gothic"/>
          </w:rPr>
          <w:t>https://www.unicordoba.edu.co/index.php/admisiones-y-registro/inscripciones/</w:t>
        </w:r>
      </w:hyperlink>
      <w:r w:rsidR="00DB45BB" w:rsidRPr="00DB45BB">
        <w:rPr>
          <w:rFonts w:ascii="Century Gothic" w:hAnsi="Century Gothic"/>
        </w:rPr>
        <w:t xml:space="preserve"> </w:t>
      </w:r>
      <w:r w:rsidR="00DB45BB">
        <w:t xml:space="preserve"> </w:t>
      </w:r>
      <w:r w:rsidR="00423D11" w:rsidRPr="00423D11">
        <w:rPr>
          <w:rFonts w:ascii="Century Gothic" w:hAnsi="Century Gothic"/>
        </w:rPr>
        <w:t xml:space="preserve">del </w:t>
      </w:r>
      <w:r w:rsidR="006A04C2">
        <w:rPr>
          <w:rFonts w:ascii="Century Gothic" w:hAnsi="Century Gothic"/>
        </w:rPr>
        <w:t>27</w:t>
      </w:r>
      <w:r w:rsidR="00423D11" w:rsidRPr="00423D11">
        <w:rPr>
          <w:rFonts w:ascii="Century Gothic" w:hAnsi="Century Gothic"/>
        </w:rPr>
        <w:t xml:space="preserve"> de octubre de 202</w:t>
      </w:r>
      <w:r w:rsidR="006A04C2">
        <w:rPr>
          <w:rFonts w:ascii="Century Gothic" w:hAnsi="Century Gothic"/>
        </w:rPr>
        <w:t>5</w:t>
      </w:r>
      <w:r w:rsidR="00423D11" w:rsidRPr="00423D11">
        <w:rPr>
          <w:rFonts w:ascii="Century Gothic" w:hAnsi="Century Gothic"/>
        </w:rPr>
        <w:t xml:space="preserve"> al </w:t>
      </w:r>
      <w:r w:rsidR="006A04C2">
        <w:rPr>
          <w:rFonts w:ascii="Century Gothic" w:hAnsi="Century Gothic"/>
        </w:rPr>
        <w:t>28</w:t>
      </w:r>
      <w:r w:rsidR="00423D11" w:rsidRPr="00423D11">
        <w:rPr>
          <w:rFonts w:ascii="Century Gothic" w:hAnsi="Century Gothic"/>
        </w:rPr>
        <w:t xml:space="preserve"> de </w:t>
      </w:r>
      <w:r w:rsidR="006A04C2">
        <w:rPr>
          <w:rFonts w:ascii="Century Gothic" w:hAnsi="Century Gothic"/>
        </w:rPr>
        <w:t>diciembre</w:t>
      </w:r>
      <w:r w:rsidR="00423D11" w:rsidRPr="00423D11">
        <w:rPr>
          <w:rFonts w:ascii="Century Gothic" w:hAnsi="Century Gothic"/>
        </w:rPr>
        <w:t xml:space="preserve"> de 2025, en la opción documento de inscripción.</w:t>
      </w:r>
    </w:p>
    <w:p w14:paraId="48E8BB18" w14:textId="1EA41275" w:rsidR="00B164B7" w:rsidRPr="00423D11" w:rsidRDefault="00B164B7" w:rsidP="00077B97">
      <w:pPr>
        <w:spacing w:after="0"/>
        <w:jc w:val="both"/>
        <w:rPr>
          <w:rFonts w:ascii="Century Gothic" w:hAnsi="Century Gothic"/>
        </w:rPr>
      </w:pPr>
    </w:p>
    <w:p w14:paraId="4A04F6A0" w14:textId="62CA4FA0" w:rsidR="00423D11" w:rsidRPr="00EC51B6" w:rsidRDefault="00423D11" w:rsidP="00077B97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EC51B6">
        <w:rPr>
          <w:rFonts w:ascii="Century Gothic" w:hAnsi="Century Gothic"/>
        </w:rPr>
        <w:t>El estudiante será seleccionado por la División de Admisiones, Registro y Control, una vez conocidos</w:t>
      </w:r>
      <w:r w:rsidR="00B164B7" w:rsidRPr="00EC51B6">
        <w:rPr>
          <w:rFonts w:ascii="Century Gothic" w:hAnsi="Century Gothic"/>
        </w:rPr>
        <w:t xml:space="preserve"> </w:t>
      </w:r>
      <w:r w:rsidRPr="00EC51B6">
        <w:rPr>
          <w:rFonts w:ascii="Century Gothic" w:hAnsi="Century Gothic"/>
        </w:rPr>
        <w:t>y publicados los resultados de las pruebas Saber 11 o del Estado, e informará a la Secretaría de Educación</w:t>
      </w:r>
      <w:r w:rsidR="005A6140" w:rsidRPr="00EC51B6">
        <w:rPr>
          <w:rFonts w:ascii="Century Gothic" w:hAnsi="Century Gothic"/>
        </w:rPr>
        <w:t xml:space="preserve"> Municipal y al colegio del cual es egresado el bachiller, y este hará el trámite correspondiente para el proceso de admisión y matrícula.</w:t>
      </w:r>
    </w:p>
    <w:p w14:paraId="5ED03A85" w14:textId="77777777" w:rsidR="00B164B7" w:rsidRPr="00423D11" w:rsidRDefault="00B164B7" w:rsidP="00077B97">
      <w:pPr>
        <w:spacing w:after="0"/>
        <w:jc w:val="both"/>
        <w:rPr>
          <w:rFonts w:ascii="Century Gothic" w:hAnsi="Century Gothic"/>
        </w:rPr>
      </w:pPr>
    </w:p>
    <w:p w14:paraId="4D13C019" w14:textId="1943F069" w:rsidR="00423D11" w:rsidRDefault="00423D11" w:rsidP="00077B97">
      <w:pPr>
        <w:pStyle w:val="Prrafodelista"/>
        <w:numPr>
          <w:ilvl w:val="0"/>
          <w:numId w:val="2"/>
        </w:numPr>
        <w:spacing w:after="0"/>
        <w:jc w:val="both"/>
        <w:rPr>
          <w:rFonts w:ascii="Century Gothic" w:hAnsi="Century Gothic"/>
        </w:rPr>
      </w:pPr>
      <w:r w:rsidRPr="00EC51B6">
        <w:rPr>
          <w:rFonts w:ascii="Century Gothic" w:hAnsi="Century Gothic"/>
        </w:rPr>
        <w:t>El estudiante perderá los beneficios de este programa cuando no cumpla con un promedio semestral mínimo de</w:t>
      </w:r>
      <w:r w:rsidR="005A6140" w:rsidRPr="00EC51B6">
        <w:rPr>
          <w:rFonts w:ascii="Century Gothic" w:hAnsi="Century Gothic"/>
        </w:rPr>
        <w:t xml:space="preserve"> </w:t>
      </w:r>
      <w:r w:rsidRPr="00EC51B6">
        <w:rPr>
          <w:rFonts w:ascii="Century Gothic" w:hAnsi="Century Gothic"/>
        </w:rPr>
        <w:t>3.5.</w:t>
      </w:r>
      <w:r w:rsidR="00B164B7" w:rsidRPr="00EC51B6">
        <w:rPr>
          <w:rFonts w:ascii="Century Gothic" w:hAnsi="Century Gothic"/>
        </w:rPr>
        <w:t xml:space="preserve"> </w:t>
      </w:r>
      <w:r w:rsidRPr="00EC51B6">
        <w:rPr>
          <w:rFonts w:ascii="Century Gothic" w:hAnsi="Century Gothic"/>
        </w:rPr>
        <w:t>Los aspirantes Bachilleres con mejores pruebas saber 11 o pruebas del Estado del Departamento de Córdoba, deberán</w:t>
      </w:r>
      <w:r w:rsidR="005C1467" w:rsidRPr="00EC51B6">
        <w:rPr>
          <w:rFonts w:ascii="Century Gothic" w:hAnsi="Century Gothic"/>
        </w:rPr>
        <w:t xml:space="preserve"> </w:t>
      </w:r>
      <w:r w:rsidRPr="00EC51B6">
        <w:rPr>
          <w:rFonts w:ascii="Century Gothic" w:hAnsi="Century Gothic"/>
        </w:rPr>
        <w:t>cumplir con las mismas condiciones y exigencias académicas que los aspirantes por admisión regular y deben cumplir</w:t>
      </w:r>
    </w:p>
    <w:p w14:paraId="15829556" w14:textId="77777777" w:rsidR="009219B3" w:rsidRPr="009219B3" w:rsidRDefault="009219B3" w:rsidP="00077B97">
      <w:pPr>
        <w:pStyle w:val="Prrafodelista"/>
        <w:jc w:val="both"/>
        <w:rPr>
          <w:rFonts w:ascii="Century Gothic" w:hAnsi="Century Gothic"/>
        </w:rPr>
      </w:pPr>
    </w:p>
    <w:p w14:paraId="39D0ACD1" w14:textId="77777777" w:rsidR="009219B3" w:rsidRPr="00EC51B6" w:rsidRDefault="009219B3" w:rsidP="00077B97">
      <w:pPr>
        <w:pStyle w:val="Prrafodelista"/>
        <w:spacing w:after="0"/>
        <w:ind w:left="360"/>
        <w:jc w:val="both"/>
        <w:rPr>
          <w:rFonts w:ascii="Century Gothic" w:hAnsi="Century Gothic"/>
        </w:rPr>
      </w:pPr>
    </w:p>
    <w:p w14:paraId="09BD5674" w14:textId="77777777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con todos los requisitos exigidos por la Universidad para ser estudiantes</w:t>
      </w:r>
    </w:p>
    <w:p w14:paraId="0325F3C8" w14:textId="0C1F0896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Los cupos ofertados a los Bachilleres con mejores pruebas saber 11 o pruebas del Estado del Departamento de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Córdoba, será de un (1) cupo por Municipio, semestral por programa académico de pregrado ofertado por la Universidad</w:t>
      </w:r>
    </w:p>
    <w:p w14:paraId="62060184" w14:textId="77777777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de Córdoba.</w:t>
      </w:r>
    </w:p>
    <w:p w14:paraId="5FF22A7E" w14:textId="394682C0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Para asignar el beneficio al aspirante postulado, solo se tendrá en cuenta el programa que escoja como primera opción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en su inscripción; que sea egresado de colegios públicos y residan en estrato uno o dos.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Para efectos de selección, los aspirantes inscritos Bachilleres con mejores pruebas saber 11 o pruebas del Estado</w:t>
      </w:r>
    </w:p>
    <w:p w14:paraId="5F24DAE9" w14:textId="6AEAF8A5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 xml:space="preserve">del Departamento de Córdoba, se organizarán de </w:t>
      </w:r>
      <w:proofErr w:type="spellStart"/>
      <w:r w:rsidRPr="00423D11">
        <w:rPr>
          <w:rFonts w:ascii="Century Gothic" w:hAnsi="Century Gothic"/>
        </w:rPr>
        <w:t>mayora</w:t>
      </w:r>
      <w:proofErr w:type="spellEnd"/>
      <w:r w:rsidRPr="00423D11">
        <w:rPr>
          <w:rFonts w:ascii="Century Gothic" w:hAnsi="Century Gothic"/>
        </w:rPr>
        <w:t xml:space="preserve"> menor y por programas, de acuerdo al promedio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aritméticos obtenido en las pruebas de estado Saber 11, seleccionado por programa un (1) aspirante entre todos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los postulados, quedando el aspirante que presente el promedio de la prueba más alto.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El Beneficio otorgado para los Bachilleres con mejores pruebas saber 11 o pruebas del Estado del Departamento</w:t>
      </w:r>
    </w:p>
    <w:p w14:paraId="7A0C5F0C" w14:textId="6D1ACACD" w:rsid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de Córdoba, se reconoce únicamente al momento de ingresar a través del proceso de selección establecido desde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el primer semestre en cualquier programa académico de la Universidad de Córdoba, el cual lo cobijará hasta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el</w:t>
      </w:r>
      <w:r w:rsidR="005C1467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final de su carrera y no en forma extemporánea.</w:t>
      </w:r>
    </w:p>
    <w:p w14:paraId="7812ADAA" w14:textId="77777777" w:rsidR="005C1467" w:rsidRPr="00423D11" w:rsidRDefault="005C1467" w:rsidP="00077B97">
      <w:pPr>
        <w:spacing w:after="0"/>
        <w:jc w:val="both"/>
        <w:rPr>
          <w:rFonts w:ascii="Century Gothic" w:hAnsi="Century Gothic"/>
        </w:rPr>
      </w:pPr>
    </w:p>
    <w:p w14:paraId="47A73D0E" w14:textId="77777777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lastRenderedPageBreak/>
        <w:t>La Secretaría de Educación Municipal, deben enviar la documentación solicitada, de manera que se pueda abrir el</w:t>
      </w:r>
    </w:p>
    <w:p w14:paraId="75DE18ED" w14:textId="77777777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archivo, la cual se estará recibiendo del 31 de octubre de 2024 al 09 de enero de 2025, del aspirante, especificando</w:t>
      </w:r>
    </w:p>
    <w:p w14:paraId="646F29F1" w14:textId="77777777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el número de identificación, apellidos y nombres completos, programa al que aspira, adjuntando los siguientes</w:t>
      </w:r>
    </w:p>
    <w:p w14:paraId="17A8E77B" w14:textId="77777777" w:rsid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documentos:</w:t>
      </w:r>
    </w:p>
    <w:p w14:paraId="1CCB6475" w14:textId="77777777" w:rsidR="005C1467" w:rsidRPr="00423D11" w:rsidRDefault="005C1467" w:rsidP="00077B97">
      <w:pPr>
        <w:spacing w:after="0"/>
        <w:jc w:val="both"/>
        <w:rPr>
          <w:rFonts w:ascii="Century Gothic" w:hAnsi="Century Gothic"/>
        </w:rPr>
      </w:pPr>
    </w:p>
    <w:p w14:paraId="3770A335" w14:textId="5E2B2DCB" w:rsid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 xml:space="preserve">• Constancia de la Secretaría de Educación Municipal, donde demuestre con la </w:t>
      </w:r>
      <w:proofErr w:type="spellStart"/>
      <w:r w:rsidRPr="00423D11">
        <w:rPr>
          <w:rFonts w:ascii="Century Gothic" w:hAnsi="Century Gothic"/>
        </w:rPr>
        <w:t>Basede</w:t>
      </w:r>
      <w:proofErr w:type="spellEnd"/>
      <w:r w:rsidRPr="00423D11">
        <w:rPr>
          <w:rFonts w:ascii="Century Gothic" w:hAnsi="Century Gothic"/>
        </w:rPr>
        <w:t xml:space="preserve"> Datos de los Colegios</w:t>
      </w:r>
      <w:r w:rsidR="00F84D4C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de su Municipio, el mejor ICFES o Prueba del saber 11.</w:t>
      </w:r>
    </w:p>
    <w:p w14:paraId="48DF962C" w14:textId="77777777" w:rsidR="00F84D4C" w:rsidRPr="00423D11" w:rsidRDefault="00F84D4C" w:rsidP="00077B97">
      <w:pPr>
        <w:spacing w:after="0"/>
        <w:jc w:val="both"/>
        <w:rPr>
          <w:rFonts w:ascii="Century Gothic" w:hAnsi="Century Gothic"/>
        </w:rPr>
      </w:pPr>
    </w:p>
    <w:p w14:paraId="7732078F" w14:textId="77777777" w:rsid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• Fotocopia de la Certificación de inscripción generada por el sistema ACADEMUSOFT</w:t>
      </w:r>
    </w:p>
    <w:p w14:paraId="0921CE3F" w14:textId="77777777" w:rsidR="00F84D4C" w:rsidRPr="00423D11" w:rsidRDefault="00F84D4C" w:rsidP="00077B97">
      <w:pPr>
        <w:spacing w:after="0"/>
        <w:jc w:val="both"/>
        <w:rPr>
          <w:rFonts w:ascii="Century Gothic" w:hAnsi="Century Gothic"/>
        </w:rPr>
      </w:pPr>
    </w:p>
    <w:p w14:paraId="5558FAF3" w14:textId="77777777" w:rsid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• Pruebas ICFES</w:t>
      </w:r>
    </w:p>
    <w:p w14:paraId="10DED3C6" w14:textId="77777777" w:rsidR="00F84D4C" w:rsidRPr="00423D11" w:rsidRDefault="00F84D4C" w:rsidP="00077B97">
      <w:pPr>
        <w:spacing w:after="0"/>
        <w:jc w:val="both"/>
        <w:rPr>
          <w:rFonts w:ascii="Century Gothic" w:hAnsi="Century Gothic"/>
        </w:rPr>
      </w:pPr>
    </w:p>
    <w:p w14:paraId="0657C4BF" w14:textId="369D6175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 xml:space="preserve">NOTA: seremos estricto con la consulta de la existencia del aspirante a ingresar </w:t>
      </w:r>
      <w:proofErr w:type="spellStart"/>
      <w:r w:rsidRPr="00423D11">
        <w:rPr>
          <w:rFonts w:ascii="Century Gothic" w:hAnsi="Century Gothic"/>
        </w:rPr>
        <w:t>ala</w:t>
      </w:r>
      <w:proofErr w:type="spellEnd"/>
      <w:r w:rsidRPr="00423D11">
        <w:rPr>
          <w:rFonts w:ascii="Century Gothic" w:hAnsi="Century Gothic"/>
        </w:rPr>
        <w:t xml:space="preserve"> Universidad, Estos datos serán</w:t>
      </w:r>
      <w:r w:rsidR="00F84D4C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verificados ante las instancias correspondientes y cualquier inconsistencia o falsedad será causal para la anulación</w:t>
      </w:r>
    </w:p>
    <w:p w14:paraId="1CF6E999" w14:textId="3A85B8AE" w:rsidR="00423D11" w:rsidRPr="00423D11" w:rsidRDefault="00423D11" w:rsidP="00077B97">
      <w:pPr>
        <w:spacing w:after="0"/>
        <w:jc w:val="both"/>
        <w:rPr>
          <w:rFonts w:ascii="Century Gothic" w:hAnsi="Century Gothic"/>
        </w:rPr>
      </w:pPr>
      <w:r w:rsidRPr="00423D11">
        <w:rPr>
          <w:rFonts w:ascii="Century Gothic" w:hAnsi="Century Gothic"/>
        </w:rPr>
        <w:t>automáticamente del proceso y las implicaciones penales que se deriven, no será tenido en cuenta en el proceso</w:t>
      </w:r>
      <w:r w:rsidR="00EC51B6">
        <w:rPr>
          <w:rFonts w:ascii="Century Gothic" w:hAnsi="Century Gothic"/>
        </w:rPr>
        <w:t xml:space="preserve"> </w:t>
      </w:r>
      <w:r w:rsidRPr="00423D11">
        <w:rPr>
          <w:rFonts w:ascii="Century Gothic" w:hAnsi="Century Gothic"/>
        </w:rPr>
        <w:t>de admisión en esta Institución.</w:t>
      </w:r>
    </w:p>
    <w:p w14:paraId="238E53AB" w14:textId="0B59A82D" w:rsidR="00423D11" w:rsidRPr="00F84D4C" w:rsidRDefault="00423D11" w:rsidP="00077B97">
      <w:pPr>
        <w:spacing w:after="0"/>
        <w:jc w:val="both"/>
        <w:rPr>
          <w:rFonts w:ascii="Century Gothic" w:hAnsi="Century Gothic"/>
          <w:u w:val="single"/>
        </w:rPr>
      </w:pPr>
      <w:r w:rsidRPr="00F84D4C">
        <w:rPr>
          <w:rFonts w:ascii="Century Gothic" w:hAnsi="Century Gothic"/>
          <w:u w:val="single"/>
        </w:rPr>
        <w:t>Es importante tener en cuenta que el aspirante que no presente la documentación completa y en las fechas</w:t>
      </w:r>
      <w:r w:rsidR="00F84D4C">
        <w:rPr>
          <w:rFonts w:ascii="Century Gothic" w:hAnsi="Century Gothic"/>
          <w:u w:val="single"/>
        </w:rPr>
        <w:t xml:space="preserve"> </w:t>
      </w:r>
      <w:r w:rsidRPr="00F84D4C">
        <w:rPr>
          <w:rFonts w:ascii="Century Gothic" w:hAnsi="Century Gothic"/>
          <w:u w:val="single"/>
        </w:rPr>
        <w:t>establecidas, no será tenido en cuenta para el proceso de selección bajo esta circunscripción.</w:t>
      </w:r>
    </w:p>
    <w:p w14:paraId="262C9CEA" w14:textId="77777777" w:rsidR="00423D11" w:rsidRPr="00F84D4C" w:rsidRDefault="00423D11" w:rsidP="00077B97">
      <w:pPr>
        <w:spacing w:after="0"/>
        <w:jc w:val="both"/>
        <w:rPr>
          <w:rFonts w:ascii="Century Gothic" w:hAnsi="Century Gothic"/>
        </w:rPr>
      </w:pPr>
      <w:r w:rsidRPr="00F84D4C">
        <w:rPr>
          <w:rFonts w:ascii="Century Gothic" w:hAnsi="Century Gothic"/>
        </w:rPr>
        <w:t>Agradecemos el cumplimiento estricto de la presente comunicación</w:t>
      </w:r>
    </w:p>
    <w:p w14:paraId="30D0B27E" w14:textId="50473289" w:rsidR="00423D11" w:rsidRPr="00423D11" w:rsidRDefault="00077B97" w:rsidP="00077B97">
      <w:pPr>
        <w:spacing w:after="0"/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385CB" wp14:editId="699013D2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571625" cy="906266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0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102C6" w14:textId="5A570461" w:rsidR="00EC40CD" w:rsidRPr="00EC40CD" w:rsidRDefault="00EC40CD" w:rsidP="00077B97">
      <w:pPr>
        <w:spacing w:after="0"/>
        <w:jc w:val="both"/>
        <w:rPr>
          <w:rFonts w:ascii="Century Gothic" w:hAnsi="Century Gothic"/>
          <w:lang w:val="es-CO"/>
        </w:rPr>
      </w:pPr>
      <w:r w:rsidRPr="00EC40CD">
        <w:rPr>
          <w:rFonts w:ascii="Century Gothic" w:hAnsi="Century Gothic"/>
          <w:lang w:val="es-CO"/>
        </w:rPr>
        <w:t>Atentamente,</w:t>
      </w:r>
    </w:p>
    <w:p w14:paraId="1DFBBCEA" w14:textId="012EBA12" w:rsidR="0010320F" w:rsidRDefault="00844546" w:rsidP="00996152">
      <w:p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             </w:t>
      </w:r>
    </w:p>
    <w:p w14:paraId="12EB1BD9" w14:textId="1B34B66D" w:rsidR="00BC3EA2" w:rsidRDefault="00BC3EA2" w:rsidP="00996152">
      <w:pPr>
        <w:spacing w:after="0"/>
        <w:jc w:val="both"/>
        <w:rPr>
          <w:rFonts w:ascii="Century Gothic" w:hAnsi="Century Gothic"/>
          <w:b/>
          <w:bCs/>
        </w:rPr>
      </w:pPr>
    </w:p>
    <w:p w14:paraId="1904D227" w14:textId="3551CAFA" w:rsidR="00CA47AF" w:rsidRDefault="00BC3EA2" w:rsidP="00996152">
      <w:pPr>
        <w:spacing w:after="0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LUIS MIGUEL HERRERA</w:t>
      </w:r>
      <w:r w:rsidR="00F84D4C">
        <w:rPr>
          <w:rFonts w:ascii="Century Gothic" w:hAnsi="Century Gothic"/>
          <w:b/>
          <w:bCs/>
        </w:rPr>
        <w:t xml:space="preserve"> YANEZ </w:t>
      </w:r>
    </w:p>
    <w:p w14:paraId="2601DC0A" w14:textId="77777777" w:rsidR="00F84D4C" w:rsidRPr="00423D11" w:rsidRDefault="00F84D4C" w:rsidP="00F84D4C">
      <w:pPr>
        <w:spacing w:after="0"/>
        <w:rPr>
          <w:rFonts w:ascii="Century Gothic" w:hAnsi="Century Gothic"/>
        </w:rPr>
      </w:pPr>
      <w:r w:rsidRPr="00423D11">
        <w:rPr>
          <w:rFonts w:ascii="Century Gothic" w:hAnsi="Century Gothic"/>
        </w:rPr>
        <w:t>OFICINA DE ADMISIONES, REGISTRO Y CONTROL</w:t>
      </w:r>
    </w:p>
    <w:p w14:paraId="0132AA47" w14:textId="63DCBB14" w:rsidR="00CA47AF" w:rsidRPr="00A81727" w:rsidRDefault="00CA47AF" w:rsidP="00F84D4C">
      <w:pPr>
        <w:spacing w:after="0"/>
        <w:jc w:val="both"/>
        <w:rPr>
          <w:rFonts w:ascii="Century Gothic" w:hAnsi="Century Gothic"/>
          <w:bCs/>
          <w:sz w:val="18"/>
          <w:szCs w:val="18"/>
        </w:rPr>
      </w:pPr>
    </w:p>
    <w:sectPr w:rsidR="00CA47AF" w:rsidRPr="00A81727" w:rsidSect="00C85E81">
      <w:headerReference w:type="default" r:id="rId10"/>
      <w:footerReference w:type="default" r:id="rId11"/>
      <w:pgSz w:w="12240" w:h="15840"/>
      <w:pgMar w:top="2479" w:right="1041" w:bottom="1417" w:left="1701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CE8B" w14:textId="77777777" w:rsidR="00F452CA" w:rsidRDefault="00F452CA">
      <w:pPr>
        <w:spacing w:after="0" w:line="240" w:lineRule="auto"/>
      </w:pPr>
      <w:r>
        <w:separator/>
      </w:r>
    </w:p>
  </w:endnote>
  <w:endnote w:type="continuationSeparator" w:id="0">
    <w:p w14:paraId="1385C1F0" w14:textId="77777777" w:rsidR="00F452CA" w:rsidRDefault="00F4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nguiat">
    <w:altName w:val="Calibri"/>
    <w:charset w:val="00"/>
    <w:family w:val="auto"/>
    <w:pitch w:val="default"/>
    <w:sig w:usb0="00000000" w:usb1="00000000" w:usb2="00000008" w:usb3="00000000" w:csb0="0000011B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33C3F" w14:textId="77777777" w:rsidR="00844546" w:rsidRDefault="00844546" w:rsidP="00C34607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</w:p>
  <w:p w14:paraId="48AAC743" w14:textId="3CFD3CD3" w:rsidR="008122F6" w:rsidRDefault="00996152" w:rsidP="00C34607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noProof/>
        <w:color w:val="222222"/>
        <w:sz w:val="18"/>
        <w:szCs w:val="18"/>
        <w:shd w:val="clear" w:color="auto" w:fill="FFFFFF"/>
        <w:lang w:val="en-US"/>
      </w:rPr>
      <w:drawing>
        <wp:anchor distT="0" distB="0" distL="114300" distR="114300" simplePos="0" relativeHeight="251659264" behindDoc="0" locked="0" layoutInCell="1" allowOverlap="1" wp14:anchorId="63823DF7" wp14:editId="16902B23">
          <wp:simplePos x="0" y="0"/>
          <wp:positionH relativeFrom="column">
            <wp:posOffset>2072640</wp:posOffset>
          </wp:positionH>
          <wp:positionV relativeFrom="paragraph">
            <wp:posOffset>-157480</wp:posOffset>
          </wp:positionV>
          <wp:extent cx="1549276" cy="218576"/>
          <wp:effectExtent l="0" t="0" r="0" b="0"/>
          <wp:wrapNone/>
          <wp:docPr id="10701892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78501" name="Imagen 233578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76" cy="21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AB2D9B" w14:textId="77777777" w:rsidR="008122F6" w:rsidRDefault="00996152" w:rsidP="00C34607">
    <w:pPr>
      <w:pStyle w:val="Piedepgina"/>
      <w:ind w:left="-567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proofErr w:type="spellStart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Reacreditados</w:t>
    </w:r>
    <w:proofErr w:type="spellEnd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 Institucionalmente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, r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esolución </w:t>
    </w:r>
    <w:proofErr w:type="spellStart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N°</w:t>
    </w:r>
    <w:proofErr w:type="spellEnd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000020 del 11 de enero de 2023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p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or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el</w:t>
    </w:r>
  </w:p>
  <w:p w14:paraId="74016C19" w14:textId="77777777" w:rsidR="008122F6" w:rsidRDefault="00996152" w:rsidP="00C34607">
    <w:pPr>
      <w:pStyle w:val="Piedepgina"/>
      <w:ind w:left="-709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Ministerio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de Educación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Nacional, certificados en: ISO: 9001 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–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: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45001 e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: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14001 ICONTEC</w:t>
    </w:r>
  </w:p>
  <w:p w14:paraId="759CDE49" w14:textId="77777777" w:rsidR="008122F6" w:rsidRPr="00DD5110" w:rsidRDefault="00996152" w:rsidP="00C34607">
    <w:pPr>
      <w:pStyle w:val="Piedepgina"/>
      <w:ind w:left="-709"/>
      <w:jc w:val="center"/>
      <w:rPr>
        <w:rFonts w:ascii="Myriad Pro" w:hAnsi="Myriad Pro"/>
        <w:b/>
        <w:bCs/>
        <w:i/>
        <w:iCs/>
      </w:rPr>
    </w:pPr>
    <w:proofErr w:type="spellStart"/>
    <w:r w:rsidRPr="00DD5110">
      <w:rPr>
        <w:rFonts w:ascii="Myriad Pro" w:hAnsi="Myriad Pro"/>
        <w:b/>
        <w:bCs/>
        <w:i/>
        <w:iCs/>
      </w:rPr>
      <w:t>Unicórdoba</w:t>
    </w:r>
    <w:proofErr w:type="spellEnd"/>
    <w:r w:rsidRPr="00DD5110">
      <w:rPr>
        <w:rFonts w:ascii="Myriad Pro" w:hAnsi="Myriad Pro"/>
        <w:b/>
        <w:bCs/>
        <w:i/>
        <w:iCs/>
      </w:rPr>
      <w:t>, calidad, innovación e inclusión para la transformación del territorio</w:t>
    </w:r>
  </w:p>
  <w:p w14:paraId="1E08833E" w14:textId="77777777" w:rsidR="008122F6" w:rsidRPr="00037833" w:rsidRDefault="00996152" w:rsidP="00C34607">
    <w:pPr>
      <w:pStyle w:val="Piedepgina"/>
      <w:ind w:left="-709"/>
      <w:jc w:val="center"/>
      <w:rPr>
        <w:rFonts w:ascii="Myriad Pro" w:hAnsi="Myriad Pro"/>
        <w:b/>
        <w:bCs/>
        <w:i/>
        <w:iCs/>
        <w:sz w:val="18"/>
        <w:szCs w:val="18"/>
      </w:rPr>
    </w:pPr>
    <w:r w:rsidRPr="009F42E3">
      <w:rPr>
        <w:rFonts w:ascii="Myriad Pro" w:hAnsi="Myriad Pro"/>
        <w:b/>
        <w:bCs/>
        <w:sz w:val="18"/>
        <w:szCs w:val="18"/>
      </w:rPr>
      <w:t>PBX: (604) 786 2396</w:t>
    </w:r>
    <w:r>
      <w:rPr>
        <w:rFonts w:ascii="Myriad Pro" w:hAnsi="Myriad Pro"/>
        <w:sz w:val="18"/>
        <w:szCs w:val="18"/>
      </w:rPr>
      <w:t xml:space="preserve"> - Carrera</w:t>
    </w:r>
    <w:r w:rsidRPr="00037833">
      <w:rPr>
        <w:rFonts w:ascii="Myriad Pro" w:hAnsi="Myriad Pro"/>
        <w:sz w:val="18"/>
        <w:szCs w:val="18"/>
      </w:rPr>
      <w:t xml:space="preserve"> 6</w:t>
    </w:r>
    <w:r w:rsidRPr="00792B50">
      <w:rPr>
        <w:rFonts w:ascii="Myriad Pro" w:hAnsi="Myriad Pro"/>
        <w:sz w:val="18"/>
        <w:szCs w:val="18"/>
      </w:rPr>
      <w:t>ª</w:t>
    </w:r>
    <w:r w:rsidRPr="00037833">
      <w:rPr>
        <w:rFonts w:ascii="Myriad Pro" w:hAnsi="Myriad Pro"/>
        <w:sz w:val="18"/>
        <w:szCs w:val="18"/>
      </w:rPr>
      <w:t>. No. 77-305 Montería - NIT: 891080031-3   -   www.unicordoba.edu.co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7812" w14:textId="77777777" w:rsidR="00F452CA" w:rsidRDefault="00F452CA">
      <w:pPr>
        <w:spacing w:after="0" w:line="240" w:lineRule="auto"/>
      </w:pPr>
      <w:r>
        <w:separator/>
      </w:r>
    </w:p>
  </w:footnote>
  <w:footnote w:type="continuationSeparator" w:id="0">
    <w:p w14:paraId="48CA35E5" w14:textId="77777777" w:rsidR="00F452CA" w:rsidRDefault="00F4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6AE06" w14:textId="77777777" w:rsidR="008122F6" w:rsidRPr="009F42E3" w:rsidRDefault="00996152" w:rsidP="004B7205">
    <w:pPr>
      <w:pStyle w:val="Encabezado"/>
      <w:ind w:hanging="567"/>
      <w:rPr>
        <w:rFonts w:ascii="Benguiat" w:hAnsi="Benguiat" w:cs="Benguiat"/>
        <w:b/>
        <w:bCs/>
        <w:sz w:val="42"/>
        <w:szCs w:val="42"/>
      </w:rPr>
    </w:pPr>
    <w:r w:rsidRPr="009F42E3">
      <w:rPr>
        <w:rFonts w:ascii="Benguiat" w:hAnsi="Benguiat" w:cs="Benguiat"/>
        <w:b/>
        <w:bCs/>
        <w:noProof/>
        <w:sz w:val="42"/>
        <w:szCs w:val="42"/>
        <w:lang w:val="en-US"/>
      </w:rPr>
      <w:drawing>
        <wp:anchor distT="0" distB="0" distL="114300" distR="114300" simplePos="0" relativeHeight="251660288" behindDoc="1" locked="0" layoutInCell="1" allowOverlap="1" wp14:anchorId="1D58AA63" wp14:editId="74881EA6">
          <wp:simplePos x="0" y="0"/>
          <wp:positionH relativeFrom="margin">
            <wp:align>right</wp:align>
          </wp:positionH>
          <wp:positionV relativeFrom="paragraph">
            <wp:posOffset>-468630</wp:posOffset>
          </wp:positionV>
          <wp:extent cx="7286625" cy="1268907"/>
          <wp:effectExtent l="0" t="0" r="0" b="7620"/>
          <wp:wrapNone/>
          <wp:docPr id="5551732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882634" name="Imagen 1786882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1268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2E3">
      <w:rPr>
        <w:rFonts w:ascii="Benguiat" w:hAnsi="Benguiat" w:cs="Benguiat"/>
        <w:b/>
        <w:bCs/>
        <w:sz w:val="42"/>
        <w:szCs w:val="42"/>
      </w:rPr>
      <w:t>Universidad de Córdoba</w:t>
    </w:r>
  </w:p>
  <w:p w14:paraId="6C3EE8AE" w14:textId="4AD48E2E" w:rsidR="008122F6" w:rsidRPr="00F51C72" w:rsidRDefault="00996152" w:rsidP="00F51C72">
    <w:pPr>
      <w:pStyle w:val="Encabezado"/>
      <w:ind w:hanging="567"/>
      <w:rPr>
        <w:rFonts w:ascii="Myriad Pro" w:hAnsi="Myriad Pro"/>
        <w:b/>
      </w:rPr>
    </w:pPr>
    <w:r w:rsidRPr="00F51C72">
      <w:rPr>
        <w:rFonts w:ascii="Myriad Pro" w:hAnsi="Myriad Pro"/>
        <w:b/>
      </w:rPr>
      <w:t xml:space="preserve">OFICINA </w:t>
    </w:r>
    <w:r w:rsidR="001F56CF" w:rsidRPr="001F56CF">
      <w:rPr>
        <w:rFonts w:ascii="Myriad Pro" w:hAnsi="Myriad Pro"/>
        <w:b/>
      </w:rPr>
      <w:t>DE ADMISIONES, REGISTRO Y CONTROL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0045"/>
    <w:multiLevelType w:val="hybridMultilevel"/>
    <w:tmpl w:val="1FC092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51520"/>
    <w:multiLevelType w:val="hybridMultilevel"/>
    <w:tmpl w:val="5FC0B9B0"/>
    <w:lvl w:ilvl="0" w:tplc="18B687E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6461F"/>
    <w:multiLevelType w:val="hybridMultilevel"/>
    <w:tmpl w:val="CA3E62D4"/>
    <w:lvl w:ilvl="0" w:tplc="18B687E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52"/>
    <w:rsid w:val="00001E89"/>
    <w:rsid w:val="000148D6"/>
    <w:rsid w:val="00050213"/>
    <w:rsid w:val="00051340"/>
    <w:rsid w:val="00061917"/>
    <w:rsid w:val="00077B97"/>
    <w:rsid w:val="0008133A"/>
    <w:rsid w:val="00082A6C"/>
    <w:rsid w:val="000B1AC4"/>
    <w:rsid w:val="000B66B3"/>
    <w:rsid w:val="000D25B5"/>
    <w:rsid w:val="000F04CE"/>
    <w:rsid w:val="000F7AB7"/>
    <w:rsid w:val="0010320F"/>
    <w:rsid w:val="00111D0F"/>
    <w:rsid w:val="001142DB"/>
    <w:rsid w:val="001401E6"/>
    <w:rsid w:val="00142020"/>
    <w:rsid w:val="001869D5"/>
    <w:rsid w:val="001A64CE"/>
    <w:rsid w:val="001C2215"/>
    <w:rsid w:val="001F56CF"/>
    <w:rsid w:val="00210DEA"/>
    <w:rsid w:val="00245772"/>
    <w:rsid w:val="002510AB"/>
    <w:rsid w:val="00296425"/>
    <w:rsid w:val="002C4A90"/>
    <w:rsid w:val="002C4BFC"/>
    <w:rsid w:val="002D799B"/>
    <w:rsid w:val="00380F01"/>
    <w:rsid w:val="0039574D"/>
    <w:rsid w:val="003A551F"/>
    <w:rsid w:val="00423D11"/>
    <w:rsid w:val="00432F67"/>
    <w:rsid w:val="00462F20"/>
    <w:rsid w:val="004C46B6"/>
    <w:rsid w:val="00540175"/>
    <w:rsid w:val="00546FA2"/>
    <w:rsid w:val="00561DA0"/>
    <w:rsid w:val="00570DB7"/>
    <w:rsid w:val="0058336B"/>
    <w:rsid w:val="00594E17"/>
    <w:rsid w:val="005A6140"/>
    <w:rsid w:val="005B33BF"/>
    <w:rsid w:val="005C0E0E"/>
    <w:rsid w:val="005C1467"/>
    <w:rsid w:val="005E57B5"/>
    <w:rsid w:val="00601E77"/>
    <w:rsid w:val="00634B86"/>
    <w:rsid w:val="00642DD3"/>
    <w:rsid w:val="006A04C2"/>
    <w:rsid w:val="006A1C98"/>
    <w:rsid w:val="006F15B2"/>
    <w:rsid w:val="006F3D39"/>
    <w:rsid w:val="007046ED"/>
    <w:rsid w:val="0070574A"/>
    <w:rsid w:val="00730D39"/>
    <w:rsid w:val="00733C15"/>
    <w:rsid w:val="00736CAC"/>
    <w:rsid w:val="007507A0"/>
    <w:rsid w:val="0076478C"/>
    <w:rsid w:val="0078775A"/>
    <w:rsid w:val="00794B1F"/>
    <w:rsid w:val="008122F6"/>
    <w:rsid w:val="00844546"/>
    <w:rsid w:val="00860F6D"/>
    <w:rsid w:val="00873E84"/>
    <w:rsid w:val="00897B57"/>
    <w:rsid w:val="008B665F"/>
    <w:rsid w:val="008E2C5D"/>
    <w:rsid w:val="008F080A"/>
    <w:rsid w:val="009219B3"/>
    <w:rsid w:val="00940009"/>
    <w:rsid w:val="00996152"/>
    <w:rsid w:val="009A37F6"/>
    <w:rsid w:val="009A3F94"/>
    <w:rsid w:val="009B1062"/>
    <w:rsid w:val="009D01FF"/>
    <w:rsid w:val="009D242A"/>
    <w:rsid w:val="009F3855"/>
    <w:rsid w:val="00A118B7"/>
    <w:rsid w:val="00A45C37"/>
    <w:rsid w:val="00A60995"/>
    <w:rsid w:val="00A65621"/>
    <w:rsid w:val="00A81727"/>
    <w:rsid w:val="00AD517A"/>
    <w:rsid w:val="00B164B7"/>
    <w:rsid w:val="00B42FDA"/>
    <w:rsid w:val="00B611FF"/>
    <w:rsid w:val="00B62598"/>
    <w:rsid w:val="00B70943"/>
    <w:rsid w:val="00B77A2F"/>
    <w:rsid w:val="00B945AD"/>
    <w:rsid w:val="00B95992"/>
    <w:rsid w:val="00BB4684"/>
    <w:rsid w:val="00BC3EA2"/>
    <w:rsid w:val="00BC4289"/>
    <w:rsid w:val="00BE3044"/>
    <w:rsid w:val="00C139D6"/>
    <w:rsid w:val="00C40708"/>
    <w:rsid w:val="00C44452"/>
    <w:rsid w:val="00C6006F"/>
    <w:rsid w:val="00CA47AF"/>
    <w:rsid w:val="00CC74CD"/>
    <w:rsid w:val="00CD4015"/>
    <w:rsid w:val="00D16E0A"/>
    <w:rsid w:val="00D20076"/>
    <w:rsid w:val="00D95640"/>
    <w:rsid w:val="00DB0A94"/>
    <w:rsid w:val="00DB3B20"/>
    <w:rsid w:val="00DB45BB"/>
    <w:rsid w:val="00DC31CE"/>
    <w:rsid w:val="00E0227A"/>
    <w:rsid w:val="00E02E1E"/>
    <w:rsid w:val="00E03248"/>
    <w:rsid w:val="00E20CAA"/>
    <w:rsid w:val="00E370F9"/>
    <w:rsid w:val="00EA0769"/>
    <w:rsid w:val="00EC40CD"/>
    <w:rsid w:val="00EC51B6"/>
    <w:rsid w:val="00EE65D9"/>
    <w:rsid w:val="00F114D3"/>
    <w:rsid w:val="00F20875"/>
    <w:rsid w:val="00F41D31"/>
    <w:rsid w:val="00F452CA"/>
    <w:rsid w:val="00F84D4C"/>
    <w:rsid w:val="00F86D9B"/>
    <w:rsid w:val="00FC44E0"/>
    <w:rsid w:val="00FF03D2"/>
    <w:rsid w:val="00FF3D98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5624F"/>
  <w15:chartTrackingRefBased/>
  <w15:docId w15:val="{947FA4D4-1487-4EA0-820E-1AFBB340B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152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615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96152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99615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6152"/>
    <w:rPr>
      <w:kern w:val="2"/>
      <w14:ligatures w14:val="standardContextual"/>
    </w:rPr>
  </w:style>
  <w:style w:type="paragraph" w:styleId="Prrafodelista">
    <w:name w:val="List Paragraph"/>
    <w:basedOn w:val="Normal"/>
    <w:uiPriority w:val="34"/>
    <w:qFormat/>
    <w:rsid w:val="00996152"/>
    <w:pPr>
      <w:ind w:left="720"/>
      <w:contextualSpacing/>
    </w:pPr>
  </w:style>
  <w:style w:type="paragraph" w:customStyle="1" w:styleId="Default">
    <w:name w:val="Default"/>
    <w:rsid w:val="007046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370F9"/>
    <w:rPr>
      <w:b/>
      <w:bCs/>
    </w:rPr>
  </w:style>
  <w:style w:type="character" w:styleId="nfasis">
    <w:name w:val="Emphasis"/>
    <w:basedOn w:val="Fuentedeprrafopredeter"/>
    <w:uiPriority w:val="20"/>
    <w:qFormat/>
    <w:rsid w:val="00E370F9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0513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134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51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ordoba.edu.co/index.php/admisiones-y-registro/inscripcion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cordoba.edu.co/index.php/admisiones-y-registro/inscripcion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876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Claudina Rhenals Padilla</dc:creator>
  <cp:keywords/>
  <dc:description/>
  <cp:lastModifiedBy>Juan David Buelvas Hoyos</cp:lastModifiedBy>
  <cp:revision>99</cp:revision>
  <dcterms:created xsi:type="dcterms:W3CDTF">2024-09-30T15:43:00Z</dcterms:created>
  <dcterms:modified xsi:type="dcterms:W3CDTF">2025-10-27T21:59:00Z</dcterms:modified>
</cp:coreProperties>
</file>