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charts/chart2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6.xml" ContentType="application/vnd.openxmlformats-officedocument.themeOverride+xml"/>
  <Override PartName="/word/charts/chart2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7.xml" ContentType="application/vnd.openxmlformats-officedocument.themeOverride+xml"/>
  <Override PartName="/word/charts/chart2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8.xml" ContentType="application/vnd.openxmlformats-officedocument.themeOverride+xml"/>
  <Override PartName="/word/charts/chart2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9.xml" ContentType="application/vnd.openxmlformats-officedocument.themeOverride+xml"/>
  <Override PartName="/word/charts/chart2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0.xml" ContentType="application/vnd.openxmlformats-officedocument.themeOverride+xml"/>
  <Override PartName="/word/charts/chart2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1.xml" ContentType="application/vnd.openxmlformats-officedocument.themeOverride+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2.xml" ContentType="application/vnd.openxmlformats-officedocument.themeOverrid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BC352" w14:textId="77777777" w:rsidR="00D1260F" w:rsidRDefault="00D1260F" w:rsidP="00FF7A32">
      <w:pPr>
        <w:spacing w:after="0" w:line="240" w:lineRule="auto"/>
        <w:jc w:val="both"/>
        <w:rPr>
          <w:rFonts w:ascii="Times New Roman" w:hAnsi="Times New Roman" w:cs="Times New Roman"/>
          <w:sz w:val="24"/>
          <w:szCs w:val="24"/>
        </w:rPr>
      </w:pPr>
    </w:p>
    <w:p w14:paraId="5F40EC8A" w14:textId="77777777" w:rsidR="002E10F8" w:rsidRDefault="002E10F8" w:rsidP="00FF7A32">
      <w:pPr>
        <w:spacing w:after="0" w:line="240" w:lineRule="auto"/>
        <w:jc w:val="both"/>
        <w:rPr>
          <w:rFonts w:ascii="Times New Roman" w:hAnsi="Times New Roman" w:cs="Times New Roman"/>
          <w:sz w:val="24"/>
          <w:szCs w:val="24"/>
        </w:rPr>
      </w:pPr>
    </w:p>
    <w:p w14:paraId="58BF5C79" w14:textId="77777777" w:rsidR="002E10F8" w:rsidRDefault="002E10F8" w:rsidP="00FF7A32">
      <w:pPr>
        <w:spacing w:after="0" w:line="240" w:lineRule="auto"/>
        <w:jc w:val="both"/>
        <w:rPr>
          <w:rFonts w:ascii="Times New Roman" w:hAnsi="Times New Roman" w:cs="Times New Roman"/>
          <w:sz w:val="24"/>
          <w:szCs w:val="24"/>
        </w:rPr>
      </w:pPr>
    </w:p>
    <w:p w14:paraId="404B6ED7" w14:textId="77777777" w:rsidR="002E10F8" w:rsidRDefault="002E10F8" w:rsidP="00FF7A32">
      <w:pPr>
        <w:spacing w:after="0" w:line="240" w:lineRule="auto"/>
        <w:jc w:val="both"/>
        <w:rPr>
          <w:rFonts w:ascii="Times New Roman" w:hAnsi="Times New Roman" w:cs="Times New Roman"/>
          <w:sz w:val="24"/>
          <w:szCs w:val="24"/>
        </w:rPr>
      </w:pPr>
    </w:p>
    <w:p w14:paraId="28E802A0" w14:textId="77777777" w:rsidR="00252D50" w:rsidRDefault="00252D50" w:rsidP="00FF7A32">
      <w:pPr>
        <w:spacing w:after="0" w:line="240" w:lineRule="auto"/>
        <w:jc w:val="both"/>
        <w:rPr>
          <w:rFonts w:ascii="Times New Roman" w:hAnsi="Times New Roman" w:cs="Times New Roman"/>
          <w:sz w:val="24"/>
          <w:szCs w:val="24"/>
        </w:rPr>
      </w:pPr>
    </w:p>
    <w:p w14:paraId="67B989C4" w14:textId="77777777" w:rsidR="00252D50" w:rsidRDefault="00252D50" w:rsidP="00FF7A32">
      <w:pPr>
        <w:spacing w:after="0" w:line="240" w:lineRule="auto"/>
        <w:jc w:val="both"/>
        <w:rPr>
          <w:rFonts w:ascii="Times New Roman" w:hAnsi="Times New Roman" w:cs="Times New Roman"/>
          <w:sz w:val="24"/>
          <w:szCs w:val="24"/>
        </w:rPr>
      </w:pPr>
    </w:p>
    <w:p w14:paraId="53E715A5" w14:textId="77777777" w:rsidR="00252D50" w:rsidRDefault="00252D50" w:rsidP="00FF7A32">
      <w:pPr>
        <w:spacing w:after="0" w:line="240" w:lineRule="auto"/>
        <w:jc w:val="both"/>
        <w:rPr>
          <w:rFonts w:ascii="Times New Roman" w:hAnsi="Times New Roman" w:cs="Times New Roman"/>
          <w:sz w:val="24"/>
          <w:szCs w:val="24"/>
        </w:rPr>
      </w:pPr>
    </w:p>
    <w:p w14:paraId="633634EE" w14:textId="77777777" w:rsidR="00252D50" w:rsidRDefault="00252D50" w:rsidP="00FF7A32">
      <w:pPr>
        <w:spacing w:after="0" w:line="240" w:lineRule="auto"/>
        <w:jc w:val="both"/>
        <w:rPr>
          <w:rFonts w:ascii="Times New Roman" w:hAnsi="Times New Roman" w:cs="Times New Roman"/>
          <w:sz w:val="24"/>
          <w:szCs w:val="24"/>
        </w:rPr>
      </w:pPr>
    </w:p>
    <w:p w14:paraId="31996E12" w14:textId="77777777" w:rsidR="00252D50" w:rsidRDefault="00252D50" w:rsidP="00FF7A32">
      <w:pPr>
        <w:spacing w:after="0" w:line="240" w:lineRule="auto"/>
        <w:jc w:val="both"/>
        <w:rPr>
          <w:rFonts w:ascii="Times New Roman" w:hAnsi="Times New Roman" w:cs="Times New Roman"/>
          <w:sz w:val="24"/>
          <w:szCs w:val="24"/>
        </w:rPr>
      </w:pPr>
    </w:p>
    <w:p w14:paraId="662079AF" w14:textId="77777777" w:rsidR="00B870E0" w:rsidRDefault="00B870E0" w:rsidP="00FF7A32">
      <w:pPr>
        <w:spacing w:after="0" w:line="240" w:lineRule="auto"/>
        <w:jc w:val="both"/>
        <w:rPr>
          <w:rFonts w:ascii="Times New Roman" w:hAnsi="Times New Roman" w:cs="Times New Roman"/>
          <w:sz w:val="24"/>
          <w:szCs w:val="24"/>
        </w:rPr>
      </w:pPr>
    </w:p>
    <w:p w14:paraId="06E923EA" w14:textId="77777777" w:rsidR="00B870E0" w:rsidRDefault="00B870E0" w:rsidP="00FF7A32">
      <w:pPr>
        <w:spacing w:after="0" w:line="240" w:lineRule="auto"/>
        <w:jc w:val="both"/>
        <w:rPr>
          <w:rFonts w:ascii="Times New Roman" w:hAnsi="Times New Roman" w:cs="Times New Roman"/>
          <w:sz w:val="24"/>
          <w:szCs w:val="24"/>
        </w:rPr>
      </w:pPr>
    </w:p>
    <w:p w14:paraId="39138CB8" w14:textId="77777777" w:rsidR="00B870E0" w:rsidRDefault="00B870E0" w:rsidP="00FF7A32">
      <w:pPr>
        <w:spacing w:after="0" w:line="240" w:lineRule="auto"/>
        <w:jc w:val="both"/>
        <w:rPr>
          <w:rFonts w:ascii="Times New Roman" w:hAnsi="Times New Roman" w:cs="Times New Roman"/>
          <w:sz w:val="24"/>
          <w:szCs w:val="24"/>
        </w:rPr>
      </w:pPr>
    </w:p>
    <w:p w14:paraId="67739890" w14:textId="77777777" w:rsidR="00337F74" w:rsidRDefault="007F53CD" w:rsidP="00FF7A32">
      <w:pPr>
        <w:spacing w:after="0" w:line="240" w:lineRule="auto"/>
        <w:jc w:val="center"/>
        <w:rPr>
          <w:rFonts w:ascii="Arial" w:hAnsi="Arial" w:cs="Arial"/>
          <w:b/>
          <w:sz w:val="32"/>
          <w:szCs w:val="32"/>
        </w:rPr>
      </w:pPr>
      <w:r w:rsidRPr="007F53CD">
        <w:rPr>
          <w:rFonts w:ascii="Arial" w:hAnsi="Arial" w:cs="Arial"/>
          <w:b/>
          <w:sz w:val="32"/>
          <w:szCs w:val="32"/>
        </w:rPr>
        <w:t>INFORME DE AUTOEVA</w:t>
      </w:r>
      <w:r w:rsidR="00037A06">
        <w:rPr>
          <w:rFonts w:ascii="Arial" w:hAnsi="Arial" w:cs="Arial"/>
          <w:b/>
          <w:sz w:val="32"/>
          <w:szCs w:val="32"/>
        </w:rPr>
        <w:t xml:space="preserve">LUACIÓN </w:t>
      </w:r>
    </w:p>
    <w:p w14:paraId="3E0A37F9" w14:textId="53723436" w:rsidR="00B870E0" w:rsidRPr="007F53CD" w:rsidRDefault="00731C87" w:rsidP="00FF7A32">
      <w:pPr>
        <w:spacing w:after="0" w:line="240" w:lineRule="auto"/>
        <w:jc w:val="center"/>
        <w:rPr>
          <w:rFonts w:ascii="Arial" w:hAnsi="Arial" w:cs="Arial"/>
          <w:b/>
          <w:sz w:val="32"/>
          <w:szCs w:val="32"/>
        </w:rPr>
      </w:pPr>
      <w:r>
        <w:rPr>
          <w:rFonts w:ascii="Arial" w:hAnsi="Arial" w:cs="Arial"/>
          <w:b/>
          <w:sz w:val="32"/>
          <w:szCs w:val="32"/>
        </w:rPr>
        <w:t>CON FINES</w:t>
      </w:r>
      <w:r w:rsidR="00FD2E81">
        <w:rPr>
          <w:rFonts w:ascii="Arial" w:hAnsi="Arial" w:cs="Arial"/>
          <w:b/>
          <w:sz w:val="32"/>
          <w:szCs w:val="32"/>
        </w:rPr>
        <w:t xml:space="preserve"> D</w:t>
      </w:r>
      <w:r>
        <w:rPr>
          <w:rFonts w:ascii="Arial" w:hAnsi="Arial" w:cs="Arial"/>
          <w:b/>
          <w:sz w:val="32"/>
          <w:szCs w:val="32"/>
        </w:rPr>
        <w:t xml:space="preserve">E </w:t>
      </w:r>
      <w:r w:rsidRPr="00731C87">
        <w:rPr>
          <w:rFonts w:ascii="Arial" w:hAnsi="Arial" w:cs="Arial"/>
          <w:b/>
          <w:sz w:val="32"/>
          <w:szCs w:val="32"/>
        </w:rPr>
        <w:t>RENOVACIÓN DE LA ACREDITACIÓN EN ALTA CALIDAD</w:t>
      </w:r>
      <w:r>
        <w:rPr>
          <w:rFonts w:ascii="Arial" w:hAnsi="Arial" w:cs="Arial"/>
          <w:b/>
          <w:sz w:val="32"/>
          <w:szCs w:val="32"/>
        </w:rPr>
        <w:t xml:space="preserve"> </w:t>
      </w:r>
    </w:p>
    <w:p w14:paraId="29123016" w14:textId="77777777" w:rsidR="00B870E0" w:rsidRDefault="00B870E0" w:rsidP="00FF7A32">
      <w:pPr>
        <w:spacing w:after="0" w:line="240" w:lineRule="auto"/>
        <w:jc w:val="both"/>
        <w:rPr>
          <w:rFonts w:ascii="Times New Roman" w:hAnsi="Times New Roman" w:cs="Times New Roman"/>
          <w:sz w:val="24"/>
          <w:szCs w:val="24"/>
        </w:rPr>
      </w:pPr>
    </w:p>
    <w:p w14:paraId="39CB93A9" w14:textId="77777777" w:rsidR="004F5B67" w:rsidRDefault="004F5B67" w:rsidP="00FF7A32">
      <w:pPr>
        <w:spacing w:after="0" w:line="240" w:lineRule="auto"/>
        <w:jc w:val="center"/>
        <w:rPr>
          <w:rFonts w:ascii="Arial" w:hAnsi="Arial" w:cs="Arial"/>
          <w:b/>
          <w:sz w:val="30"/>
          <w:szCs w:val="30"/>
        </w:rPr>
      </w:pPr>
    </w:p>
    <w:p w14:paraId="51EC81CD" w14:textId="77777777" w:rsidR="004F5B67" w:rsidRDefault="004F5B67" w:rsidP="00FF7A32">
      <w:pPr>
        <w:spacing w:after="0" w:line="240" w:lineRule="auto"/>
        <w:jc w:val="center"/>
        <w:rPr>
          <w:rFonts w:ascii="Arial" w:hAnsi="Arial" w:cs="Arial"/>
          <w:b/>
          <w:sz w:val="30"/>
          <w:szCs w:val="30"/>
        </w:rPr>
      </w:pPr>
    </w:p>
    <w:p w14:paraId="793C7348" w14:textId="77777777" w:rsidR="004F5B67" w:rsidRDefault="004F5B67" w:rsidP="00FF7A32">
      <w:pPr>
        <w:spacing w:after="0" w:line="240" w:lineRule="auto"/>
        <w:jc w:val="center"/>
        <w:rPr>
          <w:rFonts w:ascii="Arial" w:hAnsi="Arial" w:cs="Arial"/>
          <w:b/>
          <w:sz w:val="30"/>
          <w:szCs w:val="30"/>
        </w:rPr>
      </w:pPr>
    </w:p>
    <w:p w14:paraId="1F1F7AE2" w14:textId="77777777" w:rsidR="004F5B67" w:rsidRDefault="004F5B67" w:rsidP="00FF7A32">
      <w:pPr>
        <w:spacing w:after="0" w:line="240" w:lineRule="auto"/>
        <w:jc w:val="center"/>
        <w:rPr>
          <w:rFonts w:ascii="Arial" w:hAnsi="Arial" w:cs="Arial"/>
          <w:b/>
          <w:sz w:val="30"/>
          <w:szCs w:val="30"/>
        </w:rPr>
      </w:pPr>
    </w:p>
    <w:p w14:paraId="15B9EEF8" w14:textId="77777777" w:rsidR="004F5B67" w:rsidRDefault="004F5B67" w:rsidP="00FF7A32">
      <w:pPr>
        <w:spacing w:after="0" w:line="240" w:lineRule="auto"/>
        <w:jc w:val="center"/>
        <w:rPr>
          <w:rFonts w:ascii="Arial" w:hAnsi="Arial" w:cs="Arial"/>
          <w:b/>
          <w:sz w:val="30"/>
          <w:szCs w:val="30"/>
        </w:rPr>
      </w:pPr>
    </w:p>
    <w:p w14:paraId="191162C8" w14:textId="1DF38480" w:rsidR="00B870E0" w:rsidRPr="007F53CD" w:rsidRDefault="007F53CD" w:rsidP="00FF7A32">
      <w:pPr>
        <w:spacing w:after="0" w:line="240" w:lineRule="auto"/>
        <w:jc w:val="center"/>
        <w:rPr>
          <w:rFonts w:ascii="Arial" w:hAnsi="Arial" w:cs="Arial"/>
          <w:b/>
          <w:sz w:val="30"/>
          <w:szCs w:val="30"/>
        </w:rPr>
      </w:pPr>
      <w:r w:rsidRPr="007F53CD">
        <w:rPr>
          <w:rFonts w:ascii="Arial" w:hAnsi="Arial" w:cs="Arial"/>
          <w:b/>
          <w:sz w:val="30"/>
          <w:szCs w:val="30"/>
        </w:rPr>
        <w:t xml:space="preserve">PROGRAMA DE </w:t>
      </w:r>
      <w:r w:rsidR="00864DA6">
        <w:rPr>
          <w:rFonts w:ascii="Arial" w:hAnsi="Arial" w:cs="Arial"/>
          <w:b/>
          <w:sz w:val="30"/>
          <w:szCs w:val="30"/>
        </w:rPr>
        <w:t>BACTERIOLOGÍA</w:t>
      </w:r>
    </w:p>
    <w:p w14:paraId="4B075F75" w14:textId="77777777" w:rsidR="00B870E0" w:rsidRDefault="00B870E0" w:rsidP="00FF7A32">
      <w:pPr>
        <w:spacing w:after="0" w:line="240" w:lineRule="auto"/>
        <w:jc w:val="both"/>
        <w:rPr>
          <w:rFonts w:ascii="Times New Roman" w:hAnsi="Times New Roman" w:cs="Times New Roman"/>
          <w:sz w:val="24"/>
          <w:szCs w:val="24"/>
        </w:rPr>
      </w:pPr>
    </w:p>
    <w:p w14:paraId="74E5EC4F" w14:textId="77777777" w:rsidR="007F53CD" w:rsidRDefault="007F53CD" w:rsidP="00FF7A32">
      <w:pPr>
        <w:spacing w:after="0" w:line="240" w:lineRule="auto"/>
        <w:jc w:val="both"/>
        <w:rPr>
          <w:rFonts w:ascii="Times New Roman" w:hAnsi="Times New Roman" w:cs="Times New Roman"/>
          <w:sz w:val="24"/>
          <w:szCs w:val="24"/>
        </w:rPr>
      </w:pPr>
    </w:p>
    <w:p w14:paraId="33A7869D" w14:textId="77777777" w:rsidR="007F53CD" w:rsidRDefault="007F53CD" w:rsidP="00FF7A32">
      <w:pPr>
        <w:spacing w:after="0" w:line="240" w:lineRule="auto"/>
        <w:jc w:val="both"/>
        <w:rPr>
          <w:rFonts w:ascii="Times New Roman" w:hAnsi="Times New Roman" w:cs="Times New Roman"/>
          <w:sz w:val="24"/>
          <w:szCs w:val="24"/>
        </w:rPr>
      </w:pPr>
    </w:p>
    <w:p w14:paraId="3CE40EE0" w14:textId="77777777" w:rsidR="007F53CD" w:rsidRDefault="007F53CD" w:rsidP="00FF7A32">
      <w:pPr>
        <w:spacing w:after="0" w:line="240" w:lineRule="auto"/>
        <w:jc w:val="both"/>
        <w:rPr>
          <w:rFonts w:ascii="Times New Roman" w:hAnsi="Times New Roman" w:cs="Times New Roman"/>
          <w:sz w:val="24"/>
          <w:szCs w:val="24"/>
        </w:rPr>
      </w:pPr>
    </w:p>
    <w:p w14:paraId="141B790D" w14:textId="77777777" w:rsidR="007F53CD" w:rsidRDefault="007F53CD" w:rsidP="00FF7A32">
      <w:pPr>
        <w:spacing w:after="0" w:line="240" w:lineRule="auto"/>
        <w:jc w:val="both"/>
        <w:rPr>
          <w:rFonts w:ascii="Times New Roman" w:hAnsi="Times New Roman" w:cs="Times New Roman"/>
          <w:sz w:val="24"/>
          <w:szCs w:val="24"/>
        </w:rPr>
      </w:pPr>
    </w:p>
    <w:p w14:paraId="7CFF9ABF" w14:textId="77777777" w:rsidR="007F53CD" w:rsidRDefault="007F53CD" w:rsidP="00FF7A32">
      <w:pPr>
        <w:spacing w:after="0" w:line="240" w:lineRule="auto"/>
        <w:jc w:val="both"/>
        <w:rPr>
          <w:rFonts w:ascii="Times New Roman" w:hAnsi="Times New Roman" w:cs="Times New Roman"/>
          <w:sz w:val="24"/>
          <w:szCs w:val="24"/>
        </w:rPr>
      </w:pPr>
    </w:p>
    <w:p w14:paraId="74E085F9" w14:textId="67FC0872" w:rsidR="00B870E0" w:rsidRPr="007F53CD" w:rsidRDefault="007F53CD" w:rsidP="00FF7A32">
      <w:pPr>
        <w:spacing w:after="0" w:line="240" w:lineRule="auto"/>
        <w:jc w:val="center"/>
        <w:rPr>
          <w:rFonts w:ascii="Arial" w:hAnsi="Arial" w:cs="Arial"/>
          <w:b/>
          <w:sz w:val="28"/>
          <w:szCs w:val="28"/>
        </w:rPr>
      </w:pPr>
      <w:r w:rsidRPr="007F53CD">
        <w:rPr>
          <w:rFonts w:ascii="Arial" w:hAnsi="Arial" w:cs="Arial"/>
          <w:b/>
          <w:sz w:val="28"/>
          <w:szCs w:val="28"/>
        </w:rPr>
        <w:t>Facultad de</w:t>
      </w:r>
      <w:r>
        <w:rPr>
          <w:rFonts w:ascii="Arial" w:hAnsi="Arial" w:cs="Arial"/>
          <w:b/>
          <w:sz w:val="28"/>
          <w:szCs w:val="28"/>
        </w:rPr>
        <w:t xml:space="preserve"> </w:t>
      </w:r>
      <w:r w:rsidR="00864DA6">
        <w:rPr>
          <w:rFonts w:ascii="Arial" w:hAnsi="Arial" w:cs="Arial"/>
          <w:b/>
          <w:sz w:val="28"/>
          <w:szCs w:val="28"/>
        </w:rPr>
        <w:t>Ciencias de la Salud</w:t>
      </w:r>
    </w:p>
    <w:p w14:paraId="64809392" w14:textId="654B1048" w:rsidR="007F53CD" w:rsidRDefault="007F53CD" w:rsidP="00FF7A32">
      <w:pPr>
        <w:spacing w:after="0" w:line="240" w:lineRule="auto"/>
        <w:jc w:val="center"/>
        <w:rPr>
          <w:rFonts w:ascii="Arial" w:hAnsi="Arial" w:cs="Arial"/>
          <w:b/>
          <w:sz w:val="28"/>
          <w:szCs w:val="28"/>
        </w:rPr>
      </w:pPr>
      <w:r w:rsidRPr="007F53CD">
        <w:rPr>
          <w:rFonts w:ascii="Arial" w:hAnsi="Arial" w:cs="Arial"/>
          <w:b/>
          <w:sz w:val="28"/>
          <w:szCs w:val="28"/>
        </w:rPr>
        <w:t>Departamento</w:t>
      </w:r>
      <w:r>
        <w:rPr>
          <w:rFonts w:ascii="Arial" w:hAnsi="Arial" w:cs="Arial"/>
          <w:b/>
          <w:sz w:val="28"/>
          <w:szCs w:val="28"/>
        </w:rPr>
        <w:t xml:space="preserve"> de </w:t>
      </w:r>
      <w:r w:rsidR="00864DA6">
        <w:rPr>
          <w:rFonts w:ascii="Arial" w:hAnsi="Arial" w:cs="Arial"/>
          <w:b/>
          <w:sz w:val="28"/>
          <w:szCs w:val="28"/>
        </w:rPr>
        <w:t>Bacteriología</w:t>
      </w:r>
    </w:p>
    <w:p w14:paraId="33AA3A75" w14:textId="77777777" w:rsidR="004F5B67" w:rsidRDefault="004F5B67" w:rsidP="00FF7A32">
      <w:pPr>
        <w:spacing w:after="0" w:line="240" w:lineRule="auto"/>
        <w:jc w:val="center"/>
        <w:rPr>
          <w:rFonts w:ascii="Arial" w:hAnsi="Arial" w:cs="Arial"/>
          <w:b/>
          <w:sz w:val="28"/>
          <w:szCs w:val="28"/>
        </w:rPr>
      </w:pPr>
    </w:p>
    <w:p w14:paraId="24915BFE" w14:textId="77777777" w:rsidR="004F5B67" w:rsidRDefault="004F5B67" w:rsidP="00FF7A32">
      <w:pPr>
        <w:spacing w:after="0" w:line="240" w:lineRule="auto"/>
        <w:jc w:val="center"/>
        <w:rPr>
          <w:rFonts w:ascii="Arial" w:hAnsi="Arial" w:cs="Arial"/>
          <w:b/>
          <w:sz w:val="28"/>
          <w:szCs w:val="28"/>
        </w:rPr>
      </w:pPr>
    </w:p>
    <w:p w14:paraId="7782EFAB" w14:textId="77777777" w:rsidR="004F5B67" w:rsidRDefault="004F5B67" w:rsidP="00FF7A32">
      <w:pPr>
        <w:spacing w:after="0" w:line="240" w:lineRule="auto"/>
        <w:jc w:val="center"/>
        <w:rPr>
          <w:rFonts w:ascii="Arial" w:hAnsi="Arial" w:cs="Arial"/>
          <w:b/>
          <w:sz w:val="28"/>
          <w:szCs w:val="28"/>
        </w:rPr>
      </w:pPr>
    </w:p>
    <w:p w14:paraId="75316F80" w14:textId="77777777" w:rsidR="004F5B67" w:rsidRDefault="004F5B67" w:rsidP="00FF7A32">
      <w:pPr>
        <w:spacing w:after="0" w:line="240" w:lineRule="auto"/>
        <w:jc w:val="center"/>
        <w:rPr>
          <w:rFonts w:ascii="Arial" w:hAnsi="Arial" w:cs="Arial"/>
          <w:b/>
          <w:sz w:val="28"/>
          <w:szCs w:val="28"/>
        </w:rPr>
      </w:pPr>
      <w:r>
        <w:rPr>
          <w:rFonts w:ascii="Arial" w:hAnsi="Arial" w:cs="Arial"/>
          <w:b/>
          <w:sz w:val="28"/>
          <w:szCs w:val="28"/>
        </w:rPr>
        <w:t xml:space="preserve">Montería - Córdoba </w:t>
      </w:r>
    </w:p>
    <w:p w14:paraId="048F6F6C" w14:textId="0F7B09C7" w:rsidR="004F5B67" w:rsidRPr="007F53CD" w:rsidRDefault="00864DA6" w:rsidP="00FF7A32">
      <w:pPr>
        <w:spacing w:after="0" w:line="240" w:lineRule="auto"/>
        <w:jc w:val="center"/>
        <w:rPr>
          <w:rFonts w:ascii="Arial" w:hAnsi="Arial" w:cs="Arial"/>
          <w:b/>
          <w:sz w:val="28"/>
          <w:szCs w:val="28"/>
        </w:rPr>
      </w:pPr>
      <w:r>
        <w:rPr>
          <w:rFonts w:ascii="Arial" w:hAnsi="Arial" w:cs="Arial"/>
          <w:b/>
          <w:sz w:val="28"/>
          <w:szCs w:val="28"/>
        </w:rPr>
        <w:t>Octubre</w:t>
      </w:r>
      <w:r w:rsidR="003B396D">
        <w:rPr>
          <w:rFonts w:ascii="Arial" w:hAnsi="Arial" w:cs="Arial"/>
          <w:b/>
          <w:sz w:val="28"/>
          <w:szCs w:val="28"/>
        </w:rPr>
        <w:t xml:space="preserve"> -</w:t>
      </w:r>
      <w:r w:rsidR="004F5B67">
        <w:rPr>
          <w:rFonts w:ascii="Arial" w:hAnsi="Arial" w:cs="Arial"/>
          <w:b/>
          <w:sz w:val="28"/>
          <w:szCs w:val="28"/>
        </w:rPr>
        <w:t xml:space="preserve"> </w:t>
      </w:r>
      <w:r>
        <w:rPr>
          <w:rFonts w:ascii="Arial" w:hAnsi="Arial" w:cs="Arial"/>
          <w:b/>
          <w:sz w:val="28"/>
          <w:szCs w:val="28"/>
        </w:rPr>
        <w:t>2024</w:t>
      </w:r>
    </w:p>
    <w:p w14:paraId="0DB247B2" w14:textId="77777777" w:rsidR="000B1134" w:rsidRDefault="000B1134" w:rsidP="00FF7A32">
      <w:pPr>
        <w:spacing w:after="0" w:line="240" w:lineRule="auto"/>
        <w:jc w:val="both"/>
        <w:rPr>
          <w:rFonts w:ascii="Times New Roman" w:hAnsi="Times New Roman" w:cs="Times New Roman"/>
          <w:sz w:val="24"/>
          <w:szCs w:val="24"/>
        </w:rPr>
      </w:pPr>
    </w:p>
    <w:p w14:paraId="0B7539C1" w14:textId="77777777" w:rsidR="002E10F8" w:rsidRDefault="002E10F8" w:rsidP="00FF7A32">
      <w:pPr>
        <w:spacing w:after="0" w:line="240" w:lineRule="auto"/>
        <w:jc w:val="both"/>
        <w:rPr>
          <w:rFonts w:ascii="Times New Roman" w:hAnsi="Times New Roman" w:cs="Times New Roman"/>
          <w:sz w:val="24"/>
          <w:szCs w:val="24"/>
        </w:rPr>
        <w:sectPr w:rsidR="002E10F8" w:rsidSect="003F0387">
          <w:headerReference w:type="default" r:id="rId8"/>
          <w:footerReference w:type="default" r:id="rId9"/>
          <w:pgSz w:w="12240" w:h="15840" w:code="1"/>
          <w:pgMar w:top="1418" w:right="1701" w:bottom="1418" w:left="1701" w:header="709" w:footer="709" w:gutter="0"/>
          <w:cols w:space="708"/>
          <w:docGrid w:linePitch="360"/>
        </w:sectPr>
      </w:pPr>
    </w:p>
    <w:p w14:paraId="2B355C88" w14:textId="77777777" w:rsidR="000B1134" w:rsidRPr="00523E88" w:rsidRDefault="000B1134" w:rsidP="00FF7A32">
      <w:pPr>
        <w:spacing w:after="0" w:line="240" w:lineRule="auto"/>
        <w:jc w:val="both"/>
        <w:rPr>
          <w:rFonts w:cs="Times New Roman"/>
        </w:rPr>
      </w:pPr>
    </w:p>
    <w:p w14:paraId="392BA8D2" w14:textId="77777777" w:rsidR="00523E88" w:rsidRPr="00523E88" w:rsidRDefault="00523E88" w:rsidP="00FF7A32">
      <w:pPr>
        <w:spacing w:after="0" w:line="240" w:lineRule="auto"/>
        <w:jc w:val="both"/>
        <w:rPr>
          <w:rFont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left w:w="57" w:type="dxa"/>
          <w:bottom w:w="17" w:type="dxa"/>
          <w:right w:w="57" w:type="dxa"/>
        </w:tblCellMar>
        <w:tblLook w:val="04A0" w:firstRow="1" w:lastRow="0" w:firstColumn="1" w:lastColumn="0" w:noHBand="0" w:noVBand="1"/>
      </w:tblPr>
      <w:tblGrid>
        <w:gridCol w:w="4414"/>
        <w:gridCol w:w="4414"/>
      </w:tblGrid>
      <w:tr w:rsidR="00523E88" w:rsidRPr="00523E88" w14:paraId="20E04C17" w14:textId="77777777" w:rsidTr="00676053">
        <w:tc>
          <w:tcPr>
            <w:tcW w:w="4414" w:type="dxa"/>
            <w:vAlign w:val="center"/>
          </w:tcPr>
          <w:p w14:paraId="5AF84AD7" w14:textId="77777777" w:rsidR="00523E88" w:rsidRPr="00523E88" w:rsidRDefault="00523E88" w:rsidP="00FF7A32">
            <w:pPr>
              <w:rPr>
                <w:rFonts w:cs="Times New Roman"/>
                <w:b/>
              </w:rPr>
            </w:pPr>
            <w:r>
              <w:rPr>
                <w:rFonts w:cs="Times New Roman"/>
                <w:b/>
              </w:rPr>
              <w:t>CONSEJO SUPERIOR</w:t>
            </w:r>
          </w:p>
        </w:tc>
        <w:tc>
          <w:tcPr>
            <w:tcW w:w="4414" w:type="dxa"/>
          </w:tcPr>
          <w:p w14:paraId="025C100C" w14:textId="77777777" w:rsidR="00523E88" w:rsidRPr="00523E88" w:rsidRDefault="00523E88" w:rsidP="00FF7A32">
            <w:pPr>
              <w:jc w:val="right"/>
              <w:rPr>
                <w:rFonts w:cs="Times New Roman"/>
                <w:sz w:val="20"/>
                <w:szCs w:val="20"/>
              </w:rPr>
            </w:pPr>
            <w:r w:rsidRPr="00523E88">
              <w:rPr>
                <w:rFonts w:cs="Times New Roman"/>
                <w:b/>
              </w:rPr>
              <w:t>CONSEJO ACADÉMICO</w:t>
            </w:r>
          </w:p>
        </w:tc>
      </w:tr>
      <w:tr w:rsidR="00523E88" w:rsidRPr="00523E88" w14:paraId="6CDAC8F0" w14:textId="77777777" w:rsidTr="00676053">
        <w:tc>
          <w:tcPr>
            <w:tcW w:w="4414" w:type="dxa"/>
          </w:tcPr>
          <w:p w14:paraId="57D3DCE2" w14:textId="77777777" w:rsidR="00523E88" w:rsidRPr="00523E88" w:rsidRDefault="00523E88" w:rsidP="00FF7A32">
            <w:pPr>
              <w:jc w:val="both"/>
              <w:rPr>
                <w:rFonts w:cs="Times New Roman"/>
                <w:sz w:val="20"/>
                <w:szCs w:val="20"/>
              </w:rPr>
            </w:pPr>
          </w:p>
        </w:tc>
        <w:tc>
          <w:tcPr>
            <w:tcW w:w="4414" w:type="dxa"/>
          </w:tcPr>
          <w:p w14:paraId="75CDA25D" w14:textId="77777777" w:rsidR="00523E88" w:rsidRPr="00523E88" w:rsidRDefault="00523E88" w:rsidP="00FF7A32">
            <w:pPr>
              <w:jc w:val="right"/>
              <w:rPr>
                <w:rFonts w:cs="Times New Roman"/>
                <w:sz w:val="20"/>
                <w:szCs w:val="20"/>
              </w:rPr>
            </w:pPr>
          </w:p>
        </w:tc>
      </w:tr>
      <w:tr w:rsidR="00523E88" w:rsidRPr="00523E88" w14:paraId="7BE4BC76" w14:textId="77777777" w:rsidTr="00676053">
        <w:tc>
          <w:tcPr>
            <w:tcW w:w="4414" w:type="dxa"/>
          </w:tcPr>
          <w:p w14:paraId="205B8278" w14:textId="77777777" w:rsidR="00523E88" w:rsidRPr="00523E88" w:rsidRDefault="00523E88" w:rsidP="00FF7A32">
            <w:pPr>
              <w:jc w:val="both"/>
              <w:rPr>
                <w:rFonts w:cs="Times New Roman"/>
                <w:sz w:val="20"/>
                <w:szCs w:val="20"/>
              </w:rPr>
            </w:pPr>
          </w:p>
        </w:tc>
        <w:tc>
          <w:tcPr>
            <w:tcW w:w="4414" w:type="dxa"/>
          </w:tcPr>
          <w:p w14:paraId="71A902FE" w14:textId="77777777" w:rsidR="00523E88" w:rsidRPr="00523E88" w:rsidRDefault="00523E88" w:rsidP="00FF7A32">
            <w:pPr>
              <w:jc w:val="right"/>
              <w:rPr>
                <w:rFonts w:cs="Times New Roman"/>
                <w:sz w:val="20"/>
                <w:szCs w:val="20"/>
              </w:rPr>
            </w:pPr>
          </w:p>
        </w:tc>
      </w:tr>
      <w:tr w:rsidR="00523E88" w:rsidRPr="00523E88" w14:paraId="31A6C9F0" w14:textId="77777777" w:rsidTr="00676053">
        <w:tc>
          <w:tcPr>
            <w:tcW w:w="4414" w:type="dxa"/>
          </w:tcPr>
          <w:p w14:paraId="111EF42E" w14:textId="7022DB0A" w:rsidR="00523E88" w:rsidRPr="00523E88" w:rsidRDefault="00A44699" w:rsidP="00FF7A32">
            <w:pPr>
              <w:jc w:val="both"/>
              <w:rPr>
                <w:rFonts w:cs="Times New Roman"/>
                <w:sz w:val="20"/>
                <w:szCs w:val="20"/>
              </w:rPr>
            </w:pPr>
            <w:r w:rsidRPr="00A44699">
              <w:rPr>
                <w:rFonts w:cs="Times New Roman"/>
                <w:sz w:val="20"/>
                <w:szCs w:val="20"/>
              </w:rPr>
              <w:t>LUIS ALVARO GALLARDO ERASO</w:t>
            </w:r>
          </w:p>
        </w:tc>
        <w:tc>
          <w:tcPr>
            <w:tcW w:w="4414" w:type="dxa"/>
          </w:tcPr>
          <w:p w14:paraId="6B8A3F2E" w14:textId="396133AA" w:rsidR="00523E88" w:rsidRPr="00523E88" w:rsidRDefault="000A6A04" w:rsidP="00FF7A32">
            <w:pPr>
              <w:jc w:val="right"/>
              <w:rPr>
                <w:rFonts w:cs="Times New Roman"/>
                <w:sz w:val="20"/>
                <w:szCs w:val="20"/>
              </w:rPr>
            </w:pPr>
            <w:r w:rsidRPr="000A6A04">
              <w:rPr>
                <w:rFonts w:cs="Times New Roman"/>
                <w:sz w:val="20"/>
                <w:szCs w:val="20"/>
              </w:rPr>
              <w:t>JAIRO MIGUEL TORRES OVIEDO</w:t>
            </w:r>
          </w:p>
        </w:tc>
      </w:tr>
      <w:tr w:rsidR="00523E88" w:rsidRPr="00523E88" w14:paraId="0E153C6E" w14:textId="77777777" w:rsidTr="00676053">
        <w:tc>
          <w:tcPr>
            <w:tcW w:w="4414" w:type="dxa"/>
          </w:tcPr>
          <w:p w14:paraId="669DCA56" w14:textId="77777777" w:rsidR="00523E88" w:rsidRPr="00523E88" w:rsidRDefault="00523E88" w:rsidP="00FF7A32">
            <w:pPr>
              <w:jc w:val="both"/>
              <w:rPr>
                <w:rFonts w:cs="Times New Roman"/>
                <w:b/>
                <w:sz w:val="20"/>
                <w:szCs w:val="20"/>
              </w:rPr>
            </w:pPr>
            <w:r w:rsidRPr="00523E88">
              <w:rPr>
                <w:rFonts w:cs="Times New Roman"/>
                <w:b/>
                <w:sz w:val="20"/>
                <w:szCs w:val="20"/>
              </w:rPr>
              <w:t>Ministerio de Educación Nacional</w:t>
            </w:r>
          </w:p>
        </w:tc>
        <w:tc>
          <w:tcPr>
            <w:tcW w:w="4414" w:type="dxa"/>
          </w:tcPr>
          <w:p w14:paraId="4E683064" w14:textId="77777777" w:rsidR="00523E88" w:rsidRPr="00523E88" w:rsidRDefault="00523E88" w:rsidP="00FF7A32">
            <w:pPr>
              <w:jc w:val="right"/>
              <w:rPr>
                <w:rFonts w:cs="Times New Roman"/>
                <w:b/>
                <w:sz w:val="20"/>
                <w:szCs w:val="20"/>
              </w:rPr>
            </w:pPr>
            <w:r w:rsidRPr="00523E88">
              <w:rPr>
                <w:rFonts w:cs="Times New Roman"/>
                <w:b/>
                <w:sz w:val="20"/>
                <w:szCs w:val="20"/>
              </w:rPr>
              <w:t>Rector</w:t>
            </w:r>
          </w:p>
        </w:tc>
      </w:tr>
      <w:tr w:rsidR="00523E88" w:rsidRPr="00523E88" w14:paraId="68197814" w14:textId="77777777" w:rsidTr="00676053">
        <w:tc>
          <w:tcPr>
            <w:tcW w:w="4414" w:type="dxa"/>
          </w:tcPr>
          <w:p w14:paraId="5FBC021B" w14:textId="77777777" w:rsidR="00523E88" w:rsidRPr="00523E88" w:rsidRDefault="00523E88" w:rsidP="00FF7A32">
            <w:pPr>
              <w:jc w:val="both"/>
              <w:rPr>
                <w:rFonts w:cs="Times New Roman"/>
                <w:sz w:val="20"/>
                <w:szCs w:val="20"/>
              </w:rPr>
            </w:pPr>
          </w:p>
        </w:tc>
        <w:tc>
          <w:tcPr>
            <w:tcW w:w="4414" w:type="dxa"/>
          </w:tcPr>
          <w:p w14:paraId="4AA99DD9" w14:textId="77777777" w:rsidR="00523E88" w:rsidRPr="00523E88" w:rsidRDefault="00523E88" w:rsidP="00FF7A32">
            <w:pPr>
              <w:jc w:val="right"/>
              <w:rPr>
                <w:rFonts w:cs="Times New Roman"/>
                <w:sz w:val="20"/>
                <w:szCs w:val="20"/>
              </w:rPr>
            </w:pPr>
          </w:p>
        </w:tc>
      </w:tr>
      <w:tr w:rsidR="00523E88" w:rsidRPr="00523E88" w14:paraId="0CB73E5E" w14:textId="77777777" w:rsidTr="00676053">
        <w:tc>
          <w:tcPr>
            <w:tcW w:w="4414" w:type="dxa"/>
          </w:tcPr>
          <w:p w14:paraId="342086D6" w14:textId="500BC733" w:rsidR="00523E88" w:rsidRPr="00523E88" w:rsidRDefault="00A44699" w:rsidP="00FF7A32">
            <w:pPr>
              <w:jc w:val="both"/>
              <w:rPr>
                <w:rFonts w:cs="Times New Roman"/>
                <w:sz w:val="20"/>
                <w:szCs w:val="20"/>
              </w:rPr>
            </w:pPr>
            <w:r w:rsidRPr="00A44699">
              <w:rPr>
                <w:rFonts w:cs="Times New Roman"/>
                <w:sz w:val="20"/>
                <w:szCs w:val="20"/>
              </w:rPr>
              <w:t>JORGE LUIS ESPITIA SOLERA</w:t>
            </w:r>
          </w:p>
        </w:tc>
        <w:tc>
          <w:tcPr>
            <w:tcW w:w="4414" w:type="dxa"/>
          </w:tcPr>
          <w:p w14:paraId="5EE184F9" w14:textId="5B54C7E3" w:rsidR="00523E88" w:rsidRPr="00523E88" w:rsidRDefault="000A6A04" w:rsidP="00FF7A32">
            <w:pPr>
              <w:jc w:val="right"/>
              <w:rPr>
                <w:rFonts w:cs="Times New Roman"/>
                <w:sz w:val="20"/>
                <w:szCs w:val="20"/>
              </w:rPr>
            </w:pPr>
            <w:r w:rsidRPr="000A6A04">
              <w:rPr>
                <w:rFonts w:cs="Times New Roman"/>
                <w:sz w:val="20"/>
                <w:szCs w:val="20"/>
              </w:rPr>
              <w:t>OSCAR DEL CRISTO ARISMENDY MARTÍNEZ</w:t>
            </w:r>
          </w:p>
        </w:tc>
      </w:tr>
      <w:tr w:rsidR="00523E88" w:rsidRPr="00523E88" w14:paraId="31A649F2" w14:textId="77777777" w:rsidTr="00676053">
        <w:tc>
          <w:tcPr>
            <w:tcW w:w="4414" w:type="dxa"/>
          </w:tcPr>
          <w:p w14:paraId="6CE063ED" w14:textId="77777777" w:rsidR="00523E88" w:rsidRPr="00523E88" w:rsidRDefault="00523E88" w:rsidP="00FF7A32">
            <w:pPr>
              <w:jc w:val="both"/>
              <w:rPr>
                <w:rFonts w:cs="Times New Roman"/>
                <w:b/>
                <w:sz w:val="20"/>
                <w:szCs w:val="20"/>
              </w:rPr>
            </w:pPr>
            <w:r w:rsidRPr="00523E88">
              <w:rPr>
                <w:rFonts w:cs="Times New Roman"/>
                <w:b/>
                <w:sz w:val="20"/>
                <w:szCs w:val="20"/>
              </w:rPr>
              <w:t>Representante del presidente de la República</w:t>
            </w:r>
          </w:p>
        </w:tc>
        <w:tc>
          <w:tcPr>
            <w:tcW w:w="4414" w:type="dxa"/>
          </w:tcPr>
          <w:p w14:paraId="77667BBF" w14:textId="77777777" w:rsidR="00523E88" w:rsidRPr="00523E88" w:rsidRDefault="00523E88" w:rsidP="00FF7A32">
            <w:pPr>
              <w:jc w:val="right"/>
              <w:rPr>
                <w:rFonts w:cs="Times New Roman"/>
                <w:b/>
                <w:sz w:val="20"/>
                <w:szCs w:val="20"/>
              </w:rPr>
            </w:pPr>
            <w:r w:rsidRPr="00523E88">
              <w:rPr>
                <w:rFonts w:cs="Times New Roman"/>
                <w:b/>
                <w:sz w:val="20"/>
                <w:szCs w:val="20"/>
              </w:rPr>
              <w:t>Vicerrector Académico</w:t>
            </w:r>
          </w:p>
        </w:tc>
      </w:tr>
      <w:tr w:rsidR="005E559E" w:rsidRPr="00523E88" w14:paraId="09EA67EC" w14:textId="77777777" w:rsidTr="00676053">
        <w:tc>
          <w:tcPr>
            <w:tcW w:w="4414" w:type="dxa"/>
          </w:tcPr>
          <w:p w14:paraId="536F909F" w14:textId="77777777" w:rsidR="005E559E" w:rsidRDefault="005E559E" w:rsidP="00FF7A32">
            <w:pPr>
              <w:jc w:val="both"/>
              <w:rPr>
                <w:rFonts w:cs="Times New Roman"/>
                <w:sz w:val="20"/>
                <w:szCs w:val="20"/>
              </w:rPr>
            </w:pPr>
          </w:p>
          <w:p w14:paraId="09EC8D04" w14:textId="77777777" w:rsidR="00A44699" w:rsidRDefault="00A44699" w:rsidP="00FF7A32">
            <w:pPr>
              <w:jc w:val="both"/>
              <w:rPr>
                <w:rFonts w:cs="Times New Roman"/>
                <w:sz w:val="20"/>
                <w:szCs w:val="20"/>
              </w:rPr>
            </w:pPr>
            <w:r w:rsidRPr="00A44699">
              <w:rPr>
                <w:rFonts w:cs="Times New Roman"/>
                <w:sz w:val="20"/>
                <w:szCs w:val="20"/>
              </w:rPr>
              <w:t>ERASMO ZULETA BECHARA</w:t>
            </w:r>
          </w:p>
          <w:p w14:paraId="3812B9DF" w14:textId="04B3D400" w:rsidR="005E559E" w:rsidRPr="00523E88" w:rsidRDefault="00B70B51" w:rsidP="00FF7A32">
            <w:pPr>
              <w:jc w:val="both"/>
              <w:rPr>
                <w:rFonts w:cs="Times New Roman"/>
                <w:sz w:val="20"/>
                <w:szCs w:val="20"/>
              </w:rPr>
            </w:pPr>
            <w:r w:rsidRPr="00523E88">
              <w:rPr>
                <w:rFonts w:cs="Times New Roman"/>
                <w:b/>
                <w:sz w:val="20"/>
                <w:szCs w:val="20"/>
              </w:rPr>
              <w:t>Gobernador</w:t>
            </w:r>
            <w:bookmarkStart w:id="0" w:name="_GoBack"/>
            <w:bookmarkEnd w:id="0"/>
            <w:r w:rsidR="005E559E" w:rsidRPr="00523E88">
              <w:rPr>
                <w:rFonts w:cs="Times New Roman"/>
                <w:b/>
                <w:sz w:val="20"/>
                <w:szCs w:val="20"/>
              </w:rPr>
              <w:t xml:space="preserve"> del Departamento de Córdoba</w:t>
            </w:r>
          </w:p>
        </w:tc>
        <w:tc>
          <w:tcPr>
            <w:tcW w:w="4414" w:type="dxa"/>
          </w:tcPr>
          <w:p w14:paraId="41716060" w14:textId="77777777" w:rsidR="005E559E" w:rsidRDefault="005E559E" w:rsidP="00FF7A32">
            <w:pPr>
              <w:jc w:val="right"/>
              <w:rPr>
                <w:rFonts w:cs="Times New Roman"/>
                <w:b/>
                <w:sz w:val="20"/>
                <w:szCs w:val="20"/>
              </w:rPr>
            </w:pPr>
          </w:p>
          <w:p w14:paraId="25388B1C" w14:textId="77777777" w:rsidR="000A6A04" w:rsidRDefault="000A6A04" w:rsidP="00FF7A32">
            <w:pPr>
              <w:jc w:val="right"/>
              <w:rPr>
                <w:rFonts w:cs="Times New Roman"/>
                <w:sz w:val="20"/>
                <w:szCs w:val="20"/>
              </w:rPr>
            </w:pPr>
            <w:bookmarkStart w:id="1" w:name="_Hlk181895535"/>
            <w:r w:rsidRPr="000A6A04">
              <w:rPr>
                <w:rFonts w:cs="Times New Roman"/>
                <w:sz w:val="20"/>
                <w:szCs w:val="20"/>
              </w:rPr>
              <w:t xml:space="preserve">DEIVIS LUJAN RHENALS </w:t>
            </w:r>
          </w:p>
          <w:p w14:paraId="35048837" w14:textId="182D8448" w:rsidR="005E559E" w:rsidRPr="005E559E" w:rsidRDefault="005E559E" w:rsidP="00FF7A32">
            <w:pPr>
              <w:jc w:val="right"/>
              <w:rPr>
                <w:rFonts w:cs="Times New Roman"/>
                <w:b/>
                <w:sz w:val="20"/>
                <w:szCs w:val="20"/>
              </w:rPr>
            </w:pPr>
            <w:r w:rsidRPr="005E559E">
              <w:rPr>
                <w:rFonts w:cs="Times New Roman"/>
                <w:b/>
                <w:sz w:val="20"/>
                <w:szCs w:val="20"/>
              </w:rPr>
              <w:t>Vicerrector de Investigación y Extensión</w:t>
            </w:r>
            <w:bookmarkEnd w:id="1"/>
          </w:p>
        </w:tc>
      </w:tr>
      <w:tr w:rsidR="005E559E" w:rsidRPr="00523E88" w14:paraId="519BDA05" w14:textId="77777777" w:rsidTr="00676053">
        <w:tc>
          <w:tcPr>
            <w:tcW w:w="4414" w:type="dxa"/>
          </w:tcPr>
          <w:p w14:paraId="00A17638" w14:textId="77777777" w:rsidR="005E559E" w:rsidRPr="00523E88" w:rsidRDefault="005E559E" w:rsidP="00FF7A32">
            <w:pPr>
              <w:jc w:val="both"/>
              <w:rPr>
                <w:rFonts w:cs="Times New Roman"/>
                <w:b/>
                <w:sz w:val="20"/>
                <w:szCs w:val="20"/>
              </w:rPr>
            </w:pPr>
          </w:p>
        </w:tc>
        <w:tc>
          <w:tcPr>
            <w:tcW w:w="4414" w:type="dxa"/>
          </w:tcPr>
          <w:p w14:paraId="4D40FFA2" w14:textId="77777777" w:rsidR="005E559E" w:rsidRPr="00523E88" w:rsidRDefault="005E559E" w:rsidP="00FF7A32">
            <w:pPr>
              <w:jc w:val="right"/>
              <w:rPr>
                <w:rFonts w:cs="Times New Roman"/>
                <w:sz w:val="20"/>
                <w:szCs w:val="20"/>
              </w:rPr>
            </w:pPr>
          </w:p>
        </w:tc>
      </w:tr>
      <w:tr w:rsidR="005E559E" w:rsidRPr="00523E88" w14:paraId="74E7FBC0" w14:textId="77777777" w:rsidTr="00676053">
        <w:tc>
          <w:tcPr>
            <w:tcW w:w="4414" w:type="dxa"/>
          </w:tcPr>
          <w:p w14:paraId="6307D3E5" w14:textId="64F862C7" w:rsidR="005E559E" w:rsidRPr="00523E88" w:rsidRDefault="00A44699" w:rsidP="00FF7A32">
            <w:pPr>
              <w:jc w:val="both"/>
              <w:rPr>
                <w:rFonts w:cs="Times New Roman"/>
                <w:sz w:val="20"/>
                <w:szCs w:val="20"/>
              </w:rPr>
            </w:pPr>
            <w:r w:rsidRPr="00A44699">
              <w:rPr>
                <w:rFonts w:cs="Times New Roman"/>
                <w:sz w:val="20"/>
                <w:szCs w:val="20"/>
              </w:rPr>
              <w:t>ALBA MANUELA DURANGO VILLADIEGO</w:t>
            </w:r>
          </w:p>
        </w:tc>
        <w:tc>
          <w:tcPr>
            <w:tcW w:w="4414" w:type="dxa"/>
          </w:tcPr>
          <w:p w14:paraId="3E58EF7A" w14:textId="749BE278" w:rsidR="005E559E" w:rsidRPr="00523E88" w:rsidRDefault="000A6A04" w:rsidP="00FF7A32">
            <w:pPr>
              <w:jc w:val="right"/>
              <w:rPr>
                <w:rFonts w:cs="Times New Roman"/>
                <w:sz w:val="20"/>
                <w:szCs w:val="20"/>
              </w:rPr>
            </w:pPr>
            <w:r w:rsidRPr="000A6A04">
              <w:rPr>
                <w:rFonts w:cs="Times New Roman"/>
                <w:sz w:val="20"/>
                <w:szCs w:val="20"/>
              </w:rPr>
              <w:t>NICOLAS ANTONIO MARTINEZ HUMANEZ</w:t>
            </w:r>
          </w:p>
        </w:tc>
      </w:tr>
      <w:tr w:rsidR="005E559E" w:rsidRPr="00523E88" w14:paraId="75495EFC" w14:textId="77777777" w:rsidTr="00676053">
        <w:tc>
          <w:tcPr>
            <w:tcW w:w="4414" w:type="dxa"/>
          </w:tcPr>
          <w:p w14:paraId="02B1EC31" w14:textId="77777777" w:rsidR="005E559E" w:rsidRPr="00523E88" w:rsidRDefault="005E559E" w:rsidP="00FF7A32">
            <w:pPr>
              <w:jc w:val="both"/>
              <w:rPr>
                <w:rFonts w:cs="Times New Roman"/>
                <w:b/>
                <w:sz w:val="20"/>
                <w:szCs w:val="20"/>
              </w:rPr>
            </w:pPr>
            <w:r w:rsidRPr="00523E88">
              <w:rPr>
                <w:rFonts w:cs="Times New Roman"/>
                <w:b/>
                <w:sz w:val="20"/>
                <w:szCs w:val="20"/>
              </w:rPr>
              <w:t>Representante de los Exrectores</w:t>
            </w:r>
          </w:p>
        </w:tc>
        <w:tc>
          <w:tcPr>
            <w:tcW w:w="4414" w:type="dxa"/>
          </w:tcPr>
          <w:p w14:paraId="7EBEB597" w14:textId="77777777" w:rsidR="005E559E" w:rsidRPr="00523E88" w:rsidRDefault="005E559E" w:rsidP="00FF7A32">
            <w:pPr>
              <w:jc w:val="right"/>
              <w:rPr>
                <w:rFonts w:cs="Times New Roman"/>
                <w:b/>
                <w:sz w:val="20"/>
                <w:szCs w:val="20"/>
              </w:rPr>
            </w:pPr>
            <w:r w:rsidRPr="00523E88">
              <w:rPr>
                <w:rFonts w:cs="Times New Roman"/>
                <w:b/>
                <w:sz w:val="20"/>
                <w:szCs w:val="20"/>
              </w:rPr>
              <w:t>Decano Facultad Medicina Veterinaria y Zootecnia</w:t>
            </w:r>
          </w:p>
        </w:tc>
      </w:tr>
      <w:tr w:rsidR="005E559E" w:rsidRPr="00523E88" w14:paraId="21164BC7" w14:textId="77777777" w:rsidTr="00676053">
        <w:tc>
          <w:tcPr>
            <w:tcW w:w="4414" w:type="dxa"/>
          </w:tcPr>
          <w:p w14:paraId="1ACDE781" w14:textId="77777777" w:rsidR="005E559E" w:rsidRPr="00523E88" w:rsidRDefault="005E559E" w:rsidP="00FF7A32">
            <w:pPr>
              <w:jc w:val="both"/>
              <w:rPr>
                <w:rFonts w:cs="Times New Roman"/>
                <w:sz w:val="20"/>
                <w:szCs w:val="20"/>
              </w:rPr>
            </w:pPr>
          </w:p>
        </w:tc>
        <w:tc>
          <w:tcPr>
            <w:tcW w:w="4414" w:type="dxa"/>
          </w:tcPr>
          <w:p w14:paraId="68370060" w14:textId="77777777" w:rsidR="005E559E" w:rsidRPr="00523E88" w:rsidRDefault="005E559E" w:rsidP="00FF7A32">
            <w:pPr>
              <w:jc w:val="right"/>
              <w:rPr>
                <w:rFonts w:cs="Times New Roman"/>
                <w:sz w:val="20"/>
                <w:szCs w:val="20"/>
              </w:rPr>
            </w:pPr>
          </w:p>
        </w:tc>
      </w:tr>
      <w:tr w:rsidR="005E559E" w:rsidRPr="00523E88" w14:paraId="10CB5C15" w14:textId="77777777" w:rsidTr="00676053">
        <w:tc>
          <w:tcPr>
            <w:tcW w:w="4414" w:type="dxa"/>
          </w:tcPr>
          <w:p w14:paraId="6F65D028" w14:textId="59061FCF" w:rsidR="005E559E" w:rsidRPr="00523E88" w:rsidRDefault="00A44699" w:rsidP="00FF7A32">
            <w:pPr>
              <w:jc w:val="both"/>
              <w:rPr>
                <w:rFonts w:cs="Times New Roman"/>
                <w:sz w:val="20"/>
                <w:szCs w:val="20"/>
              </w:rPr>
            </w:pPr>
            <w:r w:rsidRPr="00A44699">
              <w:rPr>
                <w:rFonts w:cs="Times New Roman"/>
                <w:sz w:val="20"/>
                <w:szCs w:val="20"/>
              </w:rPr>
              <w:t>CARLOS ALBERTO FRASSER ARRIETA</w:t>
            </w:r>
          </w:p>
        </w:tc>
        <w:tc>
          <w:tcPr>
            <w:tcW w:w="4414" w:type="dxa"/>
          </w:tcPr>
          <w:p w14:paraId="2FEF7795" w14:textId="595FD25F" w:rsidR="005E559E" w:rsidRPr="00523E88" w:rsidRDefault="000A6A04" w:rsidP="00FF7A32">
            <w:pPr>
              <w:jc w:val="right"/>
              <w:rPr>
                <w:rFonts w:cs="Times New Roman"/>
                <w:sz w:val="20"/>
                <w:szCs w:val="20"/>
              </w:rPr>
            </w:pPr>
            <w:r w:rsidRPr="000A6A04">
              <w:rPr>
                <w:rFonts w:cs="Times New Roman"/>
                <w:sz w:val="20"/>
                <w:szCs w:val="20"/>
              </w:rPr>
              <w:t>ISIDRO ELIAS SUAREZ PADRON</w:t>
            </w:r>
          </w:p>
        </w:tc>
      </w:tr>
      <w:tr w:rsidR="005E559E" w:rsidRPr="00523E88" w14:paraId="014A2592" w14:textId="77777777" w:rsidTr="00676053">
        <w:tc>
          <w:tcPr>
            <w:tcW w:w="4414" w:type="dxa"/>
          </w:tcPr>
          <w:p w14:paraId="64985A02" w14:textId="77777777" w:rsidR="005E559E" w:rsidRPr="00523E88" w:rsidRDefault="005E559E" w:rsidP="00FF7A32">
            <w:pPr>
              <w:jc w:val="both"/>
              <w:rPr>
                <w:rFonts w:cs="Times New Roman"/>
                <w:b/>
                <w:sz w:val="20"/>
                <w:szCs w:val="20"/>
              </w:rPr>
            </w:pPr>
            <w:r w:rsidRPr="00523E88">
              <w:rPr>
                <w:rFonts w:cs="Times New Roman"/>
                <w:b/>
                <w:sz w:val="20"/>
                <w:szCs w:val="20"/>
              </w:rPr>
              <w:t>Representante del Sector Productivo</w:t>
            </w:r>
          </w:p>
        </w:tc>
        <w:tc>
          <w:tcPr>
            <w:tcW w:w="4414" w:type="dxa"/>
          </w:tcPr>
          <w:p w14:paraId="43C1EA66" w14:textId="77777777" w:rsidR="005E559E" w:rsidRPr="00523E88" w:rsidRDefault="005E559E" w:rsidP="00FF7A32">
            <w:pPr>
              <w:jc w:val="right"/>
              <w:rPr>
                <w:rFonts w:cs="Times New Roman"/>
                <w:b/>
                <w:sz w:val="20"/>
                <w:szCs w:val="20"/>
              </w:rPr>
            </w:pPr>
            <w:r w:rsidRPr="00523E88">
              <w:rPr>
                <w:rFonts w:cs="Times New Roman"/>
                <w:b/>
                <w:sz w:val="20"/>
                <w:szCs w:val="20"/>
              </w:rPr>
              <w:t>Decano Facultad de Ciencias Agrícolas</w:t>
            </w:r>
          </w:p>
        </w:tc>
      </w:tr>
      <w:tr w:rsidR="005E559E" w:rsidRPr="00523E88" w14:paraId="0BE0B967" w14:textId="77777777" w:rsidTr="00676053">
        <w:tc>
          <w:tcPr>
            <w:tcW w:w="4414" w:type="dxa"/>
          </w:tcPr>
          <w:p w14:paraId="149015B4" w14:textId="77777777" w:rsidR="005E559E" w:rsidRPr="00523E88" w:rsidRDefault="005E559E" w:rsidP="00FF7A32">
            <w:pPr>
              <w:jc w:val="both"/>
              <w:rPr>
                <w:rFonts w:cs="Times New Roman"/>
                <w:sz w:val="20"/>
                <w:szCs w:val="20"/>
              </w:rPr>
            </w:pPr>
          </w:p>
        </w:tc>
        <w:tc>
          <w:tcPr>
            <w:tcW w:w="4414" w:type="dxa"/>
          </w:tcPr>
          <w:p w14:paraId="769D4EB0" w14:textId="77777777" w:rsidR="005E559E" w:rsidRPr="00523E88" w:rsidRDefault="005E559E" w:rsidP="00FF7A32">
            <w:pPr>
              <w:jc w:val="right"/>
              <w:rPr>
                <w:rFonts w:cs="Times New Roman"/>
                <w:sz w:val="20"/>
                <w:szCs w:val="20"/>
              </w:rPr>
            </w:pPr>
          </w:p>
        </w:tc>
      </w:tr>
      <w:tr w:rsidR="005E559E" w:rsidRPr="00523E88" w14:paraId="646A29F5" w14:textId="77777777" w:rsidTr="00676053">
        <w:tc>
          <w:tcPr>
            <w:tcW w:w="4414" w:type="dxa"/>
          </w:tcPr>
          <w:p w14:paraId="47355F3D" w14:textId="34E12D32" w:rsidR="005E559E" w:rsidRPr="00523E88" w:rsidRDefault="00A44699" w:rsidP="00FF7A32">
            <w:pPr>
              <w:jc w:val="both"/>
              <w:rPr>
                <w:rFonts w:cs="Times New Roman"/>
                <w:sz w:val="20"/>
                <w:szCs w:val="20"/>
              </w:rPr>
            </w:pPr>
            <w:r w:rsidRPr="00A44699">
              <w:rPr>
                <w:rFonts w:cs="Times New Roman"/>
                <w:sz w:val="20"/>
                <w:szCs w:val="20"/>
              </w:rPr>
              <w:t>FREDY GLORIA MESTRA</w:t>
            </w:r>
          </w:p>
        </w:tc>
        <w:tc>
          <w:tcPr>
            <w:tcW w:w="4414" w:type="dxa"/>
          </w:tcPr>
          <w:p w14:paraId="65937130" w14:textId="0DF79E58" w:rsidR="005E559E" w:rsidRPr="00523E88" w:rsidRDefault="000A6A04" w:rsidP="00FF7A32">
            <w:pPr>
              <w:jc w:val="right"/>
              <w:rPr>
                <w:rFonts w:cs="Times New Roman"/>
                <w:sz w:val="20"/>
                <w:szCs w:val="20"/>
              </w:rPr>
            </w:pPr>
            <w:r w:rsidRPr="000A6A04">
              <w:rPr>
                <w:rFonts w:cs="Times New Roman"/>
                <w:sz w:val="20"/>
                <w:szCs w:val="20"/>
              </w:rPr>
              <w:t>MÓNICA ESTHER CASTILLO GÓMEZ</w:t>
            </w:r>
          </w:p>
        </w:tc>
      </w:tr>
      <w:tr w:rsidR="005E559E" w:rsidRPr="00523E88" w14:paraId="10161CD8" w14:textId="77777777" w:rsidTr="00676053">
        <w:tc>
          <w:tcPr>
            <w:tcW w:w="4414" w:type="dxa"/>
          </w:tcPr>
          <w:p w14:paraId="57D88EF1" w14:textId="77777777" w:rsidR="005E559E" w:rsidRPr="00523E88" w:rsidRDefault="005E559E" w:rsidP="00FF7A32">
            <w:pPr>
              <w:jc w:val="both"/>
              <w:rPr>
                <w:rFonts w:cs="Times New Roman"/>
                <w:b/>
                <w:sz w:val="20"/>
                <w:szCs w:val="20"/>
              </w:rPr>
            </w:pPr>
            <w:r w:rsidRPr="00523E88">
              <w:rPr>
                <w:rFonts w:cs="Times New Roman"/>
                <w:b/>
                <w:sz w:val="20"/>
                <w:szCs w:val="20"/>
              </w:rPr>
              <w:t>Representante de los Egresados</w:t>
            </w:r>
          </w:p>
        </w:tc>
        <w:tc>
          <w:tcPr>
            <w:tcW w:w="4414" w:type="dxa"/>
          </w:tcPr>
          <w:p w14:paraId="29F0A5D1" w14:textId="77777777" w:rsidR="005E559E" w:rsidRPr="00523E88" w:rsidRDefault="005E559E" w:rsidP="00FF7A32">
            <w:pPr>
              <w:jc w:val="right"/>
              <w:rPr>
                <w:rFonts w:cs="Times New Roman"/>
                <w:b/>
                <w:sz w:val="20"/>
                <w:szCs w:val="20"/>
              </w:rPr>
            </w:pPr>
            <w:r w:rsidRPr="00523E88">
              <w:rPr>
                <w:rFonts w:cs="Times New Roman"/>
                <w:b/>
                <w:sz w:val="20"/>
                <w:szCs w:val="20"/>
              </w:rPr>
              <w:t>Decano Facultad de Educación y Ciencias Humanas</w:t>
            </w:r>
          </w:p>
        </w:tc>
      </w:tr>
      <w:tr w:rsidR="005E559E" w:rsidRPr="00523E88" w14:paraId="55ED3BA1" w14:textId="77777777" w:rsidTr="00676053">
        <w:tc>
          <w:tcPr>
            <w:tcW w:w="4414" w:type="dxa"/>
          </w:tcPr>
          <w:p w14:paraId="3B5D3CBF" w14:textId="77777777" w:rsidR="005E559E" w:rsidRPr="00523E88" w:rsidRDefault="005E559E" w:rsidP="00FF7A32">
            <w:pPr>
              <w:jc w:val="both"/>
              <w:rPr>
                <w:rFonts w:cs="Times New Roman"/>
                <w:sz w:val="20"/>
                <w:szCs w:val="20"/>
              </w:rPr>
            </w:pPr>
          </w:p>
        </w:tc>
        <w:tc>
          <w:tcPr>
            <w:tcW w:w="4414" w:type="dxa"/>
          </w:tcPr>
          <w:p w14:paraId="02F040A9" w14:textId="77777777" w:rsidR="005E559E" w:rsidRPr="00523E88" w:rsidRDefault="005E559E" w:rsidP="00FF7A32">
            <w:pPr>
              <w:jc w:val="right"/>
              <w:rPr>
                <w:rFonts w:cs="Times New Roman"/>
                <w:sz w:val="20"/>
                <w:szCs w:val="20"/>
              </w:rPr>
            </w:pPr>
          </w:p>
        </w:tc>
      </w:tr>
      <w:tr w:rsidR="005E559E" w:rsidRPr="00523E88" w14:paraId="55B64FD6" w14:textId="77777777" w:rsidTr="00676053">
        <w:tc>
          <w:tcPr>
            <w:tcW w:w="4414" w:type="dxa"/>
          </w:tcPr>
          <w:p w14:paraId="09157E17" w14:textId="5EA73CF1" w:rsidR="005E559E" w:rsidRPr="00523E88" w:rsidRDefault="00A44699" w:rsidP="00FF7A32">
            <w:pPr>
              <w:jc w:val="both"/>
              <w:rPr>
                <w:rFonts w:cs="Times New Roman"/>
                <w:sz w:val="20"/>
                <w:szCs w:val="20"/>
              </w:rPr>
            </w:pPr>
            <w:r w:rsidRPr="00A44699">
              <w:rPr>
                <w:rFonts w:cs="Times New Roman"/>
                <w:sz w:val="20"/>
                <w:szCs w:val="20"/>
              </w:rPr>
              <w:t>NICOLÁS MARTÍNEZ HUMANEZ</w:t>
            </w:r>
          </w:p>
        </w:tc>
        <w:tc>
          <w:tcPr>
            <w:tcW w:w="4414" w:type="dxa"/>
          </w:tcPr>
          <w:p w14:paraId="1892E05F" w14:textId="1244DE5E" w:rsidR="005E559E" w:rsidRPr="00523E88" w:rsidRDefault="000A6A04" w:rsidP="00FF7A32">
            <w:pPr>
              <w:jc w:val="right"/>
              <w:rPr>
                <w:rFonts w:cs="Times New Roman"/>
                <w:sz w:val="20"/>
                <w:szCs w:val="20"/>
              </w:rPr>
            </w:pPr>
            <w:r w:rsidRPr="000A6A04">
              <w:rPr>
                <w:rFonts w:cs="Times New Roman"/>
                <w:sz w:val="20"/>
                <w:szCs w:val="20"/>
              </w:rPr>
              <w:t>MARÍA FERNANDA YASNOT ACOSTA</w:t>
            </w:r>
          </w:p>
        </w:tc>
      </w:tr>
      <w:tr w:rsidR="005E559E" w:rsidRPr="00523E88" w14:paraId="3428D323" w14:textId="77777777" w:rsidTr="00676053">
        <w:tc>
          <w:tcPr>
            <w:tcW w:w="4414" w:type="dxa"/>
          </w:tcPr>
          <w:p w14:paraId="4E21AED7" w14:textId="77777777" w:rsidR="005E559E" w:rsidRPr="00523E88" w:rsidRDefault="005E559E" w:rsidP="00FF7A32">
            <w:pPr>
              <w:jc w:val="both"/>
              <w:rPr>
                <w:rFonts w:cs="Times New Roman"/>
                <w:b/>
                <w:sz w:val="20"/>
                <w:szCs w:val="20"/>
              </w:rPr>
            </w:pPr>
            <w:r w:rsidRPr="00523E88">
              <w:rPr>
                <w:rFonts w:cs="Times New Roman"/>
                <w:b/>
                <w:sz w:val="20"/>
                <w:szCs w:val="20"/>
              </w:rPr>
              <w:t>Representante de las Directivas Académicas</w:t>
            </w:r>
          </w:p>
        </w:tc>
        <w:tc>
          <w:tcPr>
            <w:tcW w:w="4414" w:type="dxa"/>
          </w:tcPr>
          <w:p w14:paraId="7D3D4FBC" w14:textId="77777777" w:rsidR="005E559E" w:rsidRPr="00523E88" w:rsidRDefault="005E559E" w:rsidP="00FF7A32">
            <w:pPr>
              <w:jc w:val="right"/>
              <w:rPr>
                <w:rFonts w:cs="Times New Roman"/>
                <w:b/>
                <w:sz w:val="20"/>
                <w:szCs w:val="20"/>
              </w:rPr>
            </w:pPr>
            <w:r w:rsidRPr="00523E88">
              <w:rPr>
                <w:rFonts w:cs="Times New Roman"/>
                <w:b/>
                <w:sz w:val="20"/>
                <w:szCs w:val="20"/>
              </w:rPr>
              <w:t>Decana Facultad de Ciencias de la Salud</w:t>
            </w:r>
          </w:p>
        </w:tc>
      </w:tr>
      <w:tr w:rsidR="005E559E" w:rsidRPr="00523E88" w14:paraId="3C72BB6D" w14:textId="77777777" w:rsidTr="00676053">
        <w:tc>
          <w:tcPr>
            <w:tcW w:w="4414" w:type="dxa"/>
          </w:tcPr>
          <w:p w14:paraId="1D38B8AA" w14:textId="77777777" w:rsidR="005E559E" w:rsidRPr="00523E88" w:rsidRDefault="005E559E" w:rsidP="00FF7A32">
            <w:pPr>
              <w:jc w:val="both"/>
              <w:rPr>
                <w:rFonts w:cs="Times New Roman"/>
                <w:sz w:val="20"/>
                <w:szCs w:val="20"/>
              </w:rPr>
            </w:pPr>
          </w:p>
        </w:tc>
        <w:tc>
          <w:tcPr>
            <w:tcW w:w="4414" w:type="dxa"/>
          </w:tcPr>
          <w:p w14:paraId="24110828" w14:textId="77777777" w:rsidR="005E559E" w:rsidRPr="00523E88" w:rsidRDefault="005E559E" w:rsidP="00FF7A32">
            <w:pPr>
              <w:jc w:val="right"/>
              <w:rPr>
                <w:rFonts w:cs="Times New Roman"/>
                <w:sz w:val="20"/>
                <w:szCs w:val="20"/>
              </w:rPr>
            </w:pPr>
          </w:p>
        </w:tc>
      </w:tr>
      <w:tr w:rsidR="005E559E" w:rsidRPr="00523E88" w14:paraId="53558812" w14:textId="77777777" w:rsidTr="00676053">
        <w:tc>
          <w:tcPr>
            <w:tcW w:w="4414" w:type="dxa"/>
          </w:tcPr>
          <w:p w14:paraId="188D16B9" w14:textId="313DBA70" w:rsidR="005E559E" w:rsidRPr="00523E88" w:rsidRDefault="00A44699" w:rsidP="00FF7A32">
            <w:pPr>
              <w:jc w:val="both"/>
              <w:rPr>
                <w:rFonts w:cs="Times New Roman"/>
                <w:sz w:val="20"/>
                <w:szCs w:val="20"/>
              </w:rPr>
            </w:pPr>
            <w:r w:rsidRPr="00A44699">
              <w:rPr>
                <w:rFonts w:cs="Times New Roman"/>
                <w:sz w:val="20"/>
                <w:szCs w:val="20"/>
              </w:rPr>
              <w:t>LILIANA BEATRIZ VALLE ZAPATA</w:t>
            </w:r>
          </w:p>
        </w:tc>
        <w:tc>
          <w:tcPr>
            <w:tcW w:w="4414" w:type="dxa"/>
          </w:tcPr>
          <w:p w14:paraId="77AD6DAD" w14:textId="5F0EC08E" w:rsidR="005E559E" w:rsidRPr="00523E88" w:rsidRDefault="000A6A04" w:rsidP="00FF7A32">
            <w:pPr>
              <w:jc w:val="right"/>
              <w:rPr>
                <w:rFonts w:cs="Times New Roman"/>
                <w:sz w:val="20"/>
                <w:szCs w:val="20"/>
              </w:rPr>
            </w:pPr>
            <w:r w:rsidRPr="000A6A04">
              <w:rPr>
                <w:rFonts w:cs="Times New Roman"/>
                <w:sz w:val="20"/>
                <w:szCs w:val="20"/>
              </w:rPr>
              <w:t>JENNIFER JUDITH LAFONT MENDOZA</w:t>
            </w:r>
          </w:p>
        </w:tc>
      </w:tr>
      <w:tr w:rsidR="005E559E" w:rsidRPr="00523E88" w14:paraId="15E34B1D" w14:textId="77777777" w:rsidTr="00676053">
        <w:tc>
          <w:tcPr>
            <w:tcW w:w="4414" w:type="dxa"/>
          </w:tcPr>
          <w:p w14:paraId="13520F0E" w14:textId="77777777" w:rsidR="005E559E" w:rsidRPr="00523E88" w:rsidRDefault="005E559E" w:rsidP="00FF7A32">
            <w:pPr>
              <w:jc w:val="both"/>
              <w:rPr>
                <w:rFonts w:cs="Times New Roman"/>
                <w:b/>
                <w:sz w:val="20"/>
                <w:szCs w:val="20"/>
              </w:rPr>
            </w:pPr>
            <w:r w:rsidRPr="00523E88">
              <w:rPr>
                <w:rFonts w:cs="Times New Roman"/>
                <w:b/>
                <w:sz w:val="20"/>
                <w:szCs w:val="20"/>
              </w:rPr>
              <w:t>Representante de los Profesores</w:t>
            </w:r>
          </w:p>
        </w:tc>
        <w:tc>
          <w:tcPr>
            <w:tcW w:w="4414" w:type="dxa"/>
          </w:tcPr>
          <w:p w14:paraId="4E1850DF" w14:textId="77777777" w:rsidR="005E559E" w:rsidRPr="00523E88" w:rsidRDefault="005E559E" w:rsidP="00FF7A32">
            <w:pPr>
              <w:jc w:val="right"/>
              <w:rPr>
                <w:rFonts w:cs="Times New Roman"/>
                <w:b/>
                <w:sz w:val="20"/>
                <w:szCs w:val="20"/>
              </w:rPr>
            </w:pPr>
            <w:r w:rsidRPr="00523E88">
              <w:rPr>
                <w:rFonts w:cs="Times New Roman"/>
                <w:b/>
                <w:sz w:val="20"/>
                <w:szCs w:val="20"/>
              </w:rPr>
              <w:t>Decano Facultad de Ciencias Básicas</w:t>
            </w:r>
          </w:p>
        </w:tc>
      </w:tr>
      <w:tr w:rsidR="005E559E" w:rsidRPr="00523E88" w14:paraId="58D5797F" w14:textId="77777777" w:rsidTr="00676053">
        <w:tc>
          <w:tcPr>
            <w:tcW w:w="4414" w:type="dxa"/>
          </w:tcPr>
          <w:p w14:paraId="4BC551AE" w14:textId="77777777" w:rsidR="005E559E" w:rsidRPr="00523E88" w:rsidRDefault="005E559E" w:rsidP="00FF7A32">
            <w:pPr>
              <w:jc w:val="both"/>
              <w:rPr>
                <w:rFonts w:cs="Times New Roman"/>
                <w:sz w:val="20"/>
                <w:szCs w:val="20"/>
              </w:rPr>
            </w:pPr>
          </w:p>
        </w:tc>
        <w:tc>
          <w:tcPr>
            <w:tcW w:w="4414" w:type="dxa"/>
          </w:tcPr>
          <w:p w14:paraId="6BDB5840" w14:textId="77777777" w:rsidR="005E559E" w:rsidRPr="00523E88" w:rsidRDefault="005E559E" w:rsidP="00FF7A32">
            <w:pPr>
              <w:jc w:val="right"/>
              <w:rPr>
                <w:rFonts w:cs="Times New Roman"/>
                <w:sz w:val="20"/>
                <w:szCs w:val="20"/>
              </w:rPr>
            </w:pPr>
          </w:p>
        </w:tc>
      </w:tr>
      <w:tr w:rsidR="005E559E" w:rsidRPr="00523E88" w14:paraId="2D3CB13D" w14:textId="77777777" w:rsidTr="00676053">
        <w:tc>
          <w:tcPr>
            <w:tcW w:w="4414" w:type="dxa"/>
          </w:tcPr>
          <w:p w14:paraId="60EB3E8F" w14:textId="77777777" w:rsidR="005E559E" w:rsidRDefault="00A44699" w:rsidP="00FF7A32">
            <w:pPr>
              <w:jc w:val="both"/>
              <w:rPr>
                <w:rFonts w:cs="Times New Roman"/>
                <w:sz w:val="20"/>
                <w:szCs w:val="20"/>
              </w:rPr>
            </w:pPr>
            <w:r w:rsidRPr="00A44699">
              <w:rPr>
                <w:rFonts w:cs="Times New Roman"/>
                <w:sz w:val="20"/>
                <w:szCs w:val="20"/>
              </w:rPr>
              <w:t>JAVIER GORROSTOLA CAMARGO</w:t>
            </w:r>
          </w:p>
          <w:p w14:paraId="10A2ECDC" w14:textId="1AF51150" w:rsidR="000A6A04" w:rsidRPr="00523E88" w:rsidRDefault="000A6A04" w:rsidP="00FF7A32">
            <w:pPr>
              <w:jc w:val="both"/>
              <w:rPr>
                <w:rFonts w:cs="Times New Roman"/>
                <w:sz w:val="20"/>
                <w:szCs w:val="20"/>
              </w:rPr>
            </w:pPr>
          </w:p>
        </w:tc>
        <w:tc>
          <w:tcPr>
            <w:tcW w:w="4414" w:type="dxa"/>
          </w:tcPr>
          <w:p w14:paraId="556560BA" w14:textId="73EFB48F" w:rsidR="005E559E" w:rsidRPr="00523E88" w:rsidRDefault="000A6A04" w:rsidP="00FF7A32">
            <w:pPr>
              <w:jc w:val="right"/>
              <w:rPr>
                <w:rFonts w:cs="Times New Roman"/>
                <w:sz w:val="20"/>
                <w:szCs w:val="20"/>
              </w:rPr>
            </w:pPr>
            <w:r w:rsidRPr="000A6A04">
              <w:rPr>
                <w:rFonts w:cs="Times New Roman"/>
                <w:sz w:val="20"/>
                <w:szCs w:val="20"/>
              </w:rPr>
              <w:t>LUIS ENRIQUE MERCADO HOYOS</w:t>
            </w:r>
          </w:p>
        </w:tc>
      </w:tr>
      <w:tr w:rsidR="005E559E" w:rsidRPr="00523E88" w14:paraId="068CE322" w14:textId="77777777" w:rsidTr="00676053">
        <w:tc>
          <w:tcPr>
            <w:tcW w:w="4414" w:type="dxa"/>
          </w:tcPr>
          <w:p w14:paraId="0C6839B2" w14:textId="77777777" w:rsidR="005E559E" w:rsidRPr="00523E88" w:rsidRDefault="005E559E" w:rsidP="00FF7A32">
            <w:pPr>
              <w:jc w:val="both"/>
              <w:rPr>
                <w:rFonts w:cs="Times New Roman"/>
                <w:b/>
                <w:sz w:val="20"/>
                <w:szCs w:val="20"/>
              </w:rPr>
            </w:pPr>
            <w:r w:rsidRPr="00523E88">
              <w:rPr>
                <w:rFonts w:cs="Times New Roman"/>
                <w:b/>
                <w:sz w:val="20"/>
                <w:szCs w:val="20"/>
              </w:rPr>
              <w:t>Representante de los Estudiantes</w:t>
            </w:r>
          </w:p>
        </w:tc>
        <w:tc>
          <w:tcPr>
            <w:tcW w:w="4414" w:type="dxa"/>
          </w:tcPr>
          <w:p w14:paraId="157A0E8D" w14:textId="77777777" w:rsidR="005E559E" w:rsidRPr="00523E88" w:rsidRDefault="005E559E" w:rsidP="00FF7A32">
            <w:pPr>
              <w:jc w:val="right"/>
              <w:rPr>
                <w:rFonts w:cs="Times New Roman"/>
                <w:b/>
                <w:sz w:val="20"/>
                <w:szCs w:val="20"/>
              </w:rPr>
            </w:pPr>
            <w:r w:rsidRPr="00523E88">
              <w:rPr>
                <w:rFonts w:cs="Times New Roman"/>
                <w:b/>
                <w:sz w:val="20"/>
                <w:szCs w:val="20"/>
              </w:rPr>
              <w:t>Decano Facultad de Ingeniería</w:t>
            </w:r>
          </w:p>
        </w:tc>
      </w:tr>
      <w:tr w:rsidR="005E559E" w:rsidRPr="00523E88" w14:paraId="16B7049F" w14:textId="77777777" w:rsidTr="00676053">
        <w:tc>
          <w:tcPr>
            <w:tcW w:w="4414" w:type="dxa"/>
          </w:tcPr>
          <w:p w14:paraId="65F253C2" w14:textId="77777777" w:rsidR="005E559E" w:rsidRPr="00523E88" w:rsidRDefault="005E559E" w:rsidP="00FF7A32">
            <w:pPr>
              <w:jc w:val="both"/>
              <w:rPr>
                <w:rFonts w:cs="Times New Roman"/>
                <w:sz w:val="20"/>
                <w:szCs w:val="20"/>
              </w:rPr>
            </w:pPr>
          </w:p>
        </w:tc>
        <w:tc>
          <w:tcPr>
            <w:tcW w:w="4414" w:type="dxa"/>
          </w:tcPr>
          <w:p w14:paraId="1C843376" w14:textId="77777777" w:rsidR="005E559E" w:rsidRPr="00523E88" w:rsidRDefault="005E559E" w:rsidP="00FF7A32">
            <w:pPr>
              <w:jc w:val="right"/>
              <w:rPr>
                <w:rFonts w:cs="Times New Roman"/>
                <w:sz w:val="20"/>
                <w:szCs w:val="20"/>
              </w:rPr>
            </w:pPr>
          </w:p>
        </w:tc>
      </w:tr>
      <w:tr w:rsidR="005E559E" w:rsidRPr="00523E88" w14:paraId="52169420" w14:textId="77777777" w:rsidTr="00676053">
        <w:tc>
          <w:tcPr>
            <w:tcW w:w="4414" w:type="dxa"/>
          </w:tcPr>
          <w:p w14:paraId="0638F792" w14:textId="5AFB2D76" w:rsidR="005E559E" w:rsidRPr="00523E88" w:rsidRDefault="000A6A04" w:rsidP="00FF7A32">
            <w:pPr>
              <w:jc w:val="both"/>
              <w:rPr>
                <w:rFonts w:cs="Times New Roman"/>
                <w:sz w:val="20"/>
                <w:szCs w:val="20"/>
              </w:rPr>
            </w:pPr>
            <w:r w:rsidRPr="000A6A04">
              <w:rPr>
                <w:rFonts w:cs="Times New Roman"/>
                <w:sz w:val="20"/>
                <w:szCs w:val="20"/>
              </w:rPr>
              <w:t>JAIRO MIGUEL TORRES OVIEDO</w:t>
            </w:r>
          </w:p>
        </w:tc>
        <w:tc>
          <w:tcPr>
            <w:tcW w:w="4414" w:type="dxa"/>
          </w:tcPr>
          <w:p w14:paraId="527E4B2B" w14:textId="4F6E52B5" w:rsidR="005E559E" w:rsidRPr="00523E88" w:rsidRDefault="000A6A04" w:rsidP="00FF7A32">
            <w:pPr>
              <w:jc w:val="right"/>
              <w:rPr>
                <w:rFonts w:cs="Times New Roman"/>
                <w:sz w:val="20"/>
                <w:szCs w:val="20"/>
              </w:rPr>
            </w:pPr>
            <w:r w:rsidRPr="000A6A04">
              <w:rPr>
                <w:rFonts w:cs="Times New Roman"/>
                <w:sz w:val="20"/>
                <w:szCs w:val="20"/>
              </w:rPr>
              <w:t>GIOVANNI CARLOS ARGEL FUENTES</w:t>
            </w:r>
          </w:p>
        </w:tc>
      </w:tr>
      <w:tr w:rsidR="005E559E" w:rsidRPr="00523E88" w14:paraId="5D808A0F" w14:textId="77777777" w:rsidTr="00676053">
        <w:tc>
          <w:tcPr>
            <w:tcW w:w="4414" w:type="dxa"/>
          </w:tcPr>
          <w:p w14:paraId="473D71DB" w14:textId="77777777" w:rsidR="005E559E" w:rsidRPr="00523E88" w:rsidRDefault="005E559E" w:rsidP="00FF7A32">
            <w:pPr>
              <w:jc w:val="both"/>
              <w:rPr>
                <w:rFonts w:cs="Times New Roman"/>
                <w:b/>
                <w:sz w:val="20"/>
                <w:szCs w:val="20"/>
              </w:rPr>
            </w:pPr>
            <w:r w:rsidRPr="00523E88">
              <w:rPr>
                <w:rFonts w:cs="Times New Roman"/>
                <w:b/>
                <w:sz w:val="20"/>
                <w:szCs w:val="20"/>
              </w:rPr>
              <w:t>Rector</w:t>
            </w:r>
          </w:p>
        </w:tc>
        <w:tc>
          <w:tcPr>
            <w:tcW w:w="4414" w:type="dxa"/>
          </w:tcPr>
          <w:p w14:paraId="1B45BD6C" w14:textId="77777777" w:rsidR="005E559E" w:rsidRPr="00523E88" w:rsidRDefault="005E559E" w:rsidP="00FF7A32">
            <w:pPr>
              <w:jc w:val="right"/>
              <w:rPr>
                <w:rFonts w:cs="Times New Roman"/>
                <w:b/>
                <w:sz w:val="20"/>
                <w:szCs w:val="20"/>
              </w:rPr>
            </w:pPr>
            <w:r w:rsidRPr="00523E88">
              <w:rPr>
                <w:rFonts w:cs="Times New Roman"/>
                <w:b/>
                <w:sz w:val="20"/>
                <w:szCs w:val="20"/>
              </w:rPr>
              <w:t>Decano Facultad de Ciencias Económicas y Jurídicas</w:t>
            </w:r>
          </w:p>
        </w:tc>
      </w:tr>
      <w:tr w:rsidR="005E559E" w:rsidRPr="00523E88" w14:paraId="7D4941B1" w14:textId="77777777" w:rsidTr="00676053">
        <w:tc>
          <w:tcPr>
            <w:tcW w:w="4414" w:type="dxa"/>
          </w:tcPr>
          <w:p w14:paraId="273D59A3" w14:textId="77777777" w:rsidR="005E559E" w:rsidRPr="00523E88" w:rsidRDefault="005E559E" w:rsidP="00FF7A32">
            <w:pPr>
              <w:jc w:val="both"/>
              <w:rPr>
                <w:rFonts w:cs="Times New Roman"/>
                <w:sz w:val="20"/>
                <w:szCs w:val="20"/>
              </w:rPr>
            </w:pPr>
          </w:p>
        </w:tc>
        <w:tc>
          <w:tcPr>
            <w:tcW w:w="4414" w:type="dxa"/>
          </w:tcPr>
          <w:p w14:paraId="77A4832D" w14:textId="77777777" w:rsidR="005E559E" w:rsidRPr="00523E88" w:rsidRDefault="005E559E" w:rsidP="00FF7A32">
            <w:pPr>
              <w:jc w:val="right"/>
              <w:rPr>
                <w:rFonts w:cs="Times New Roman"/>
                <w:sz w:val="20"/>
                <w:szCs w:val="20"/>
              </w:rPr>
            </w:pPr>
          </w:p>
        </w:tc>
      </w:tr>
      <w:tr w:rsidR="005E559E" w:rsidRPr="00523E88" w14:paraId="2539BD5A" w14:textId="77777777" w:rsidTr="00676053">
        <w:tc>
          <w:tcPr>
            <w:tcW w:w="4414" w:type="dxa"/>
          </w:tcPr>
          <w:p w14:paraId="7E6A1650" w14:textId="179DCDDE" w:rsidR="005E559E" w:rsidRPr="00523E88" w:rsidRDefault="000A6A04" w:rsidP="00FF7A32">
            <w:pPr>
              <w:jc w:val="both"/>
              <w:rPr>
                <w:rFonts w:cs="Times New Roman"/>
                <w:sz w:val="20"/>
                <w:szCs w:val="20"/>
              </w:rPr>
            </w:pPr>
            <w:r w:rsidRPr="000A6A04">
              <w:rPr>
                <w:rFonts w:cs="Times New Roman"/>
                <w:sz w:val="20"/>
                <w:szCs w:val="20"/>
              </w:rPr>
              <w:t>CELY FIGUEROA BANDA</w:t>
            </w:r>
          </w:p>
        </w:tc>
        <w:tc>
          <w:tcPr>
            <w:tcW w:w="4414" w:type="dxa"/>
          </w:tcPr>
          <w:p w14:paraId="46E6F45F" w14:textId="4A380B6A" w:rsidR="005E559E" w:rsidRPr="00523E88" w:rsidRDefault="005E559E" w:rsidP="00FF7A32">
            <w:pPr>
              <w:jc w:val="right"/>
              <w:rPr>
                <w:rFonts w:cs="Times New Roman"/>
                <w:sz w:val="20"/>
                <w:szCs w:val="20"/>
              </w:rPr>
            </w:pPr>
          </w:p>
        </w:tc>
      </w:tr>
      <w:tr w:rsidR="005E559E" w:rsidRPr="00523E88" w14:paraId="7DFEB777" w14:textId="77777777" w:rsidTr="00676053">
        <w:tc>
          <w:tcPr>
            <w:tcW w:w="4414" w:type="dxa"/>
          </w:tcPr>
          <w:p w14:paraId="3321DB32" w14:textId="77777777" w:rsidR="005E559E" w:rsidRPr="00523E88" w:rsidRDefault="005E559E" w:rsidP="00FF7A32">
            <w:pPr>
              <w:jc w:val="both"/>
              <w:rPr>
                <w:rFonts w:cs="Times New Roman"/>
                <w:b/>
                <w:sz w:val="20"/>
                <w:szCs w:val="20"/>
              </w:rPr>
            </w:pPr>
            <w:r w:rsidRPr="00523E88">
              <w:rPr>
                <w:rFonts w:cs="Times New Roman"/>
                <w:b/>
                <w:sz w:val="20"/>
                <w:szCs w:val="20"/>
              </w:rPr>
              <w:t>Secretaria General</w:t>
            </w:r>
          </w:p>
        </w:tc>
        <w:tc>
          <w:tcPr>
            <w:tcW w:w="4414" w:type="dxa"/>
          </w:tcPr>
          <w:p w14:paraId="34E2DB2A" w14:textId="77777777" w:rsidR="005E559E" w:rsidRPr="00523E88" w:rsidRDefault="005E559E" w:rsidP="00FF7A32">
            <w:pPr>
              <w:jc w:val="right"/>
              <w:rPr>
                <w:rFonts w:cs="Times New Roman"/>
                <w:b/>
                <w:sz w:val="20"/>
                <w:szCs w:val="20"/>
              </w:rPr>
            </w:pPr>
            <w:r w:rsidRPr="00523E88">
              <w:rPr>
                <w:rFonts w:cs="Times New Roman"/>
                <w:b/>
                <w:sz w:val="20"/>
                <w:szCs w:val="20"/>
              </w:rPr>
              <w:t>Representante de los Docentes</w:t>
            </w:r>
          </w:p>
        </w:tc>
      </w:tr>
      <w:tr w:rsidR="005E559E" w:rsidRPr="00523E88" w14:paraId="79E24115" w14:textId="77777777" w:rsidTr="00676053">
        <w:tc>
          <w:tcPr>
            <w:tcW w:w="4414" w:type="dxa"/>
          </w:tcPr>
          <w:p w14:paraId="2FD14EEF" w14:textId="77777777" w:rsidR="005E559E" w:rsidRPr="00523E88" w:rsidRDefault="005E559E" w:rsidP="00FF7A32">
            <w:pPr>
              <w:jc w:val="both"/>
              <w:rPr>
                <w:rFonts w:cs="Times New Roman"/>
                <w:sz w:val="20"/>
                <w:szCs w:val="20"/>
              </w:rPr>
            </w:pPr>
          </w:p>
        </w:tc>
        <w:tc>
          <w:tcPr>
            <w:tcW w:w="4414" w:type="dxa"/>
          </w:tcPr>
          <w:p w14:paraId="0BCE06A9" w14:textId="77777777" w:rsidR="005E559E" w:rsidRPr="00523E88" w:rsidRDefault="005E559E" w:rsidP="00FF7A32">
            <w:pPr>
              <w:jc w:val="right"/>
              <w:rPr>
                <w:rFonts w:cs="Times New Roman"/>
                <w:sz w:val="20"/>
                <w:szCs w:val="20"/>
              </w:rPr>
            </w:pPr>
          </w:p>
        </w:tc>
      </w:tr>
      <w:tr w:rsidR="005E559E" w:rsidRPr="00523E88" w14:paraId="124D6CF5" w14:textId="77777777" w:rsidTr="00676053">
        <w:tc>
          <w:tcPr>
            <w:tcW w:w="4414" w:type="dxa"/>
          </w:tcPr>
          <w:p w14:paraId="77E7AB9A" w14:textId="77777777" w:rsidR="005E559E" w:rsidRPr="00523E88" w:rsidRDefault="005E559E" w:rsidP="00FF7A32">
            <w:pPr>
              <w:jc w:val="both"/>
              <w:rPr>
                <w:rFonts w:cs="Times New Roman"/>
                <w:sz w:val="20"/>
                <w:szCs w:val="20"/>
              </w:rPr>
            </w:pPr>
          </w:p>
        </w:tc>
        <w:tc>
          <w:tcPr>
            <w:tcW w:w="4414" w:type="dxa"/>
          </w:tcPr>
          <w:p w14:paraId="0DAF1F38" w14:textId="220A4331" w:rsidR="005E559E" w:rsidRPr="00523E88" w:rsidRDefault="008D0FF9" w:rsidP="00FF7A32">
            <w:pPr>
              <w:jc w:val="right"/>
              <w:rPr>
                <w:rFonts w:cs="Times New Roman"/>
                <w:sz w:val="20"/>
                <w:szCs w:val="20"/>
              </w:rPr>
            </w:pPr>
            <w:r w:rsidRPr="008D0FF9">
              <w:rPr>
                <w:rFonts w:cs="Times New Roman"/>
                <w:sz w:val="20"/>
                <w:szCs w:val="20"/>
              </w:rPr>
              <w:t>MARLY REGINA POSSO PINERO</w:t>
            </w:r>
          </w:p>
        </w:tc>
      </w:tr>
      <w:tr w:rsidR="005E559E" w:rsidRPr="00523E88" w14:paraId="71DDE2C5" w14:textId="77777777" w:rsidTr="00676053">
        <w:tc>
          <w:tcPr>
            <w:tcW w:w="4414" w:type="dxa"/>
          </w:tcPr>
          <w:p w14:paraId="3F599CAA" w14:textId="77777777" w:rsidR="005E559E" w:rsidRPr="00523E88" w:rsidRDefault="005E559E" w:rsidP="00FF7A32">
            <w:pPr>
              <w:jc w:val="both"/>
              <w:rPr>
                <w:rFonts w:cs="Times New Roman"/>
                <w:b/>
                <w:sz w:val="20"/>
                <w:szCs w:val="20"/>
              </w:rPr>
            </w:pPr>
          </w:p>
        </w:tc>
        <w:tc>
          <w:tcPr>
            <w:tcW w:w="4414" w:type="dxa"/>
          </w:tcPr>
          <w:p w14:paraId="6BDBFF4B" w14:textId="77777777" w:rsidR="005E559E" w:rsidRPr="00523E88" w:rsidRDefault="005E559E" w:rsidP="00FF7A32">
            <w:pPr>
              <w:jc w:val="right"/>
              <w:rPr>
                <w:rFonts w:cs="Times New Roman"/>
                <w:b/>
                <w:sz w:val="20"/>
                <w:szCs w:val="20"/>
              </w:rPr>
            </w:pPr>
            <w:r w:rsidRPr="00523E88">
              <w:rPr>
                <w:rFonts w:cs="Times New Roman"/>
                <w:b/>
                <w:sz w:val="20"/>
                <w:szCs w:val="20"/>
              </w:rPr>
              <w:t>Representante de los Estudiantes</w:t>
            </w:r>
          </w:p>
        </w:tc>
      </w:tr>
      <w:tr w:rsidR="005E559E" w:rsidRPr="00523E88" w14:paraId="0C72DFCA" w14:textId="77777777" w:rsidTr="00676053">
        <w:tc>
          <w:tcPr>
            <w:tcW w:w="4414" w:type="dxa"/>
          </w:tcPr>
          <w:p w14:paraId="68518996" w14:textId="77777777" w:rsidR="005E559E" w:rsidRPr="00523E88" w:rsidRDefault="005E559E" w:rsidP="00FF7A32">
            <w:pPr>
              <w:jc w:val="both"/>
              <w:rPr>
                <w:rFonts w:cs="Times New Roman"/>
                <w:sz w:val="20"/>
                <w:szCs w:val="20"/>
              </w:rPr>
            </w:pPr>
          </w:p>
        </w:tc>
        <w:tc>
          <w:tcPr>
            <w:tcW w:w="4414" w:type="dxa"/>
          </w:tcPr>
          <w:p w14:paraId="1B184099" w14:textId="77777777" w:rsidR="005E559E" w:rsidRPr="00523E88" w:rsidRDefault="005E559E" w:rsidP="00FF7A32">
            <w:pPr>
              <w:jc w:val="right"/>
              <w:rPr>
                <w:rFonts w:cs="Times New Roman"/>
                <w:sz w:val="20"/>
                <w:szCs w:val="20"/>
              </w:rPr>
            </w:pPr>
          </w:p>
        </w:tc>
      </w:tr>
      <w:tr w:rsidR="005E559E" w:rsidRPr="00523E88" w14:paraId="4F8B0572" w14:textId="77777777" w:rsidTr="00676053">
        <w:tc>
          <w:tcPr>
            <w:tcW w:w="4414" w:type="dxa"/>
          </w:tcPr>
          <w:p w14:paraId="2DFFF052" w14:textId="77777777" w:rsidR="005E559E" w:rsidRPr="00523E88" w:rsidRDefault="005E559E" w:rsidP="00FF7A32">
            <w:pPr>
              <w:jc w:val="both"/>
              <w:rPr>
                <w:rFonts w:cs="Times New Roman"/>
                <w:sz w:val="20"/>
                <w:szCs w:val="20"/>
              </w:rPr>
            </w:pPr>
          </w:p>
        </w:tc>
        <w:tc>
          <w:tcPr>
            <w:tcW w:w="4414" w:type="dxa"/>
          </w:tcPr>
          <w:p w14:paraId="4EB34C82" w14:textId="401B1CE8" w:rsidR="005E559E" w:rsidRPr="00523E88" w:rsidRDefault="000A6A04" w:rsidP="00FF7A32">
            <w:pPr>
              <w:jc w:val="right"/>
              <w:rPr>
                <w:rFonts w:cs="Times New Roman"/>
                <w:sz w:val="20"/>
                <w:szCs w:val="20"/>
              </w:rPr>
            </w:pPr>
            <w:r w:rsidRPr="000A6A04">
              <w:rPr>
                <w:rFonts w:cs="Times New Roman"/>
                <w:sz w:val="20"/>
                <w:szCs w:val="20"/>
              </w:rPr>
              <w:t>CELY FIGUEROA BANDA</w:t>
            </w:r>
          </w:p>
        </w:tc>
      </w:tr>
      <w:tr w:rsidR="005E559E" w:rsidRPr="00523E88" w14:paraId="6E517015" w14:textId="77777777" w:rsidTr="00676053">
        <w:tc>
          <w:tcPr>
            <w:tcW w:w="4414" w:type="dxa"/>
          </w:tcPr>
          <w:p w14:paraId="235CC7AC" w14:textId="77777777" w:rsidR="005E559E" w:rsidRPr="00523E88" w:rsidRDefault="005E559E" w:rsidP="00FF7A32">
            <w:pPr>
              <w:jc w:val="both"/>
              <w:rPr>
                <w:rFonts w:cs="Times New Roman"/>
                <w:b/>
                <w:sz w:val="20"/>
                <w:szCs w:val="20"/>
              </w:rPr>
            </w:pPr>
          </w:p>
        </w:tc>
        <w:tc>
          <w:tcPr>
            <w:tcW w:w="4414" w:type="dxa"/>
          </w:tcPr>
          <w:p w14:paraId="3964E27C" w14:textId="77777777" w:rsidR="005E559E" w:rsidRPr="00523E88" w:rsidRDefault="00610047" w:rsidP="00FF7A32">
            <w:pPr>
              <w:jc w:val="right"/>
              <w:rPr>
                <w:rFonts w:cs="Times New Roman"/>
                <w:b/>
                <w:sz w:val="20"/>
                <w:szCs w:val="20"/>
              </w:rPr>
            </w:pPr>
            <w:r>
              <w:rPr>
                <w:rFonts w:cs="Times New Roman"/>
                <w:b/>
                <w:sz w:val="20"/>
                <w:szCs w:val="20"/>
              </w:rPr>
              <w:t>Secretaria</w:t>
            </w:r>
            <w:r w:rsidR="005E559E" w:rsidRPr="00523E88">
              <w:rPr>
                <w:rFonts w:cs="Times New Roman"/>
                <w:b/>
                <w:sz w:val="20"/>
                <w:szCs w:val="20"/>
              </w:rPr>
              <w:t xml:space="preserve"> General</w:t>
            </w:r>
          </w:p>
        </w:tc>
      </w:tr>
    </w:tbl>
    <w:p w14:paraId="4545C8F2" w14:textId="77777777" w:rsidR="00B47A74" w:rsidRDefault="00B47A74" w:rsidP="00FF7A32">
      <w:pPr>
        <w:spacing w:after="0" w:line="240" w:lineRule="auto"/>
        <w:jc w:val="both"/>
        <w:rPr>
          <w:rFonts w:cs="Times New Roman"/>
        </w:rPr>
      </w:pPr>
    </w:p>
    <w:p w14:paraId="213AB45F" w14:textId="77777777" w:rsidR="00B47A74" w:rsidRDefault="00B47A74" w:rsidP="00FF7A32">
      <w:pPr>
        <w:spacing w:after="0" w:line="240" w:lineRule="auto"/>
        <w:jc w:val="both"/>
        <w:rPr>
          <w:rFonts w:cs="Times New Roman"/>
        </w:rPr>
      </w:pPr>
    </w:p>
    <w:p w14:paraId="64266CC9" w14:textId="77777777" w:rsidR="00523E88" w:rsidRDefault="00523E88" w:rsidP="00FF7A32">
      <w:pPr>
        <w:spacing w:after="0" w:line="240" w:lineRule="auto"/>
        <w:jc w:val="both"/>
        <w:rPr>
          <w:rFonts w:cs="Times New Roman"/>
        </w:rPr>
      </w:pPr>
      <w:r>
        <w:rPr>
          <w:rFonts w:cs="Times New Roman"/>
        </w:rPr>
        <w:br w:type="page"/>
      </w:r>
    </w:p>
    <w:p w14:paraId="312857C7" w14:textId="77777777" w:rsidR="00523E88" w:rsidRDefault="00523E88" w:rsidP="00FF7A32">
      <w:pPr>
        <w:spacing w:after="0" w:line="240" w:lineRule="auto"/>
        <w:jc w:val="both"/>
        <w:rPr>
          <w:rFonts w:cs="Times New Roman"/>
        </w:rPr>
      </w:pPr>
    </w:p>
    <w:p w14:paraId="73BC3153" w14:textId="77777777" w:rsidR="00523E88" w:rsidRPr="00523E88" w:rsidRDefault="00523E88" w:rsidP="00FF7A32">
      <w:pPr>
        <w:spacing w:after="0" w:line="240" w:lineRule="auto"/>
        <w:jc w:val="both"/>
        <w:rPr>
          <w:rFonts w:cs="Times New Roman"/>
        </w:rPr>
      </w:pPr>
    </w:p>
    <w:p w14:paraId="15BD3AA9" w14:textId="77777777" w:rsidR="00523E88" w:rsidRPr="00523E88" w:rsidRDefault="00523E88" w:rsidP="00FF7A32">
      <w:pPr>
        <w:spacing w:after="0" w:line="240" w:lineRule="auto"/>
        <w:jc w:val="center"/>
        <w:rPr>
          <w:rFonts w:cs="Times New Roman"/>
          <w:b/>
        </w:rPr>
      </w:pPr>
      <w:r w:rsidRPr="00523E88">
        <w:rPr>
          <w:rFonts w:cs="Times New Roman"/>
          <w:b/>
        </w:rPr>
        <w:t>COMI</w:t>
      </w:r>
      <w:r>
        <w:rPr>
          <w:rFonts w:cs="Times New Roman"/>
          <w:b/>
        </w:rPr>
        <w:t>TÉ DE AUTOEVALUACIÓN Y ACREDITACIÓN</w:t>
      </w:r>
      <w:r w:rsidRPr="00523E88">
        <w:rPr>
          <w:rFonts w:cs="Times New Roman"/>
          <w:b/>
        </w:rPr>
        <w:t xml:space="preserve"> INSTITUCIONAL</w:t>
      </w:r>
    </w:p>
    <w:p w14:paraId="17802277" w14:textId="77777777" w:rsidR="00523E88" w:rsidRPr="00523E88" w:rsidRDefault="00523E88" w:rsidP="00FF7A32">
      <w:pPr>
        <w:spacing w:after="0" w:line="240" w:lineRule="auto"/>
        <w:jc w:val="both"/>
        <w:rPr>
          <w:rFonts w:cs="Times New Roman"/>
        </w:rPr>
      </w:pPr>
    </w:p>
    <w:p w14:paraId="29B6E422" w14:textId="77777777" w:rsidR="00523E88" w:rsidRPr="00523E88" w:rsidRDefault="00523E88" w:rsidP="00FF7A32">
      <w:pPr>
        <w:spacing w:after="0" w:line="240" w:lineRule="auto"/>
        <w:jc w:val="both"/>
        <w:rPr>
          <w:rFonts w:cs="Times New Roman"/>
        </w:rPr>
      </w:pPr>
    </w:p>
    <w:p w14:paraId="34A50920" w14:textId="77777777" w:rsidR="000A6A04" w:rsidRDefault="000A6A04" w:rsidP="00FF7A32">
      <w:pPr>
        <w:spacing w:after="0" w:line="240" w:lineRule="auto"/>
        <w:jc w:val="center"/>
        <w:rPr>
          <w:rFonts w:cs="Times New Roman"/>
          <w:sz w:val="20"/>
          <w:szCs w:val="20"/>
        </w:rPr>
      </w:pPr>
      <w:r w:rsidRPr="000A6A04">
        <w:rPr>
          <w:rFonts w:cs="Times New Roman"/>
          <w:sz w:val="20"/>
          <w:szCs w:val="20"/>
        </w:rPr>
        <w:t xml:space="preserve">OSCAR ARISMENDY MARTÍNEZ </w:t>
      </w:r>
    </w:p>
    <w:p w14:paraId="791109E8" w14:textId="7D54AE06"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Vicerrector Académico</w:t>
      </w:r>
    </w:p>
    <w:p w14:paraId="1DB604FE" w14:textId="77777777" w:rsidR="00523E88" w:rsidRPr="00C1457F" w:rsidRDefault="00523E88" w:rsidP="00FF7A32">
      <w:pPr>
        <w:spacing w:after="0" w:line="240" w:lineRule="auto"/>
        <w:jc w:val="center"/>
        <w:rPr>
          <w:rFonts w:cs="Times New Roman"/>
          <w:sz w:val="20"/>
          <w:szCs w:val="20"/>
        </w:rPr>
      </w:pPr>
    </w:p>
    <w:p w14:paraId="4A650216" w14:textId="77777777" w:rsidR="000A6A04" w:rsidRPr="000A6A04" w:rsidRDefault="000A6A04" w:rsidP="00FF7A32">
      <w:pPr>
        <w:spacing w:after="0" w:line="240" w:lineRule="auto"/>
        <w:jc w:val="center"/>
        <w:rPr>
          <w:rFonts w:cs="Times New Roman"/>
          <w:sz w:val="20"/>
          <w:szCs w:val="20"/>
        </w:rPr>
      </w:pPr>
      <w:r w:rsidRPr="000A6A04">
        <w:rPr>
          <w:rFonts w:cs="Times New Roman"/>
          <w:sz w:val="20"/>
          <w:szCs w:val="20"/>
        </w:rPr>
        <w:t xml:space="preserve">DEIVIS LUJAN RHENALS </w:t>
      </w:r>
    </w:p>
    <w:p w14:paraId="6BBBE8E5" w14:textId="200DD26C" w:rsidR="00523E88" w:rsidRDefault="000A6A04" w:rsidP="00FF7A32">
      <w:pPr>
        <w:spacing w:after="0" w:line="240" w:lineRule="auto"/>
        <w:jc w:val="center"/>
        <w:rPr>
          <w:rFonts w:cs="Times New Roman"/>
          <w:b/>
          <w:bCs/>
          <w:sz w:val="20"/>
          <w:szCs w:val="20"/>
        </w:rPr>
      </w:pPr>
      <w:r w:rsidRPr="000A6A04">
        <w:rPr>
          <w:rFonts w:cs="Times New Roman"/>
          <w:b/>
          <w:bCs/>
          <w:sz w:val="20"/>
          <w:szCs w:val="20"/>
        </w:rPr>
        <w:t>Vicerrector de Investigación y Extensión</w:t>
      </w:r>
    </w:p>
    <w:p w14:paraId="4CA881AF" w14:textId="77777777" w:rsidR="000A6A04" w:rsidRPr="000A6A04" w:rsidRDefault="000A6A04" w:rsidP="00FF7A32">
      <w:pPr>
        <w:spacing w:after="0" w:line="240" w:lineRule="auto"/>
        <w:jc w:val="center"/>
        <w:rPr>
          <w:rFonts w:cs="Times New Roman"/>
          <w:b/>
          <w:bCs/>
          <w:sz w:val="20"/>
          <w:szCs w:val="20"/>
        </w:rPr>
      </w:pPr>
    </w:p>
    <w:p w14:paraId="032F70A1" w14:textId="77777777" w:rsidR="000A6A04" w:rsidRDefault="000A6A04" w:rsidP="00FF7A32">
      <w:pPr>
        <w:spacing w:after="0" w:line="240" w:lineRule="auto"/>
        <w:jc w:val="center"/>
        <w:rPr>
          <w:rFonts w:cs="Times New Roman"/>
          <w:sz w:val="20"/>
          <w:szCs w:val="20"/>
        </w:rPr>
      </w:pPr>
      <w:r w:rsidRPr="000A6A04">
        <w:rPr>
          <w:rFonts w:cs="Times New Roman"/>
          <w:sz w:val="20"/>
          <w:szCs w:val="20"/>
        </w:rPr>
        <w:t xml:space="preserve">ELKIN ROJAS MESTRA </w:t>
      </w:r>
    </w:p>
    <w:p w14:paraId="6757C9B7" w14:textId="36D77850"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Vicerrector Administrativo</w:t>
      </w:r>
    </w:p>
    <w:p w14:paraId="2DE24F24" w14:textId="77777777" w:rsidR="00523E88" w:rsidRPr="00C1457F" w:rsidRDefault="00523E88" w:rsidP="00FF7A32">
      <w:pPr>
        <w:spacing w:after="0" w:line="240" w:lineRule="auto"/>
        <w:jc w:val="center"/>
        <w:rPr>
          <w:rFonts w:cs="Times New Roman"/>
          <w:sz w:val="20"/>
          <w:szCs w:val="20"/>
        </w:rPr>
      </w:pPr>
    </w:p>
    <w:p w14:paraId="2ADA56DB"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MARCELO ESCALANTE BARGUIL </w:t>
      </w:r>
    </w:p>
    <w:p w14:paraId="325252AE" w14:textId="09AF72F8" w:rsidR="00523E88" w:rsidRPr="00C1457F" w:rsidRDefault="00A64C8F" w:rsidP="00FF7A32">
      <w:pPr>
        <w:spacing w:after="0" w:line="240" w:lineRule="auto"/>
        <w:jc w:val="center"/>
        <w:rPr>
          <w:rFonts w:cs="Times New Roman"/>
          <w:b/>
          <w:sz w:val="20"/>
          <w:szCs w:val="20"/>
        </w:rPr>
      </w:pPr>
      <w:r w:rsidRPr="00A64C8F">
        <w:rPr>
          <w:rFonts w:cs="Times New Roman"/>
          <w:b/>
          <w:sz w:val="20"/>
          <w:szCs w:val="20"/>
        </w:rPr>
        <w:t>Dire</w:t>
      </w:r>
      <w:r>
        <w:rPr>
          <w:rFonts w:cs="Times New Roman"/>
          <w:b/>
          <w:sz w:val="20"/>
          <w:szCs w:val="20"/>
        </w:rPr>
        <w:t>ctor</w:t>
      </w:r>
      <w:r w:rsidRPr="00A64C8F">
        <w:rPr>
          <w:rFonts w:cs="Times New Roman"/>
          <w:b/>
          <w:sz w:val="20"/>
          <w:szCs w:val="20"/>
        </w:rPr>
        <w:t xml:space="preserve"> de Planeación y Desarrollo</w:t>
      </w:r>
    </w:p>
    <w:p w14:paraId="1B3ABE8C" w14:textId="77777777" w:rsidR="00523E88" w:rsidRPr="00C1457F" w:rsidRDefault="00523E88" w:rsidP="00FF7A32">
      <w:pPr>
        <w:spacing w:after="0" w:line="240" w:lineRule="auto"/>
        <w:jc w:val="center"/>
        <w:rPr>
          <w:rFonts w:cs="Times New Roman"/>
          <w:sz w:val="20"/>
          <w:szCs w:val="20"/>
        </w:rPr>
      </w:pPr>
    </w:p>
    <w:p w14:paraId="65B3C664"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TATIANA MARTÍNEZ SIMANCA </w:t>
      </w:r>
    </w:p>
    <w:p w14:paraId="77473C25" w14:textId="2FF1AE2D"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Jef</w:t>
      </w:r>
      <w:r w:rsidR="00A64C8F">
        <w:rPr>
          <w:rFonts w:cs="Times New Roman"/>
          <w:b/>
          <w:sz w:val="20"/>
          <w:szCs w:val="20"/>
        </w:rPr>
        <w:t>e</w:t>
      </w:r>
      <w:r w:rsidR="00C1457F">
        <w:rPr>
          <w:rFonts w:cs="Times New Roman"/>
          <w:b/>
          <w:sz w:val="20"/>
          <w:szCs w:val="20"/>
        </w:rPr>
        <w:t xml:space="preserve"> </w:t>
      </w:r>
      <w:r w:rsidR="00A64C8F">
        <w:rPr>
          <w:rFonts w:cs="Times New Roman"/>
          <w:b/>
          <w:sz w:val="20"/>
          <w:szCs w:val="20"/>
        </w:rPr>
        <w:t>Oficina del Sistema Integrado de Gestión</w:t>
      </w:r>
    </w:p>
    <w:p w14:paraId="02DB4B22" w14:textId="77777777" w:rsidR="00523E88" w:rsidRPr="00C1457F" w:rsidRDefault="00523E88" w:rsidP="00FF7A32">
      <w:pPr>
        <w:spacing w:after="0" w:line="240" w:lineRule="auto"/>
        <w:jc w:val="center"/>
        <w:rPr>
          <w:rFonts w:cs="Times New Roman"/>
          <w:sz w:val="20"/>
          <w:szCs w:val="20"/>
        </w:rPr>
      </w:pPr>
    </w:p>
    <w:p w14:paraId="07397E1A"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YENIS MANCHEGO ROCHE </w:t>
      </w:r>
    </w:p>
    <w:p w14:paraId="30ED1AB0" w14:textId="17DFFEAA"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 xml:space="preserve">Representante </w:t>
      </w:r>
      <w:r w:rsidR="00B1742C">
        <w:rPr>
          <w:rFonts w:cs="Times New Roman"/>
          <w:b/>
          <w:sz w:val="20"/>
          <w:szCs w:val="20"/>
        </w:rPr>
        <w:t>Unidad</w:t>
      </w:r>
      <w:r w:rsidRPr="00C1457F">
        <w:rPr>
          <w:rFonts w:cs="Times New Roman"/>
          <w:b/>
          <w:sz w:val="20"/>
          <w:szCs w:val="20"/>
        </w:rPr>
        <w:t xml:space="preserve"> de Control Interno</w:t>
      </w:r>
    </w:p>
    <w:p w14:paraId="13259EF8" w14:textId="77777777" w:rsidR="00523E88" w:rsidRPr="00C1457F" w:rsidRDefault="00523E88" w:rsidP="00FF7A32">
      <w:pPr>
        <w:spacing w:after="0" w:line="240" w:lineRule="auto"/>
        <w:jc w:val="center"/>
        <w:rPr>
          <w:rFonts w:cs="Times New Roman"/>
          <w:sz w:val="20"/>
          <w:szCs w:val="20"/>
        </w:rPr>
      </w:pPr>
    </w:p>
    <w:p w14:paraId="7D0D44F1"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LAZARO REZA GARCÍA </w:t>
      </w:r>
    </w:p>
    <w:p w14:paraId="11AA9BD2" w14:textId="23CFFC42"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de la Facultad Medicina Veterinaria y Zootecnia</w:t>
      </w:r>
    </w:p>
    <w:p w14:paraId="59287BD0" w14:textId="77777777" w:rsidR="00523E88" w:rsidRPr="00C1457F" w:rsidRDefault="00523E88" w:rsidP="00FF7A32">
      <w:pPr>
        <w:spacing w:after="0" w:line="240" w:lineRule="auto"/>
        <w:jc w:val="center"/>
        <w:rPr>
          <w:rFonts w:cs="Times New Roman"/>
          <w:sz w:val="20"/>
          <w:szCs w:val="20"/>
        </w:rPr>
      </w:pPr>
    </w:p>
    <w:p w14:paraId="0122C112" w14:textId="4D91563A" w:rsidR="00523E88" w:rsidRPr="00C1457F" w:rsidRDefault="008D0FF9" w:rsidP="00FF7A32">
      <w:pPr>
        <w:spacing w:after="0" w:line="240" w:lineRule="auto"/>
        <w:jc w:val="center"/>
        <w:rPr>
          <w:rFonts w:cs="Times New Roman"/>
          <w:sz w:val="20"/>
          <w:szCs w:val="20"/>
        </w:rPr>
      </w:pPr>
      <w:r w:rsidRPr="008D0FF9">
        <w:rPr>
          <w:rFonts w:cs="Times New Roman"/>
          <w:sz w:val="20"/>
          <w:szCs w:val="20"/>
        </w:rPr>
        <w:t>OMAR AYALA RUIZ</w:t>
      </w:r>
    </w:p>
    <w:p w14:paraId="2D556F3C" w14:textId="77777777"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de la Facultad Ingenierías.</w:t>
      </w:r>
    </w:p>
    <w:p w14:paraId="41992445" w14:textId="77777777" w:rsidR="00523E88" w:rsidRPr="00C1457F" w:rsidRDefault="00523E88" w:rsidP="00FF7A32">
      <w:pPr>
        <w:spacing w:after="0" w:line="240" w:lineRule="auto"/>
        <w:jc w:val="center"/>
        <w:rPr>
          <w:rFonts w:cs="Times New Roman"/>
          <w:sz w:val="20"/>
          <w:szCs w:val="20"/>
        </w:rPr>
      </w:pPr>
    </w:p>
    <w:p w14:paraId="307FFCF2"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CARLOS ENRIQUE CARDONA AYALA </w:t>
      </w:r>
    </w:p>
    <w:p w14:paraId="4E867155" w14:textId="05B29EBA"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de la Facultad de Ciencias Agrícolas</w:t>
      </w:r>
    </w:p>
    <w:p w14:paraId="16B6B5B4" w14:textId="77777777" w:rsidR="00523E88" w:rsidRPr="00C1457F" w:rsidRDefault="00523E88" w:rsidP="00FF7A32">
      <w:pPr>
        <w:spacing w:after="0" w:line="240" w:lineRule="auto"/>
        <w:jc w:val="center"/>
        <w:rPr>
          <w:rFonts w:cs="Times New Roman"/>
          <w:sz w:val="20"/>
          <w:szCs w:val="20"/>
        </w:rPr>
      </w:pPr>
    </w:p>
    <w:p w14:paraId="2E756630"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MARIA PAULINA AYCARDI MORINELLI </w:t>
      </w:r>
    </w:p>
    <w:p w14:paraId="2265361B" w14:textId="5F7F3732"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Facultad de Ciencias Básicas</w:t>
      </w:r>
    </w:p>
    <w:p w14:paraId="1FD95EEF" w14:textId="77777777" w:rsidR="00523E88" w:rsidRPr="00C1457F" w:rsidRDefault="00523E88" w:rsidP="00FF7A32">
      <w:pPr>
        <w:spacing w:after="0" w:line="240" w:lineRule="auto"/>
        <w:jc w:val="center"/>
        <w:rPr>
          <w:rFonts w:cs="Times New Roman"/>
          <w:sz w:val="20"/>
          <w:szCs w:val="20"/>
        </w:rPr>
      </w:pPr>
    </w:p>
    <w:p w14:paraId="10B1E689"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CLAUDIA PEREZ PERALTA </w:t>
      </w:r>
    </w:p>
    <w:p w14:paraId="51E1C9C9" w14:textId="7B7D4AF7"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Facultad de Ciencias Económicas y Jurídicas</w:t>
      </w:r>
    </w:p>
    <w:p w14:paraId="5E06FA8F" w14:textId="77777777" w:rsidR="00523E88" w:rsidRPr="00C1457F" w:rsidRDefault="00523E88" w:rsidP="00FF7A32">
      <w:pPr>
        <w:spacing w:after="0" w:line="240" w:lineRule="auto"/>
        <w:jc w:val="center"/>
        <w:rPr>
          <w:rFonts w:cs="Times New Roman"/>
          <w:sz w:val="20"/>
          <w:szCs w:val="20"/>
        </w:rPr>
      </w:pPr>
    </w:p>
    <w:p w14:paraId="2C89FB10"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VIRGINIA RODRÍGUEZ </w:t>
      </w:r>
      <w:proofErr w:type="spellStart"/>
      <w:r w:rsidRPr="008D0FF9">
        <w:rPr>
          <w:rFonts w:cs="Times New Roman"/>
          <w:sz w:val="20"/>
          <w:szCs w:val="20"/>
        </w:rPr>
        <w:t>RODRÍGUEZ</w:t>
      </w:r>
      <w:proofErr w:type="spellEnd"/>
      <w:r w:rsidRPr="008D0FF9">
        <w:rPr>
          <w:rFonts w:cs="Times New Roman"/>
          <w:sz w:val="20"/>
          <w:szCs w:val="20"/>
        </w:rPr>
        <w:t xml:space="preserve"> </w:t>
      </w:r>
    </w:p>
    <w:p w14:paraId="11C7176C" w14:textId="72406C5C"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Facultad de Ciencias de la Salud</w:t>
      </w:r>
    </w:p>
    <w:p w14:paraId="1DDA47FA" w14:textId="77777777" w:rsidR="00523E88" w:rsidRPr="00C1457F" w:rsidRDefault="00523E88" w:rsidP="00FF7A32">
      <w:pPr>
        <w:spacing w:after="0" w:line="240" w:lineRule="auto"/>
        <w:jc w:val="center"/>
        <w:rPr>
          <w:rFonts w:cs="Times New Roman"/>
          <w:sz w:val="20"/>
          <w:szCs w:val="20"/>
        </w:rPr>
      </w:pPr>
    </w:p>
    <w:p w14:paraId="3C9616D5"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NOHEMY CARRASCAL TORRES </w:t>
      </w:r>
    </w:p>
    <w:p w14:paraId="023709CC" w14:textId="5A4FA5BD"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Facultad de Educación Y Ciencias Humanas</w:t>
      </w:r>
    </w:p>
    <w:p w14:paraId="147F8BF0" w14:textId="77777777" w:rsidR="00523E88" w:rsidRPr="00C1457F" w:rsidRDefault="00523E88" w:rsidP="00FF7A32">
      <w:pPr>
        <w:spacing w:after="0" w:line="240" w:lineRule="auto"/>
        <w:jc w:val="center"/>
        <w:rPr>
          <w:rFonts w:cs="Times New Roman"/>
          <w:sz w:val="20"/>
          <w:szCs w:val="20"/>
        </w:rPr>
      </w:pPr>
    </w:p>
    <w:p w14:paraId="3D30D981" w14:textId="77777777" w:rsidR="008D0FF9" w:rsidRDefault="008D0FF9" w:rsidP="00FF7A32">
      <w:pPr>
        <w:spacing w:after="0" w:line="240" w:lineRule="auto"/>
        <w:jc w:val="center"/>
        <w:rPr>
          <w:rFonts w:cs="Times New Roman"/>
          <w:sz w:val="20"/>
          <w:szCs w:val="20"/>
        </w:rPr>
      </w:pPr>
      <w:r w:rsidRPr="008D0FF9">
        <w:rPr>
          <w:rFonts w:cs="Times New Roman"/>
          <w:sz w:val="20"/>
          <w:szCs w:val="20"/>
        </w:rPr>
        <w:t xml:space="preserve">MARLY REGINA POSSO PINERO </w:t>
      </w:r>
    </w:p>
    <w:p w14:paraId="2C26A3AF" w14:textId="061A6211" w:rsidR="00523E88" w:rsidRPr="00C1457F" w:rsidRDefault="00523E88" w:rsidP="00FF7A32">
      <w:pPr>
        <w:spacing w:after="0" w:line="240" w:lineRule="auto"/>
        <w:jc w:val="center"/>
        <w:rPr>
          <w:rFonts w:cs="Times New Roman"/>
          <w:b/>
          <w:sz w:val="20"/>
          <w:szCs w:val="20"/>
        </w:rPr>
      </w:pPr>
      <w:r w:rsidRPr="00C1457F">
        <w:rPr>
          <w:rFonts w:cs="Times New Roman"/>
          <w:b/>
          <w:sz w:val="20"/>
          <w:szCs w:val="20"/>
        </w:rPr>
        <w:t>Representante de los Estudiantes</w:t>
      </w:r>
    </w:p>
    <w:p w14:paraId="61623CA0" w14:textId="77777777" w:rsidR="00C1457F" w:rsidRDefault="00C1457F" w:rsidP="00FF7A32">
      <w:pPr>
        <w:spacing w:after="0" w:line="240" w:lineRule="auto"/>
        <w:jc w:val="both"/>
        <w:rPr>
          <w:rFonts w:cs="Times New Roman"/>
        </w:rPr>
      </w:pPr>
      <w:r>
        <w:rPr>
          <w:rFonts w:cs="Times New Roman"/>
        </w:rPr>
        <w:br w:type="page"/>
      </w:r>
    </w:p>
    <w:p w14:paraId="10BCADFB" w14:textId="77777777" w:rsidR="00523E88" w:rsidRPr="00523E88" w:rsidRDefault="00523E88" w:rsidP="00FF7A32">
      <w:pPr>
        <w:spacing w:after="0" w:line="240" w:lineRule="auto"/>
        <w:jc w:val="both"/>
        <w:rPr>
          <w:rFonts w:cs="Times New Roman"/>
        </w:rPr>
      </w:pPr>
    </w:p>
    <w:p w14:paraId="316B2038" w14:textId="77777777" w:rsidR="00523E88" w:rsidRPr="00523E88" w:rsidRDefault="00523E88" w:rsidP="00FF7A32">
      <w:pPr>
        <w:spacing w:after="0" w:line="240" w:lineRule="auto"/>
        <w:jc w:val="both"/>
        <w:rPr>
          <w:rFonts w:cs="Times New Roman"/>
        </w:rPr>
      </w:pPr>
    </w:p>
    <w:p w14:paraId="75BFDA5C" w14:textId="77777777" w:rsidR="00523E88" w:rsidRPr="00676053" w:rsidRDefault="00523E88" w:rsidP="00FF7A32">
      <w:pPr>
        <w:spacing w:after="0" w:line="240" w:lineRule="auto"/>
        <w:jc w:val="center"/>
        <w:rPr>
          <w:rFonts w:cs="Times New Roman"/>
          <w:b/>
        </w:rPr>
      </w:pPr>
      <w:r w:rsidRPr="00676053">
        <w:rPr>
          <w:rFonts w:cs="Times New Roman"/>
          <w:b/>
        </w:rPr>
        <w:t xml:space="preserve">COMITÉ DE </w:t>
      </w:r>
      <w:r w:rsidR="007F53CD" w:rsidRPr="00676053">
        <w:rPr>
          <w:rFonts w:cs="Times New Roman"/>
          <w:b/>
        </w:rPr>
        <w:t>ACREDITACIÓN</w:t>
      </w:r>
      <w:r w:rsidRPr="00676053">
        <w:rPr>
          <w:rFonts w:cs="Times New Roman"/>
          <w:b/>
        </w:rPr>
        <w:t xml:space="preserve"> Y CURRÍCULO</w:t>
      </w:r>
    </w:p>
    <w:p w14:paraId="350D300C" w14:textId="49ADC8A1" w:rsidR="000B1134" w:rsidRDefault="00523E88" w:rsidP="00FF7A32">
      <w:pPr>
        <w:spacing w:after="0" w:line="240" w:lineRule="auto"/>
        <w:jc w:val="center"/>
        <w:rPr>
          <w:rFonts w:cs="Times New Roman"/>
        </w:rPr>
      </w:pPr>
      <w:r w:rsidRPr="00676053">
        <w:rPr>
          <w:rFonts w:cs="Times New Roman"/>
          <w:b/>
        </w:rPr>
        <w:t xml:space="preserve">PROGRAMA DE </w:t>
      </w:r>
      <w:r w:rsidR="00864DA6">
        <w:rPr>
          <w:rFonts w:cs="Times New Roman"/>
          <w:b/>
        </w:rPr>
        <w:t>BACTERIOLOGÍA</w:t>
      </w:r>
    </w:p>
    <w:p w14:paraId="06E45B04" w14:textId="77777777" w:rsidR="00C431CA" w:rsidRDefault="00C431CA" w:rsidP="00FF7A32">
      <w:pPr>
        <w:spacing w:after="0" w:line="240" w:lineRule="auto"/>
        <w:jc w:val="center"/>
        <w:rPr>
          <w:rFonts w:cstheme="minorHAnsi"/>
        </w:rPr>
      </w:pPr>
    </w:p>
    <w:p w14:paraId="4B188A0B" w14:textId="77777777" w:rsidR="00C431CA" w:rsidRDefault="00C431CA" w:rsidP="00FF7A32">
      <w:pPr>
        <w:spacing w:after="0" w:line="240" w:lineRule="auto"/>
        <w:jc w:val="center"/>
        <w:rPr>
          <w:rFonts w:cstheme="minorHAnsi"/>
        </w:rPr>
      </w:pPr>
    </w:p>
    <w:p w14:paraId="430B0A12" w14:textId="01844A06" w:rsidR="00C431CA" w:rsidRPr="00C431CA" w:rsidRDefault="00C431CA" w:rsidP="00FF7A32">
      <w:pPr>
        <w:spacing w:after="0" w:line="240" w:lineRule="auto"/>
        <w:jc w:val="center"/>
        <w:rPr>
          <w:rFonts w:cstheme="minorHAnsi"/>
        </w:rPr>
      </w:pPr>
      <w:r w:rsidRPr="00C431CA">
        <w:rPr>
          <w:rFonts w:cstheme="minorHAnsi"/>
        </w:rPr>
        <w:t xml:space="preserve">LINDA MARIA CHAMS </w:t>
      </w:r>
      <w:proofErr w:type="spellStart"/>
      <w:r w:rsidRPr="00C431CA">
        <w:rPr>
          <w:rFonts w:cstheme="minorHAnsi"/>
        </w:rPr>
        <w:t>CHAMS</w:t>
      </w:r>
      <w:proofErr w:type="spellEnd"/>
    </w:p>
    <w:p w14:paraId="198E23AA" w14:textId="77777777" w:rsidR="00C431CA" w:rsidRPr="00C431CA" w:rsidRDefault="00C431CA" w:rsidP="00FF7A32">
      <w:pPr>
        <w:spacing w:after="0" w:line="240" w:lineRule="auto"/>
        <w:jc w:val="center"/>
        <w:rPr>
          <w:rFonts w:cstheme="minorHAnsi"/>
          <w:b/>
          <w:bCs/>
        </w:rPr>
      </w:pPr>
      <w:r w:rsidRPr="00C431CA">
        <w:rPr>
          <w:rFonts w:cstheme="minorHAnsi"/>
          <w:b/>
          <w:bCs/>
        </w:rPr>
        <w:t>Jefe de Departamento</w:t>
      </w:r>
    </w:p>
    <w:p w14:paraId="7CFB0366" w14:textId="77777777" w:rsidR="00C431CA" w:rsidRPr="00C431CA" w:rsidRDefault="00C431CA" w:rsidP="00FF7A32">
      <w:pPr>
        <w:spacing w:after="0" w:line="240" w:lineRule="auto"/>
        <w:jc w:val="center"/>
        <w:rPr>
          <w:rFonts w:cstheme="minorHAnsi"/>
        </w:rPr>
      </w:pPr>
    </w:p>
    <w:p w14:paraId="44BE6DAB" w14:textId="77777777" w:rsidR="00C431CA" w:rsidRPr="00C431CA" w:rsidRDefault="00C431CA" w:rsidP="00FF7A32">
      <w:pPr>
        <w:spacing w:after="0" w:line="240" w:lineRule="auto"/>
        <w:jc w:val="center"/>
        <w:rPr>
          <w:rFonts w:cstheme="minorHAnsi"/>
        </w:rPr>
      </w:pPr>
      <w:r w:rsidRPr="00C431CA">
        <w:rPr>
          <w:rFonts w:cstheme="minorHAnsi"/>
        </w:rPr>
        <w:t xml:space="preserve">VIRGINIA CONSUELO RODRÍGUEZ </w:t>
      </w:r>
      <w:proofErr w:type="spellStart"/>
      <w:r w:rsidRPr="00C431CA">
        <w:rPr>
          <w:rFonts w:cstheme="minorHAnsi"/>
        </w:rPr>
        <w:t>RODRÍGUEZ</w:t>
      </w:r>
      <w:proofErr w:type="spellEnd"/>
    </w:p>
    <w:p w14:paraId="58821EA6" w14:textId="77777777" w:rsidR="00C431CA" w:rsidRPr="00C431CA" w:rsidRDefault="00C431CA" w:rsidP="00FF7A32">
      <w:pPr>
        <w:spacing w:after="0" w:line="240" w:lineRule="auto"/>
        <w:jc w:val="center"/>
        <w:rPr>
          <w:rFonts w:cstheme="minorHAnsi"/>
          <w:b/>
          <w:bCs/>
        </w:rPr>
      </w:pPr>
      <w:r w:rsidRPr="00C431CA">
        <w:rPr>
          <w:rFonts w:cstheme="minorHAnsi"/>
          <w:b/>
          <w:bCs/>
        </w:rPr>
        <w:t>Coordinadora Acreditación y Currículo Programa de Bacteriología</w:t>
      </w:r>
    </w:p>
    <w:p w14:paraId="12DEA4DE" w14:textId="77777777" w:rsidR="00C431CA" w:rsidRPr="00C431CA" w:rsidRDefault="00C431CA" w:rsidP="00FF7A32">
      <w:pPr>
        <w:spacing w:after="0" w:line="240" w:lineRule="auto"/>
        <w:jc w:val="center"/>
        <w:rPr>
          <w:rFonts w:cstheme="minorHAnsi"/>
        </w:rPr>
      </w:pPr>
    </w:p>
    <w:p w14:paraId="026794F8" w14:textId="77777777" w:rsidR="00C431CA" w:rsidRPr="00C431CA" w:rsidRDefault="00C431CA" w:rsidP="00FF7A32">
      <w:pPr>
        <w:spacing w:after="0" w:line="240" w:lineRule="auto"/>
        <w:jc w:val="center"/>
        <w:rPr>
          <w:rFonts w:cstheme="minorHAnsi"/>
        </w:rPr>
      </w:pPr>
      <w:r w:rsidRPr="00C431CA">
        <w:rPr>
          <w:rFonts w:cstheme="minorHAnsi"/>
        </w:rPr>
        <w:t>MAYRA LIGIA RACINY ALEMÁN</w:t>
      </w:r>
    </w:p>
    <w:p w14:paraId="5ACAAA09" w14:textId="77777777" w:rsidR="00C431CA" w:rsidRPr="00C431CA" w:rsidRDefault="00C431CA" w:rsidP="00FF7A32">
      <w:pPr>
        <w:spacing w:after="0" w:line="240" w:lineRule="auto"/>
        <w:jc w:val="center"/>
        <w:rPr>
          <w:rFonts w:cstheme="minorHAnsi"/>
        </w:rPr>
      </w:pPr>
      <w:r w:rsidRPr="00C431CA">
        <w:rPr>
          <w:rFonts w:cstheme="minorHAnsi"/>
          <w:b/>
          <w:bCs/>
        </w:rPr>
        <w:t>Coordinadora Prácticas Formativas Programa de Bacteriología</w:t>
      </w:r>
    </w:p>
    <w:p w14:paraId="2BEA011A" w14:textId="77777777" w:rsidR="00C431CA" w:rsidRPr="00C431CA" w:rsidRDefault="00C431CA" w:rsidP="00FF7A32">
      <w:pPr>
        <w:spacing w:after="0" w:line="240" w:lineRule="auto"/>
        <w:jc w:val="center"/>
        <w:rPr>
          <w:rFonts w:cstheme="minorHAnsi"/>
        </w:rPr>
      </w:pPr>
    </w:p>
    <w:p w14:paraId="4B390727" w14:textId="77777777" w:rsidR="00C431CA" w:rsidRPr="00C431CA" w:rsidRDefault="00C431CA" w:rsidP="00FF7A32">
      <w:pPr>
        <w:spacing w:after="0" w:line="240" w:lineRule="auto"/>
        <w:jc w:val="center"/>
        <w:rPr>
          <w:rFonts w:cstheme="minorHAnsi"/>
        </w:rPr>
      </w:pPr>
      <w:r w:rsidRPr="00C431CA">
        <w:rPr>
          <w:rFonts w:cstheme="minorHAnsi"/>
        </w:rPr>
        <w:t>MARÍA FERNANDA YASNOT ACOSTA</w:t>
      </w:r>
    </w:p>
    <w:p w14:paraId="65D452A9" w14:textId="77777777" w:rsidR="00C431CA" w:rsidRPr="00C431CA" w:rsidRDefault="00C431CA" w:rsidP="00FF7A32">
      <w:pPr>
        <w:spacing w:after="0" w:line="240" w:lineRule="auto"/>
        <w:jc w:val="center"/>
        <w:rPr>
          <w:rFonts w:cstheme="minorHAnsi"/>
          <w:b/>
          <w:bCs/>
        </w:rPr>
      </w:pPr>
      <w:r w:rsidRPr="00C431CA">
        <w:rPr>
          <w:rFonts w:cstheme="minorHAnsi"/>
          <w:b/>
          <w:bCs/>
        </w:rPr>
        <w:t>Coordinadora Investigación Programa de Bacteriología</w:t>
      </w:r>
    </w:p>
    <w:p w14:paraId="1D740207" w14:textId="77777777" w:rsidR="00C431CA" w:rsidRPr="00C431CA" w:rsidRDefault="00C431CA" w:rsidP="00FF7A32">
      <w:pPr>
        <w:spacing w:after="0" w:line="240" w:lineRule="auto"/>
        <w:jc w:val="center"/>
        <w:rPr>
          <w:rFonts w:cstheme="minorHAnsi"/>
        </w:rPr>
      </w:pPr>
    </w:p>
    <w:p w14:paraId="067E77DA" w14:textId="77777777" w:rsidR="00C431CA" w:rsidRPr="00C431CA" w:rsidRDefault="00C431CA" w:rsidP="00FF7A32">
      <w:pPr>
        <w:spacing w:after="0" w:line="240" w:lineRule="auto"/>
        <w:jc w:val="center"/>
        <w:rPr>
          <w:rFonts w:cstheme="minorHAnsi"/>
        </w:rPr>
      </w:pPr>
      <w:r w:rsidRPr="00C431CA">
        <w:rPr>
          <w:rFonts w:cstheme="minorHAnsi"/>
        </w:rPr>
        <w:t>LISY DEL CARMEN GRACIA HERRERA</w:t>
      </w:r>
    </w:p>
    <w:p w14:paraId="3CC8873D" w14:textId="77777777" w:rsidR="00C431CA" w:rsidRPr="00C431CA" w:rsidRDefault="00C431CA" w:rsidP="00FF7A32">
      <w:pPr>
        <w:spacing w:after="0" w:line="240" w:lineRule="auto"/>
        <w:jc w:val="center"/>
        <w:rPr>
          <w:rFonts w:cstheme="minorHAnsi"/>
          <w:b/>
          <w:bCs/>
        </w:rPr>
      </w:pPr>
      <w:r w:rsidRPr="00C431CA">
        <w:rPr>
          <w:rFonts w:cstheme="minorHAnsi"/>
          <w:b/>
          <w:bCs/>
        </w:rPr>
        <w:t>Coordinadora Extensión Programa de Bacteriología</w:t>
      </w:r>
    </w:p>
    <w:p w14:paraId="73F90CF8" w14:textId="77777777" w:rsidR="00C431CA" w:rsidRPr="00C431CA" w:rsidRDefault="00C431CA" w:rsidP="00FF7A32">
      <w:pPr>
        <w:spacing w:after="0" w:line="240" w:lineRule="auto"/>
        <w:jc w:val="center"/>
        <w:rPr>
          <w:rFonts w:cstheme="minorHAnsi"/>
        </w:rPr>
      </w:pPr>
    </w:p>
    <w:p w14:paraId="34736FD2" w14:textId="77777777" w:rsidR="00C431CA" w:rsidRPr="00C431CA" w:rsidRDefault="00C431CA" w:rsidP="00FF7A32">
      <w:pPr>
        <w:spacing w:after="0" w:line="240" w:lineRule="auto"/>
        <w:jc w:val="center"/>
        <w:rPr>
          <w:rFonts w:cstheme="minorHAnsi"/>
        </w:rPr>
      </w:pPr>
      <w:r w:rsidRPr="00C431CA">
        <w:rPr>
          <w:rFonts w:cstheme="minorHAnsi"/>
        </w:rPr>
        <w:t>ERASMO MANUEL ALVIS RAMOS</w:t>
      </w:r>
    </w:p>
    <w:p w14:paraId="4B958A27" w14:textId="77777777" w:rsidR="00C431CA" w:rsidRPr="00C431CA" w:rsidRDefault="00C431CA" w:rsidP="00FF7A32">
      <w:pPr>
        <w:spacing w:after="0" w:line="240" w:lineRule="auto"/>
        <w:jc w:val="center"/>
        <w:rPr>
          <w:rFonts w:cstheme="minorHAnsi"/>
          <w:b/>
          <w:bCs/>
        </w:rPr>
      </w:pPr>
      <w:r w:rsidRPr="00C431CA">
        <w:rPr>
          <w:rFonts w:cstheme="minorHAnsi"/>
          <w:b/>
          <w:bCs/>
        </w:rPr>
        <w:t>Coordinador Pruebas Saber Pro Programa de Bacteriología</w:t>
      </w:r>
    </w:p>
    <w:p w14:paraId="42E1E338" w14:textId="77777777" w:rsidR="00C431CA" w:rsidRPr="00C431CA" w:rsidRDefault="00C431CA" w:rsidP="00FF7A32">
      <w:pPr>
        <w:spacing w:after="0" w:line="240" w:lineRule="auto"/>
        <w:jc w:val="center"/>
        <w:rPr>
          <w:rFonts w:cstheme="minorHAnsi"/>
          <w:b/>
          <w:bCs/>
        </w:rPr>
      </w:pPr>
    </w:p>
    <w:p w14:paraId="6ED6A825" w14:textId="77777777" w:rsidR="00C431CA" w:rsidRPr="00C431CA" w:rsidRDefault="00C431CA" w:rsidP="00FF7A32">
      <w:pPr>
        <w:spacing w:after="0" w:line="240" w:lineRule="auto"/>
        <w:jc w:val="center"/>
        <w:rPr>
          <w:rFonts w:cstheme="minorHAnsi"/>
        </w:rPr>
      </w:pPr>
      <w:r w:rsidRPr="00C431CA">
        <w:rPr>
          <w:rFonts w:cstheme="minorHAnsi"/>
        </w:rPr>
        <w:t>ENA LUZ TORRES ARROYO</w:t>
      </w:r>
    </w:p>
    <w:p w14:paraId="3BFD7440" w14:textId="77777777" w:rsidR="00C431CA" w:rsidRPr="00C431CA" w:rsidRDefault="00C431CA" w:rsidP="00FF7A32">
      <w:pPr>
        <w:spacing w:after="0" w:line="240" w:lineRule="auto"/>
        <w:jc w:val="center"/>
        <w:rPr>
          <w:rFonts w:cstheme="minorHAnsi"/>
        </w:rPr>
      </w:pPr>
      <w:r w:rsidRPr="00C431CA">
        <w:rPr>
          <w:rFonts w:cstheme="minorHAnsi"/>
        </w:rPr>
        <w:t>AGUSTINA MARÍA NOBLE GONZÁLEZ</w:t>
      </w:r>
    </w:p>
    <w:p w14:paraId="056188CE" w14:textId="77777777" w:rsidR="00C431CA" w:rsidRPr="00C431CA" w:rsidRDefault="00C431CA" w:rsidP="00FF7A32">
      <w:pPr>
        <w:spacing w:after="0" w:line="240" w:lineRule="auto"/>
        <w:jc w:val="center"/>
        <w:rPr>
          <w:rFonts w:cstheme="minorHAnsi"/>
        </w:rPr>
      </w:pPr>
      <w:r w:rsidRPr="00C431CA">
        <w:rPr>
          <w:rFonts w:cstheme="minorHAnsi"/>
        </w:rPr>
        <w:t>CLELIA ROSA CALAO RAMOS</w:t>
      </w:r>
    </w:p>
    <w:p w14:paraId="09C9FA3E" w14:textId="77777777" w:rsidR="00C431CA" w:rsidRPr="00C431CA" w:rsidRDefault="00C431CA" w:rsidP="00FF7A32">
      <w:pPr>
        <w:spacing w:after="0" w:line="240" w:lineRule="auto"/>
        <w:jc w:val="center"/>
        <w:rPr>
          <w:rFonts w:cstheme="minorHAnsi"/>
        </w:rPr>
      </w:pPr>
      <w:r w:rsidRPr="00C431CA">
        <w:rPr>
          <w:rFonts w:cstheme="minorHAnsi"/>
        </w:rPr>
        <w:t>CARLOS JAVIER CASTRO CAVADIA</w:t>
      </w:r>
    </w:p>
    <w:p w14:paraId="2491C0DE" w14:textId="77777777" w:rsidR="00C431CA" w:rsidRPr="00C431CA" w:rsidRDefault="00C431CA" w:rsidP="00FF7A32">
      <w:pPr>
        <w:spacing w:after="0" w:line="240" w:lineRule="auto"/>
        <w:jc w:val="center"/>
        <w:rPr>
          <w:rFonts w:cstheme="minorHAnsi"/>
        </w:rPr>
      </w:pPr>
      <w:r w:rsidRPr="00C431CA">
        <w:rPr>
          <w:rFonts w:cstheme="minorHAnsi"/>
        </w:rPr>
        <w:t>BERTHA IRINA GASTELBONDO PASTRANA</w:t>
      </w:r>
    </w:p>
    <w:p w14:paraId="06A0BBCD" w14:textId="77777777" w:rsidR="00C431CA" w:rsidRPr="00C431CA" w:rsidRDefault="00C431CA" w:rsidP="00FF7A32">
      <w:pPr>
        <w:spacing w:after="0" w:line="240" w:lineRule="auto"/>
        <w:jc w:val="center"/>
        <w:rPr>
          <w:rFonts w:cstheme="minorHAnsi"/>
          <w:b/>
          <w:bCs/>
        </w:rPr>
      </w:pPr>
      <w:r w:rsidRPr="00C431CA">
        <w:rPr>
          <w:rFonts w:cstheme="minorHAnsi"/>
          <w:b/>
          <w:bCs/>
        </w:rPr>
        <w:t>Docentes del Programa de Bacteriología</w:t>
      </w:r>
    </w:p>
    <w:p w14:paraId="5F514EF5" w14:textId="77777777" w:rsidR="00C431CA" w:rsidRPr="00C431CA" w:rsidRDefault="00C431CA" w:rsidP="00FF7A32">
      <w:pPr>
        <w:spacing w:after="0" w:line="240" w:lineRule="auto"/>
        <w:jc w:val="center"/>
        <w:rPr>
          <w:rFonts w:cstheme="minorHAnsi"/>
        </w:rPr>
      </w:pPr>
    </w:p>
    <w:p w14:paraId="4D4F02A4" w14:textId="77777777" w:rsidR="00C431CA" w:rsidRPr="00C431CA" w:rsidRDefault="00C431CA" w:rsidP="00FF7A32">
      <w:pPr>
        <w:spacing w:after="0" w:line="240" w:lineRule="auto"/>
        <w:jc w:val="center"/>
        <w:rPr>
          <w:rFonts w:cstheme="minorHAnsi"/>
        </w:rPr>
      </w:pPr>
      <w:r w:rsidRPr="00C431CA">
        <w:rPr>
          <w:rFonts w:cstheme="minorHAnsi"/>
        </w:rPr>
        <w:t>LUIS STEVENS RAMOS GONZÁLEZ</w:t>
      </w:r>
    </w:p>
    <w:p w14:paraId="5106267D" w14:textId="6B252E29" w:rsidR="000B1134" w:rsidRPr="00C431CA" w:rsidRDefault="00C431CA" w:rsidP="00FF7A32">
      <w:pPr>
        <w:spacing w:after="0" w:line="240" w:lineRule="auto"/>
        <w:jc w:val="center"/>
        <w:rPr>
          <w:rFonts w:cstheme="minorHAnsi"/>
          <w:b/>
          <w:bCs/>
        </w:rPr>
      </w:pPr>
      <w:r w:rsidRPr="00C431CA">
        <w:rPr>
          <w:rFonts w:cstheme="minorHAnsi"/>
          <w:b/>
          <w:bCs/>
        </w:rPr>
        <w:t>Representante de los estudiantes</w:t>
      </w:r>
    </w:p>
    <w:p w14:paraId="73FF7A53" w14:textId="77777777" w:rsidR="000B1134" w:rsidRPr="00C431CA" w:rsidRDefault="000B1134" w:rsidP="00FF7A32">
      <w:pPr>
        <w:spacing w:after="0" w:line="240" w:lineRule="auto"/>
        <w:jc w:val="center"/>
        <w:rPr>
          <w:rFonts w:cstheme="minorHAnsi"/>
        </w:rPr>
      </w:pPr>
    </w:p>
    <w:p w14:paraId="2B04B817" w14:textId="77777777" w:rsidR="002E10F8" w:rsidRDefault="002E10F8" w:rsidP="00FF7A32">
      <w:pPr>
        <w:spacing w:after="0" w:line="240" w:lineRule="auto"/>
        <w:jc w:val="both"/>
        <w:rPr>
          <w:rFonts w:ascii="Times New Roman" w:hAnsi="Times New Roman" w:cs="Times New Roman"/>
          <w:sz w:val="24"/>
          <w:szCs w:val="24"/>
        </w:rPr>
      </w:pPr>
    </w:p>
    <w:p w14:paraId="1EB7CAF1" w14:textId="77777777" w:rsidR="00C431CA" w:rsidRDefault="00C431CA" w:rsidP="00FF7A32">
      <w:pPr>
        <w:spacing w:after="0" w:line="240" w:lineRule="auto"/>
        <w:jc w:val="both"/>
        <w:rPr>
          <w:rFonts w:ascii="Times New Roman" w:hAnsi="Times New Roman" w:cs="Times New Roman"/>
          <w:sz w:val="24"/>
          <w:szCs w:val="24"/>
        </w:rPr>
      </w:pPr>
    </w:p>
    <w:p w14:paraId="41618CA5" w14:textId="77777777" w:rsidR="00C431CA" w:rsidRDefault="00C431CA" w:rsidP="00FF7A32">
      <w:pPr>
        <w:spacing w:after="0" w:line="240" w:lineRule="auto"/>
        <w:jc w:val="both"/>
        <w:rPr>
          <w:rFonts w:ascii="Times New Roman" w:hAnsi="Times New Roman" w:cs="Times New Roman"/>
          <w:sz w:val="24"/>
          <w:szCs w:val="24"/>
        </w:rPr>
      </w:pPr>
    </w:p>
    <w:p w14:paraId="57293943" w14:textId="77777777" w:rsidR="00C431CA" w:rsidRDefault="00C431CA" w:rsidP="00FF7A32">
      <w:pPr>
        <w:spacing w:after="0" w:line="240" w:lineRule="auto"/>
        <w:jc w:val="both"/>
        <w:rPr>
          <w:rFonts w:ascii="Times New Roman" w:hAnsi="Times New Roman" w:cs="Times New Roman"/>
          <w:sz w:val="24"/>
          <w:szCs w:val="24"/>
        </w:rPr>
      </w:pPr>
    </w:p>
    <w:p w14:paraId="3EC8FEB6" w14:textId="77777777" w:rsidR="00C431CA" w:rsidRDefault="00C431CA" w:rsidP="00FF7A32">
      <w:pPr>
        <w:spacing w:after="0" w:line="240" w:lineRule="auto"/>
        <w:jc w:val="both"/>
        <w:rPr>
          <w:rFonts w:ascii="Times New Roman" w:hAnsi="Times New Roman" w:cs="Times New Roman"/>
          <w:sz w:val="24"/>
          <w:szCs w:val="24"/>
        </w:rPr>
      </w:pPr>
    </w:p>
    <w:p w14:paraId="1B9ADD5F" w14:textId="77777777" w:rsidR="00C431CA" w:rsidRDefault="00C431CA" w:rsidP="00FF7A32">
      <w:pPr>
        <w:spacing w:after="0" w:line="240" w:lineRule="auto"/>
        <w:jc w:val="both"/>
        <w:rPr>
          <w:rFonts w:ascii="Times New Roman" w:hAnsi="Times New Roman" w:cs="Times New Roman"/>
          <w:sz w:val="24"/>
          <w:szCs w:val="24"/>
        </w:rPr>
      </w:pPr>
    </w:p>
    <w:p w14:paraId="5BDF296C" w14:textId="77777777" w:rsidR="00C431CA" w:rsidRDefault="00C431CA" w:rsidP="00FF7A32">
      <w:pPr>
        <w:spacing w:after="0" w:line="240" w:lineRule="auto"/>
        <w:jc w:val="both"/>
        <w:rPr>
          <w:rFonts w:ascii="Times New Roman" w:hAnsi="Times New Roman" w:cs="Times New Roman"/>
          <w:sz w:val="24"/>
          <w:szCs w:val="24"/>
        </w:rPr>
      </w:pPr>
    </w:p>
    <w:p w14:paraId="3E4022A5" w14:textId="77777777" w:rsidR="00C431CA" w:rsidRDefault="00C431CA" w:rsidP="00FF7A32">
      <w:pPr>
        <w:spacing w:after="0" w:line="240" w:lineRule="auto"/>
        <w:jc w:val="both"/>
        <w:rPr>
          <w:rFonts w:ascii="Times New Roman" w:hAnsi="Times New Roman" w:cs="Times New Roman"/>
          <w:sz w:val="24"/>
          <w:szCs w:val="24"/>
        </w:rPr>
      </w:pPr>
    </w:p>
    <w:p w14:paraId="2168B6BB" w14:textId="77777777" w:rsidR="00C431CA" w:rsidRDefault="00C431CA" w:rsidP="00FF7A32">
      <w:pPr>
        <w:spacing w:after="0" w:line="240" w:lineRule="auto"/>
        <w:jc w:val="both"/>
        <w:rPr>
          <w:rFonts w:ascii="Times New Roman" w:hAnsi="Times New Roman" w:cs="Times New Roman"/>
          <w:sz w:val="24"/>
          <w:szCs w:val="24"/>
        </w:rPr>
      </w:pPr>
    </w:p>
    <w:p w14:paraId="58882217" w14:textId="77777777" w:rsidR="00C431CA" w:rsidRDefault="00C431CA" w:rsidP="00FF7A32">
      <w:pPr>
        <w:spacing w:after="0" w:line="240" w:lineRule="auto"/>
        <w:jc w:val="both"/>
        <w:rPr>
          <w:rFonts w:ascii="Times New Roman" w:hAnsi="Times New Roman" w:cs="Times New Roman"/>
          <w:sz w:val="24"/>
          <w:szCs w:val="24"/>
        </w:rPr>
      </w:pPr>
    </w:p>
    <w:p w14:paraId="3F94C332" w14:textId="77777777" w:rsidR="00C431CA" w:rsidRDefault="00C431CA" w:rsidP="00FF7A32">
      <w:pPr>
        <w:spacing w:after="0" w:line="240" w:lineRule="auto"/>
        <w:jc w:val="both"/>
        <w:rPr>
          <w:rFonts w:ascii="Times New Roman" w:hAnsi="Times New Roman" w:cs="Times New Roman"/>
          <w:sz w:val="24"/>
          <w:szCs w:val="24"/>
        </w:rPr>
      </w:pPr>
    </w:p>
    <w:p w14:paraId="32761459" w14:textId="77777777" w:rsidR="00C431CA" w:rsidRDefault="00C431CA" w:rsidP="00FF7A32">
      <w:pPr>
        <w:spacing w:after="0" w:line="240" w:lineRule="auto"/>
        <w:jc w:val="both"/>
        <w:rPr>
          <w:rFonts w:ascii="Times New Roman" w:hAnsi="Times New Roman" w:cs="Times New Roman"/>
          <w:sz w:val="24"/>
          <w:szCs w:val="24"/>
        </w:rPr>
      </w:pPr>
    </w:p>
    <w:p w14:paraId="0C986006" w14:textId="77777777" w:rsidR="00C431CA" w:rsidRDefault="00C431CA" w:rsidP="00FF7A32">
      <w:pPr>
        <w:spacing w:after="0" w:line="240" w:lineRule="auto"/>
        <w:jc w:val="both"/>
        <w:rPr>
          <w:rFonts w:ascii="Times New Roman" w:hAnsi="Times New Roman" w:cs="Times New Roman"/>
          <w:sz w:val="24"/>
          <w:szCs w:val="24"/>
        </w:rPr>
      </w:pPr>
    </w:p>
    <w:p w14:paraId="77B463AA" w14:textId="77777777" w:rsidR="00C431CA" w:rsidRDefault="00C431CA" w:rsidP="00FF7A32">
      <w:pPr>
        <w:spacing w:after="0" w:line="240" w:lineRule="auto"/>
        <w:jc w:val="both"/>
        <w:rPr>
          <w:rFonts w:ascii="Times New Roman" w:hAnsi="Times New Roman" w:cs="Times New Roman"/>
          <w:sz w:val="24"/>
          <w:szCs w:val="24"/>
        </w:rPr>
      </w:pPr>
    </w:p>
    <w:p w14:paraId="32F1B51A" w14:textId="77777777" w:rsidR="00C431CA" w:rsidRDefault="00C431CA" w:rsidP="00FF7A32">
      <w:pPr>
        <w:spacing w:after="0" w:line="240" w:lineRule="auto"/>
        <w:jc w:val="both"/>
        <w:rPr>
          <w:rFonts w:ascii="Times New Roman" w:hAnsi="Times New Roman" w:cs="Times New Roman"/>
          <w:sz w:val="24"/>
          <w:szCs w:val="24"/>
        </w:rPr>
      </w:pPr>
    </w:p>
    <w:p w14:paraId="66AAC7D3" w14:textId="77777777" w:rsidR="00C431CA" w:rsidRDefault="00C431CA" w:rsidP="00FF7A32">
      <w:pPr>
        <w:spacing w:after="0" w:line="240" w:lineRule="auto"/>
        <w:jc w:val="both"/>
        <w:rPr>
          <w:rFonts w:ascii="Times New Roman" w:hAnsi="Times New Roman" w:cs="Times New Roman"/>
          <w:sz w:val="24"/>
          <w:szCs w:val="24"/>
        </w:rPr>
      </w:pPr>
    </w:p>
    <w:p w14:paraId="3F8879E4" w14:textId="77777777" w:rsidR="00C431CA" w:rsidRDefault="00C431CA" w:rsidP="00FF7A32">
      <w:pPr>
        <w:spacing w:after="0" w:line="240" w:lineRule="auto"/>
        <w:jc w:val="both"/>
        <w:rPr>
          <w:rFonts w:ascii="Times New Roman" w:hAnsi="Times New Roman" w:cs="Times New Roman"/>
          <w:sz w:val="24"/>
          <w:szCs w:val="24"/>
        </w:rPr>
      </w:pPr>
    </w:p>
    <w:p w14:paraId="6F172098" w14:textId="77777777" w:rsidR="000B1134" w:rsidRPr="000B1134" w:rsidRDefault="000B1134" w:rsidP="00FF7A32">
      <w:pPr>
        <w:spacing w:after="0" w:line="240" w:lineRule="auto"/>
        <w:jc w:val="center"/>
        <w:rPr>
          <w:rFonts w:cs="Times New Roman"/>
          <w:b/>
        </w:rPr>
      </w:pPr>
      <w:r w:rsidRPr="000B1134">
        <w:rPr>
          <w:rFonts w:cs="Times New Roman"/>
          <w:b/>
        </w:rPr>
        <w:t>TABLA DE CONTENIDO</w:t>
      </w:r>
    </w:p>
    <w:p w14:paraId="654A6A0B" w14:textId="77777777" w:rsidR="000B1134" w:rsidRDefault="000B1134" w:rsidP="00FF7A32">
      <w:pPr>
        <w:spacing w:after="0" w:line="240" w:lineRule="auto"/>
        <w:jc w:val="both"/>
        <w:rPr>
          <w:rFonts w:ascii="Times New Roman" w:hAnsi="Times New Roman" w:cs="Times New Roman"/>
          <w:sz w:val="24"/>
          <w:szCs w:val="24"/>
        </w:rPr>
      </w:pPr>
    </w:p>
    <w:p w14:paraId="43F1E442" w14:textId="1CAFEC13" w:rsidR="00A24F61" w:rsidRDefault="00FB22CD">
      <w:pPr>
        <w:pStyle w:val="TDC1"/>
        <w:rPr>
          <w:rFonts w:eastAsiaTheme="minorEastAsia" w:cstheme="minorBidi"/>
          <w:b w:val="0"/>
          <w:bCs w:val="0"/>
          <w:caps w:val="0"/>
          <w:noProof/>
          <w:sz w:val="22"/>
          <w:szCs w:val="22"/>
          <w:lang w:eastAsia="es-CO"/>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hyperlink w:anchor="_Toc188293128" w:history="1">
        <w:r w:rsidR="00A24F61" w:rsidRPr="00937608">
          <w:rPr>
            <w:rStyle w:val="Hipervnculo"/>
            <w:rFonts w:cs="Arial"/>
            <w:noProof/>
          </w:rPr>
          <w:t>INTRODUCCIÓN</w:t>
        </w:r>
        <w:r w:rsidR="00A24F61">
          <w:rPr>
            <w:noProof/>
            <w:webHidden/>
          </w:rPr>
          <w:tab/>
        </w:r>
        <w:r w:rsidR="00A24F61">
          <w:rPr>
            <w:noProof/>
            <w:webHidden/>
          </w:rPr>
          <w:fldChar w:fldCharType="begin"/>
        </w:r>
        <w:r w:rsidR="00A24F61">
          <w:rPr>
            <w:noProof/>
            <w:webHidden/>
          </w:rPr>
          <w:instrText xml:space="preserve"> PAGEREF _Toc188293128 \h </w:instrText>
        </w:r>
        <w:r w:rsidR="00A24F61">
          <w:rPr>
            <w:noProof/>
            <w:webHidden/>
          </w:rPr>
        </w:r>
        <w:r w:rsidR="00A24F61">
          <w:rPr>
            <w:noProof/>
            <w:webHidden/>
          </w:rPr>
          <w:fldChar w:fldCharType="separate"/>
        </w:r>
        <w:r w:rsidR="00D54E1E">
          <w:rPr>
            <w:noProof/>
            <w:webHidden/>
          </w:rPr>
          <w:t>9</w:t>
        </w:r>
        <w:r w:rsidR="00A24F61">
          <w:rPr>
            <w:noProof/>
            <w:webHidden/>
          </w:rPr>
          <w:fldChar w:fldCharType="end"/>
        </w:r>
      </w:hyperlink>
    </w:p>
    <w:p w14:paraId="31CE8B86" w14:textId="03133DBD" w:rsidR="00A24F61" w:rsidRDefault="0003581C">
      <w:pPr>
        <w:pStyle w:val="TDC1"/>
        <w:rPr>
          <w:rFonts w:eastAsiaTheme="minorEastAsia" w:cstheme="minorBidi"/>
          <w:b w:val="0"/>
          <w:bCs w:val="0"/>
          <w:caps w:val="0"/>
          <w:noProof/>
          <w:sz w:val="22"/>
          <w:szCs w:val="22"/>
          <w:lang w:eastAsia="es-CO"/>
        </w:rPr>
      </w:pPr>
      <w:hyperlink w:anchor="_Toc188293129" w:history="1">
        <w:r w:rsidR="00A24F61" w:rsidRPr="00937608">
          <w:rPr>
            <w:rStyle w:val="Hipervnculo"/>
            <w:rFonts w:cs="Arial"/>
            <w:noProof/>
          </w:rPr>
          <w:t>PRESENTACIÓN DEL PROGRAMA ACADÉMICO</w:t>
        </w:r>
        <w:r w:rsidR="00A24F61">
          <w:rPr>
            <w:noProof/>
            <w:webHidden/>
          </w:rPr>
          <w:tab/>
        </w:r>
        <w:r w:rsidR="00A24F61">
          <w:rPr>
            <w:noProof/>
            <w:webHidden/>
          </w:rPr>
          <w:fldChar w:fldCharType="begin"/>
        </w:r>
        <w:r w:rsidR="00A24F61">
          <w:rPr>
            <w:noProof/>
            <w:webHidden/>
          </w:rPr>
          <w:instrText xml:space="preserve"> PAGEREF _Toc188293129 \h </w:instrText>
        </w:r>
        <w:r w:rsidR="00A24F61">
          <w:rPr>
            <w:noProof/>
            <w:webHidden/>
          </w:rPr>
        </w:r>
        <w:r w:rsidR="00A24F61">
          <w:rPr>
            <w:noProof/>
            <w:webHidden/>
          </w:rPr>
          <w:fldChar w:fldCharType="separate"/>
        </w:r>
        <w:r w:rsidR="00D54E1E">
          <w:rPr>
            <w:noProof/>
            <w:webHidden/>
          </w:rPr>
          <w:t>10</w:t>
        </w:r>
        <w:r w:rsidR="00A24F61">
          <w:rPr>
            <w:noProof/>
            <w:webHidden/>
          </w:rPr>
          <w:fldChar w:fldCharType="end"/>
        </w:r>
      </w:hyperlink>
    </w:p>
    <w:p w14:paraId="5BCB5B76" w14:textId="3FFAEB6F" w:rsidR="00A24F61" w:rsidRDefault="0003581C">
      <w:pPr>
        <w:pStyle w:val="TDC1"/>
        <w:rPr>
          <w:rFonts w:eastAsiaTheme="minorEastAsia" w:cstheme="minorBidi"/>
          <w:b w:val="0"/>
          <w:bCs w:val="0"/>
          <w:caps w:val="0"/>
          <w:noProof/>
          <w:sz w:val="22"/>
          <w:szCs w:val="22"/>
          <w:lang w:eastAsia="es-CO"/>
        </w:rPr>
      </w:pPr>
      <w:hyperlink w:anchor="_Toc188293130" w:history="1">
        <w:r w:rsidR="00A24F61" w:rsidRPr="00937608">
          <w:rPr>
            <w:rStyle w:val="Hipervnculo"/>
            <w:rFonts w:cs="Arial"/>
            <w:noProof/>
          </w:rPr>
          <w:t>1.</w:t>
        </w:r>
        <w:r w:rsidR="00A24F61">
          <w:rPr>
            <w:rFonts w:eastAsiaTheme="minorEastAsia" w:cstheme="minorBidi"/>
            <w:b w:val="0"/>
            <w:bCs w:val="0"/>
            <w:caps w:val="0"/>
            <w:noProof/>
            <w:sz w:val="22"/>
            <w:szCs w:val="22"/>
            <w:lang w:eastAsia="es-CO"/>
          </w:rPr>
          <w:tab/>
        </w:r>
        <w:r w:rsidR="00A24F61" w:rsidRPr="00937608">
          <w:rPr>
            <w:rStyle w:val="Hipervnculo"/>
            <w:rFonts w:cs="Arial"/>
            <w:noProof/>
          </w:rPr>
          <w:t>ASPECTOS GENERALES</w:t>
        </w:r>
        <w:r w:rsidR="00A24F61">
          <w:rPr>
            <w:noProof/>
            <w:webHidden/>
          </w:rPr>
          <w:tab/>
        </w:r>
        <w:r w:rsidR="00A24F61">
          <w:rPr>
            <w:noProof/>
            <w:webHidden/>
          </w:rPr>
          <w:fldChar w:fldCharType="begin"/>
        </w:r>
        <w:r w:rsidR="00A24F61">
          <w:rPr>
            <w:noProof/>
            <w:webHidden/>
          </w:rPr>
          <w:instrText xml:space="preserve"> PAGEREF _Toc188293130 \h </w:instrText>
        </w:r>
        <w:r w:rsidR="00A24F61">
          <w:rPr>
            <w:noProof/>
            <w:webHidden/>
          </w:rPr>
        </w:r>
        <w:r w:rsidR="00A24F61">
          <w:rPr>
            <w:noProof/>
            <w:webHidden/>
          </w:rPr>
          <w:fldChar w:fldCharType="separate"/>
        </w:r>
        <w:r w:rsidR="00D54E1E">
          <w:rPr>
            <w:noProof/>
            <w:webHidden/>
          </w:rPr>
          <w:t>12</w:t>
        </w:r>
        <w:r w:rsidR="00A24F61">
          <w:rPr>
            <w:noProof/>
            <w:webHidden/>
          </w:rPr>
          <w:fldChar w:fldCharType="end"/>
        </w:r>
      </w:hyperlink>
    </w:p>
    <w:p w14:paraId="23809828" w14:textId="2E0FEA18"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31" w:history="1">
        <w:r w:rsidR="00A24F61" w:rsidRPr="00937608">
          <w:rPr>
            <w:rStyle w:val="Hipervnculo"/>
            <w:noProof/>
          </w:rPr>
          <w:t>1.1.</w:t>
        </w:r>
        <w:r w:rsidR="00A24F61">
          <w:rPr>
            <w:rFonts w:eastAsiaTheme="minorEastAsia" w:cstheme="minorBidi"/>
            <w:b w:val="0"/>
            <w:smallCaps w:val="0"/>
            <w:noProof/>
            <w:sz w:val="22"/>
            <w:szCs w:val="22"/>
            <w:lang w:eastAsia="es-CO"/>
          </w:rPr>
          <w:tab/>
        </w:r>
        <w:r w:rsidR="00A24F61" w:rsidRPr="00937608">
          <w:rPr>
            <w:rStyle w:val="Hipervnculo"/>
            <w:noProof/>
          </w:rPr>
          <w:t>INFORMACIÓN BÁSICA DEL PROGRAMA</w:t>
        </w:r>
        <w:r w:rsidR="00A24F61">
          <w:rPr>
            <w:noProof/>
            <w:webHidden/>
          </w:rPr>
          <w:tab/>
        </w:r>
        <w:r w:rsidR="00A24F61">
          <w:rPr>
            <w:noProof/>
            <w:webHidden/>
          </w:rPr>
          <w:fldChar w:fldCharType="begin"/>
        </w:r>
        <w:r w:rsidR="00A24F61">
          <w:rPr>
            <w:noProof/>
            <w:webHidden/>
          </w:rPr>
          <w:instrText xml:space="preserve"> PAGEREF _Toc188293131 \h </w:instrText>
        </w:r>
        <w:r w:rsidR="00A24F61">
          <w:rPr>
            <w:noProof/>
            <w:webHidden/>
          </w:rPr>
        </w:r>
        <w:r w:rsidR="00A24F61">
          <w:rPr>
            <w:noProof/>
            <w:webHidden/>
          </w:rPr>
          <w:fldChar w:fldCharType="separate"/>
        </w:r>
        <w:r w:rsidR="00D54E1E">
          <w:rPr>
            <w:noProof/>
            <w:webHidden/>
          </w:rPr>
          <w:t>12</w:t>
        </w:r>
        <w:r w:rsidR="00A24F61">
          <w:rPr>
            <w:noProof/>
            <w:webHidden/>
          </w:rPr>
          <w:fldChar w:fldCharType="end"/>
        </w:r>
      </w:hyperlink>
    </w:p>
    <w:p w14:paraId="175A0BA7" w14:textId="636207D2"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32" w:history="1">
        <w:r w:rsidR="00A24F61" w:rsidRPr="00937608">
          <w:rPr>
            <w:rStyle w:val="Hipervnculo"/>
            <w:b/>
            <w:noProof/>
          </w:rPr>
          <w:t>1.1.1.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Misión y Visión del Programa</w:t>
        </w:r>
        <w:r w:rsidR="00A24F61">
          <w:rPr>
            <w:noProof/>
            <w:webHidden/>
          </w:rPr>
          <w:tab/>
        </w:r>
        <w:r w:rsidR="00A24F61">
          <w:rPr>
            <w:noProof/>
            <w:webHidden/>
          </w:rPr>
          <w:fldChar w:fldCharType="begin"/>
        </w:r>
        <w:r w:rsidR="00A24F61">
          <w:rPr>
            <w:noProof/>
            <w:webHidden/>
          </w:rPr>
          <w:instrText xml:space="preserve"> PAGEREF _Toc188293132 \h </w:instrText>
        </w:r>
        <w:r w:rsidR="00A24F61">
          <w:rPr>
            <w:noProof/>
            <w:webHidden/>
          </w:rPr>
        </w:r>
        <w:r w:rsidR="00A24F61">
          <w:rPr>
            <w:noProof/>
            <w:webHidden/>
          </w:rPr>
          <w:fldChar w:fldCharType="separate"/>
        </w:r>
        <w:r w:rsidR="00D54E1E">
          <w:rPr>
            <w:noProof/>
            <w:webHidden/>
          </w:rPr>
          <w:t>12</w:t>
        </w:r>
        <w:r w:rsidR="00A24F61">
          <w:rPr>
            <w:noProof/>
            <w:webHidden/>
          </w:rPr>
          <w:fldChar w:fldCharType="end"/>
        </w:r>
      </w:hyperlink>
    </w:p>
    <w:p w14:paraId="747DC654" w14:textId="7AF0513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33" w:history="1">
        <w:r w:rsidR="00A24F61" w:rsidRPr="00937608">
          <w:rPr>
            <w:rStyle w:val="Hipervnculo"/>
            <w:b/>
            <w:noProof/>
          </w:rPr>
          <w:t>1.1.2.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Propósito de Formación</w:t>
        </w:r>
        <w:r w:rsidR="00A24F61">
          <w:rPr>
            <w:noProof/>
            <w:webHidden/>
          </w:rPr>
          <w:tab/>
        </w:r>
        <w:r w:rsidR="00A24F61">
          <w:rPr>
            <w:noProof/>
            <w:webHidden/>
          </w:rPr>
          <w:fldChar w:fldCharType="begin"/>
        </w:r>
        <w:r w:rsidR="00A24F61">
          <w:rPr>
            <w:noProof/>
            <w:webHidden/>
          </w:rPr>
          <w:instrText xml:space="preserve"> PAGEREF _Toc188293133 \h </w:instrText>
        </w:r>
        <w:r w:rsidR="00A24F61">
          <w:rPr>
            <w:noProof/>
            <w:webHidden/>
          </w:rPr>
        </w:r>
        <w:r w:rsidR="00A24F61">
          <w:rPr>
            <w:noProof/>
            <w:webHidden/>
          </w:rPr>
          <w:fldChar w:fldCharType="separate"/>
        </w:r>
        <w:r w:rsidR="00D54E1E">
          <w:rPr>
            <w:noProof/>
            <w:webHidden/>
          </w:rPr>
          <w:t>13</w:t>
        </w:r>
        <w:r w:rsidR="00A24F61">
          <w:rPr>
            <w:noProof/>
            <w:webHidden/>
          </w:rPr>
          <w:fldChar w:fldCharType="end"/>
        </w:r>
      </w:hyperlink>
    </w:p>
    <w:p w14:paraId="182E7B5B" w14:textId="6145F44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34" w:history="1">
        <w:r w:rsidR="00A24F61" w:rsidRPr="00937608">
          <w:rPr>
            <w:rStyle w:val="Hipervnculo"/>
            <w:b/>
            <w:noProof/>
          </w:rPr>
          <w:t>1.1.3.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Perfil Profesional</w:t>
        </w:r>
        <w:r w:rsidR="00A24F61">
          <w:rPr>
            <w:noProof/>
            <w:webHidden/>
          </w:rPr>
          <w:tab/>
        </w:r>
        <w:r w:rsidR="00A24F61">
          <w:rPr>
            <w:noProof/>
            <w:webHidden/>
          </w:rPr>
          <w:fldChar w:fldCharType="begin"/>
        </w:r>
        <w:r w:rsidR="00A24F61">
          <w:rPr>
            <w:noProof/>
            <w:webHidden/>
          </w:rPr>
          <w:instrText xml:space="preserve"> PAGEREF _Toc188293134 \h </w:instrText>
        </w:r>
        <w:r w:rsidR="00A24F61">
          <w:rPr>
            <w:noProof/>
            <w:webHidden/>
          </w:rPr>
        </w:r>
        <w:r w:rsidR="00A24F61">
          <w:rPr>
            <w:noProof/>
            <w:webHidden/>
          </w:rPr>
          <w:fldChar w:fldCharType="separate"/>
        </w:r>
        <w:r w:rsidR="00D54E1E">
          <w:rPr>
            <w:noProof/>
            <w:webHidden/>
          </w:rPr>
          <w:t>13</w:t>
        </w:r>
        <w:r w:rsidR="00A24F61">
          <w:rPr>
            <w:noProof/>
            <w:webHidden/>
          </w:rPr>
          <w:fldChar w:fldCharType="end"/>
        </w:r>
      </w:hyperlink>
    </w:p>
    <w:p w14:paraId="4A3F08D5" w14:textId="07B49CE1"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35" w:history="1">
        <w:r w:rsidR="00A24F61" w:rsidRPr="00937608">
          <w:rPr>
            <w:rStyle w:val="Hipervnculo"/>
            <w:b/>
            <w:noProof/>
          </w:rPr>
          <w:t>1.1.4.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Perfil del Egresado</w:t>
        </w:r>
        <w:r w:rsidR="00A24F61">
          <w:rPr>
            <w:noProof/>
            <w:webHidden/>
          </w:rPr>
          <w:tab/>
        </w:r>
        <w:r w:rsidR="00A24F61">
          <w:rPr>
            <w:noProof/>
            <w:webHidden/>
          </w:rPr>
          <w:fldChar w:fldCharType="begin"/>
        </w:r>
        <w:r w:rsidR="00A24F61">
          <w:rPr>
            <w:noProof/>
            <w:webHidden/>
          </w:rPr>
          <w:instrText xml:space="preserve"> PAGEREF _Toc188293135 \h </w:instrText>
        </w:r>
        <w:r w:rsidR="00A24F61">
          <w:rPr>
            <w:noProof/>
            <w:webHidden/>
          </w:rPr>
        </w:r>
        <w:r w:rsidR="00A24F61">
          <w:rPr>
            <w:noProof/>
            <w:webHidden/>
          </w:rPr>
          <w:fldChar w:fldCharType="separate"/>
        </w:r>
        <w:r w:rsidR="00D54E1E">
          <w:rPr>
            <w:noProof/>
            <w:webHidden/>
          </w:rPr>
          <w:t>13</w:t>
        </w:r>
        <w:r w:rsidR="00A24F61">
          <w:rPr>
            <w:noProof/>
            <w:webHidden/>
          </w:rPr>
          <w:fldChar w:fldCharType="end"/>
        </w:r>
      </w:hyperlink>
    </w:p>
    <w:p w14:paraId="6F42A4C0" w14:textId="27DEEA13"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36" w:history="1">
        <w:r w:rsidR="00A24F61" w:rsidRPr="00937608">
          <w:rPr>
            <w:rStyle w:val="Hipervnculo"/>
            <w:b/>
            <w:noProof/>
          </w:rPr>
          <w:t>1.1.5.</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Plan de Estudio Vigente</w:t>
        </w:r>
        <w:r w:rsidR="00A24F61">
          <w:rPr>
            <w:noProof/>
            <w:webHidden/>
          </w:rPr>
          <w:tab/>
        </w:r>
        <w:r w:rsidR="00A24F61">
          <w:rPr>
            <w:noProof/>
            <w:webHidden/>
          </w:rPr>
          <w:fldChar w:fldCharType="begin"/>
        </w:r>
        <w:r w:rsidR="00A24F61">
          <w:rPr>
            <w:noProof/>
            <w:webHidden/>
          </w:rPr>
          <w:instrText xml:space="preserve"> PAGEREF _Toc188293136 \h </w:instrText>
        </w:r>
        <w:r w:rsidR="00A24F61">
          <w:rPr>
            <w:noProof/>
            <w:webHidden/>
          </w:rPr>
        </w:r>
        <w:r w:rsidR="00A24F61">
          <w:rPr>
            <w:noProof/>
            <w:webHidden/>
          </w:rPr>
          <w:fldChar w:fldCharType="separate"/>
        </w:r>
        <w:r w:rsidR="00D54E1E">
          <w:rPr>
            <w:noProof/>
            <w:webHidden/>
          </w:rPr>
          <w:t>13</w:t>
        </w:r>
        <w:r w:rsidR="00A24F61">
          <w:rPr>
            <w:noProof/>
            <w:webHidden/>
          </w:rPr>
          <w:fldChar w:fldCharType="end"/>
        </w:r>
      </w:hyperlink>
    </w:p>
    <w:p w14:paraId="6AB73DA1" w14:textId="02330F8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37" w:history="1">
        <w:r w:rsidR="00A24F61" w:rsidRPr="00937608">
          <w:rPr>
            <w:rStyle w:val="Hipervnculo"/>
            <w:b/>
            <w:noProof/>
          </w:rPr>
          <w:t>1.1.6.</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Resultados de Aprendizaje</w:t>
        </w:r>
        <w:r w:rsidR="00A24F61">
          <w:rPr>
            <w:noProof/>
            <w:webHidden/>
          </w:rPr>
          <w:tab/>
        </w:r>
        <w:r w:rsidR="00A24F61">
          <w:rPr>
            <w:noProof/>
            <w:webHidden/>
          </w:rPr>
          <w:fldChar w:fldCharType="begin"/>
        </w:r>
        <w:r w:rsidR="00A24F61">
          <w:rPr>
            <w:noProof/>
            <w:webHidden/>
          </w:rPr>
          <w:instrText xml:space="preserve"> PAGEREF _Toc188293137 \h </w:instrText>
        </w:r>
        <w:r w:rsidR="00A24F61">
          <w:rPr>
            <w:noProof/>
            <w:webHidden/>
          </w:rPr>
        </w:r>
        <w:r w:rsidR="00A24F61">
          <w:rPr>
            <w:noProof/>
            <w:webHidden/>
          </w:rPr>
          <w:fldChar w:fldCharType="separate"/>
        </w:r>
        <w:r w:rsidR="00D54E1E">
          <w:rPr>
            <w:noProof/>
            <w:webHidden/>
          </w:rPr>
          <w:t>15</w:t>
        </w:r>
        <w:r w:rsidR="00A24F61">
          <w:rPr>
            <w:noProof/>
            <w:webHidden/>
          </w:rPr>
          <w:fldChar w:fldCharType="end"/>
        </w:r>
      </w:hyperlink>
    </w:p>
    <w:p w14:paraId="12C42847" w14:textId="7B58A4FD" w:rsidR="00A24F61" w:rsidRDefault="0003581C">
      <w:pPr>
        <w:pStyle w:val="TDC1"/>
        <w:rPr>
          <w:rFonts w:eastAsiaTheme="minorEastAsia" w:cstheme="minorBidi"/>
          <w:b w:val="0"/>
          <w:bCs w:val="0"/>
          <w:caps w:val="0"/>
          <w:noProof/>
          <w:sz w:val="22"/>
          <w:szCs w:val="22"/>
          <w:lang w:eastAsia="es-CO"/>
        </w:rPr>
      </w:pPr>
      <w:hyperlink w:anchor="_Toc188293138" w:history="1">
        <w:r w:rsidR="00A24F61" w:rsidRPr="00937608">
          <w:rPr>
            <w:rStyle w:val="Hipervnculo"/>
            <w:rFonts w:cs="Arial"/>
            <w:noProof/>
          </w:rPr>
          <w:t>2.</w:t>
        </w:r>
        <w:r w:rsidR="00A24F61">
          <w:rPr>
            <w:rFonts w:eastAsiaTheme="minorEastAsia" w:cstheme="minorBidi"/>
            <w:b w:val="0"/>
            <w:bCs w:val="0"/>
            <w:caps w:val="0"/>
            <w:noProof/>
            <w:sz w:val="22"/>
            <w:szCs w:val="22"/>
            <w:lang w:eastAsia="es-CO"/>
          </w:rPr>
          <w:tab/>
        </w:r>
        <w:r w:rsidR="00A24F61" w:rsidRPr="00937608">
          <w:rPr>
            <w:rStyle w:val="Hipervnculo"/>
            <w:rFonts w:cs="Arial"/>
            <w:noProof/>
          </w:rPr>
          <w:t>CUMPLIMIENTO COMPROMISOS DE MEJORA PRODUCTO DE RECOMENDACIONES DE LA ACREDITACIÓN ACTUAL</w:t>
        </w:r>
        <w:r w:rsidR="00A24F61">
          <w:rPr>
            <w:noProof/>
            <w:webHidden/>
          </w:rPr>
          <w:tab/>
        </w:r>
        <w:r w:rsidR="00A24F61">
          <w:rPr>
            <w:noProof/>
            <w:webHidden/>
          </w:rPr>
          <w:fldChar w:fldCharType="begin"/>
        </w:r>
        <w:r w:rsidR="00A24F61">
          <w:rPr>
            <w:noProof/>
            <w:webHidden/>
          </w:rPr>
          <w:instrText xml:space="preserve"> PAGEREF _Toc188293138 \h </w:instrText>
        </w:r>
        <w:r w:rsidR="00A24F61">
          <w:rPr>
            <w:noProof/>
            <w:webHidden/>
          </w:rPr>
        </w:r>
        <w:r w:rsidR="00A24F61">
          <w:rPr>
            <w:noProof/>
            <w:webHidden/>
          </w:rPr>
          <w:fldChar w:fldCharType="separate"/>
        </w:r>
        <w:r w:rsidR="00D54E1E">
          <w:rPr>
            <w:noProof/>
            <w:webHidden/>
          </w:rPr>
          <w:t>18</w:t>
        </w:r>
        <w:r w:rsidR="00A24F61">
          <w:rPr>
            <w:noProof/>
            <w:webHidden/>
          </w:rPr>
          <w:fldChar w:fldCharType="end"/>
        </w:r>
      </w:hyperlink>
    </w:p>
    <w:p w14:paraId="0A49D6A8" w14:textId="60E8CDCA" w:rsidR="00A24F61" w:rsidRDefault="0003581C">
      <w:pPr>
        <w:pStyle w:val="TDC1"/>
        <w:rPr>
          <w:rFonts w:eastAsiaTheme="minorEastAsia" w:cstheme="minorBidi"/>
          <w:b w:val="0"/>
          <w:bCs w:val="0"/>
          <w:caps w:val="0"/>
          <w:noProof/>
          <w:sz w:val="22"/>
          <w:szCs w:val="22"/>
          <w:lang w:eastAsia="es-CO"/>
        </w:rPr>
      </w:pPr>
      <w:hyperlink w:anchor="_Toc188293139" w:history="1">
        <w:r w:rsidR="00A24F61" w:rsidRPr="00937608">
          <w:rPr>
            <w:rStyle w:val="Hipervnculo"/>
            <w:rFonts w:cs="Arial"/>
            <w:noProof/>
          </w:rPr>
          <w:t>3.</w:t>
        </w:r>
        <w:r w:rsidR="00A24F61">
          <w:rPr>
            <w:rFonts w:eastAsiaTheme="minorEastAsia" w:cstheme="minorBidi"/>
            <w:b w:val="0"/>
            <w:bCs w:val="0"/>
            <w:caps w:val="0"/>
            <w:noProof/>
            <w:sz w:val="22"/>
            <w:szCs w:val="22"/>
            <w:lang w:eastAsia="es-CO"/>
          </w:rPr>
          <w:tab/>
        </w:r>
        <w:r w:rsidR="00A24F61" w:rsidRPr="00937608">
          <w:rPr>
            <w:rStyle w:val="Hipervnculo"/>
            <w:rFonts w:cs="Arial"/>
            <w:noProof/>
          </w:rPr>
          <w:t>PROCESO DE AUTOEVALUACIÓN EN LA INSTITUCIÓN</w:t>
        </w:r>
        <w:r w:rsidR="00A24F61">
          <w:rPr>
            <w:noProof/>
            <w:webHidden/>
          </w:rPr>
          <w:tab/>
        </w:r>
        <w:r w:rsidR="00A24F61">
          <w:rPr>
            <w:noProof/>
            <w:webHidden/>
          </w:rPr>
          <w:fldChar w:fldCharType="begin"/>
        </w:r>
        <w:r w:rsidR="00A24F61">
          <w:rPr>
            <w:noProof/>
            <w:webHidden/>
          </w:rPr>
          <w:instrText xml:space="preserve"> PAGEREF _Toc188293139 \h </w:instrText>
        </w:r>
        <w:r w:rsidR="00A24F61">
          <w:rPr>
            <w:noProof/>
            <w:webHidden/>
          </w:rPr>
        </w:r>
        <w:r w:rsidR="00A24F61">
          <w:rPr>
            <w:noProof/>
            <w:webHidden/>
          </w:rPr>
          <w:fldChar w:fldCharType="separate"/>
        </w:r>
        <w:r w:rsidR="00D54E1E">
          <w:rPr>
            <w:noProof/>
            <w:webHidden/>
          </w:rPr>
          <w:t>23</w:t>
        </w:r>
        <w:r w:rsidR="00A24F61">
          <w:rPr>
            <w:noProof/>
            <w:webHidden/>
          </w:rPr>
          <w:fldChar w:fldCharType="end"/>
        </w:r>
      </w:hyperlink>
    </w:p>
    <w:p w14:paraId="4DBC9A9C" w14:textId="6E00A53F"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40" w:history="1">
        <w:r w:rsidR="00A24F61" w:rsidRPr="00937608">
          <w:rPr>
            <w:rStyle w:val="Hipervnculo"/>
            <w:noProof/>
          </w:rPr>
          <w:t>3.1.</w:t>
        </w:r>
        <w:r w:rsidR="00A24F61">
          <w:rPr>
            <w:rFonts w:eastAsiaTheme="minorEastAsia" w:cstheme="minorBidi"/>
            <w:b w:val="0"/>
            <w:smallCaps w:val="0"/>
            <w:noProof/>
            <w:sz w:val="22"/>
            <w:szCs w:val="22"/>
            <w:lang w:eastAsia="es-CO"/>
          </w:rPr>
          <w:tab/>
        </w:r>
        <w:r w:rsidR="00A24F61" w:rsidRPr="00937608">
          <w:rPr>
            <w:rStyle w:val="Hipervnculo"/>
            <w:noProof/>
          </w:rPr>
          <w:t>METODOLOGÍA DE AUTOEVALUACIÓN</w:t>
        </w:r>
        <w:r w:rsidR="00A24F61">
          <w:rPr>
            <w:noProof/>
            <w:webHidden/>
          </w:rPr>
          <w:tab/>
        </w:r>
        <w:r w:rsidR="00A24F61">
          <w:rPr>
            <w:noProof/>
            <w:webHidden/>
          </w:rPr>
          <w:fldChar w:fldCharType="begin"/>
        </w:r>
        <w:r w:rsidR="00A24F61">
          <w:rPr>
            <w:noProof/>
            <w:webHidden/>
          </w:rPr>
          <w:instrText xml:space="preserve"> PAGEREF _Toc188293140 \h </w:instrText>
        </w:r>
        <w:r w:rsidR="00A24F61">
          <w:rPr>
            <w:noProof/>
            <w:webHidden/>
          </w:rPr>
        </w:r>
        <w:r w:rsidR="00A24F61">
          <w:rPr>
            <w:noProof/>
            <w:webHidden/>
          </w:rPr>
          <w:fldChar w:fldCharType="separate"/>
        </w:r>
        <w:r w:rsidR="00D54E1E">
          <w:rPr>
            <w:noProof/>
            <w:webHidden/>
          </w:rPr>
          <w:t>23</w:t>
        </w:r>
        <w:r w:rsidR="00A24F61">
          <w:rPr>
            <w:noProof/>
            <w:webHidden/>
          </w:rPr>
          <w:fldChar w:fldCharType="end"/>
        </w:r>
      </w:hyperlink>
    </w:p>
    <w:p w14:paraId="5784399F" w14:textId="3F65FCC7"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41" w:history="1">
        <w:r w:rsidR="00A24F61" w:rsidRPr="00937608">
          <w:rPr>
            <w:rStyle w:val="Hipervnculo"/>
            <w:b/>
            <w:noProof/>
          </w:rPr>
          <w:t>3.1.1.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Ponderación de los elementos del Modelo</w:t>
        </w:r>
        <w:r w:rsidR="00A24F61">
          <w:rPr>
            <w:noProof/>
            <w:webHidden/>
          </w:rPr>
          <w:tab/>
        </w:r>
        <w:r w:rsidR="00A24F61">
          <w:rPr>
            <w:noProof/>
            <w:webHidden/>
          </w:rPr>
          <w:fldChar w:fldCharType="begin"/>
        </w:r>
        <w:r w:rsidR="00A24F61">
          <w:rPr>
            <w:noProof/>
            <w:webHidden/>
          </w:rPr>
          <w:instrText xml:space="preserve"> PAGEREF _Toc188293141 \h </w:instrText>
        </w:r>
        <w:r w:rsidR="00A24F61">
          <w:rPr>
            <w:noProof/>
            <w:webHidden/>
          </w:rPr>
        </w:r>
        <w:r w:rsidR="00A24F61">
          <w:rPr>
            <w:noProof/>
            <w:webHidden/>
          </w:rPr>
          <w:fldChar w:fldCharType="separate"/>
        </w:r>
        <w:r w:rsidR="00D54E1E">
          <w:rPr>
            <w:noProof/>
            <w:webHidden/>
          </w:rPr>
          <w:t>23</w:t>
        </w:r>
        <w:r w:rsidR="00A24F61">
          <w:rPr>
            <w:noProof/>
            <w:webHidden/>
          </w:rPr>
          <w:fldChar w:fldCharType="end"/>
        </w:r>
      </w:hyperlink>
    </w:p>
    <w:p w14:paraId="06A378A2" w14:textId="14387E2F"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42" w:history="1">
        <w:r w:rsidR="00A24F61" w:rsidRPr="00937608">
          <w:rPr>
            <w:rStyle w:val="Hipervnculo"/>
            <w:b/>
            <w:noProof/>
          </w:rPr>
          <w:t>3.1.2.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Método de recolección de información y aplicación de instrumentos</w:t>
        </w:r>
        <w:r w:rsidR="00A24F61">
          <w:rPr>
            <w:noProof/>
            <w:webHidden/>
          </w:rPr>
          <w:tab/>
        </w:r>
        <w:r w:rsidR="00A24F61">
          <w:rPr>
            <w:noProof/>
            <w:webHidden/>
          </w:rPr>
          <w:fldChar w:fldCharType="begin"/>
        </w:r>
        <w:r w:rsidR="00A24F61">
          <w:rPr>
            <w:noProof/>
            <w:webHidden/>
          </w:rPr>
          <w:instrText xml:space="preserve"> PAGEREF _Toc188293142 \h </w:instrText>
        </w:r>
        <w:r w:rsidR="00A24F61">
          <w:rPr>
            <w:noProof/>
            <w:webHidden/>
          </w:rPr>
        </w:r>
        <w:r w:rsidR="00A24F61">
          <w:rPr>
            <w:noProof/>
            <w:webHidden/>
          </w:rPr>
          <w:fldChar w:fldCharType="separate"/>
        </w:r>
        <w:r w:rsidR="00D54E1E">
          <w:rPr>
            <w:noProof/>
            <w:webHidden/>
          </w:rPr>
          <w:t>24</w:t>
        </w:r>
        <w:r w:rsidR="00A24F61">
          <w:rPr>
            <w:noProof/>
            <w:webHidden/>
          </w:rPr>
          <w:fldChar w:fldCharType="end"/>
        </w:r>
      </w:hyperlink>
    </w:p>
    <w:p w14:paraId="48579998" w14:textId="0514A2F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43" w:history="1">
        <w:r w:rsidR="00A24F61" w:rsidRPr="00937608">
          <w:rPr>
            <w:rStyle w:val="Hipervnculo"/>
            <w:b/>
            <w:noProof/>
          </w:rPr>
          <w:t>3.1.3.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Procesamiento e Interpretación de la información</w:t>
        </w:r>
        <w:r w:rsidR="00A24F61">
          <w:rPr>
            <w:noProof/>
            <w:webHidden/>
          </w:rPr>
          <w:tab/>
        </w:r>
        <w:r w:rsidR="00A24F61">
          <w:rPr>
            <w:noProof/>
            <w:webHidden/>
          </w:rPr>
          <w:fldChar w:fldCharType="begin"/>
        </w:r>
        <w:r w:rsidR="00A24F61">
          <w:rPr>
            <w:noProof/>
            <w:webHidden/>
          </w:rPr>
          <w:instrText xml:space="preserve"> PAGEREF _Toc188293143 \h </w:instrText>
        </w:r>
        <w:r w:rsidR="00A24F61">
          <w:rPr>
            <w:noProof/>
            <w:webHidden/>
          </w:rPr>
        </w:r>
        <w:r w:rsidR="00A24F61">
          <w:rPr>
            <w:noProof/>
            <w:webHidden/>
          </w:rPr>
          <w:fldChar w:fldCharType="separate"/>
        </w:r>
        <w:r w:rsidR="00D54E1E">
          <w:rPr>
            <w:noProof/>
            <w:webHidden/>
          </w:rPr>
          <w:t>24</w:t>
        </w:r>
        <w:r w:rsidR="00A24F61">
          <w:rPr>
            <w:noProof/>
            <w:webHidden/>
          </w:rPr>
          <w:fldChar w:fldCharType="end"/>
        </w:r>
      </w:hyperlink>
    </w:p>
    <w:p w14:paraId="63AC45A4" w14:textId="60937FF6"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44" w:history="1">
        <w:r w:rsidR="00A24F61" w:rsidRPr="00937608">
          <w:rPr>
            <w:rStyle w:val="Hipervnculo"/>
            <w:b/>
            <w:noProof/>
          </w:rPr>
          <w:t>3.1.4.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de Resultados</w:t>
        </w:r>
        <w:r w:rsidR="00A24F61">
          <w:rPr>
            <w:noProof/>
            <w:webHidden/>
          </w:rPr>
          <w:tab/>
        </w:r>
        <w:r w:rsidR="00A24F61">
          <w:rPr>
            <w:noProof/>
            <w:webHidden/>
          </w:rPr>
          <w:fldChar w:fldCharType="begin"/>
        </w:r>
        <w:r w:rsidR="00A24F61">
          <w:rPr>
            <w:noProof/>
            <w:webHidden/>
          </w:rPr>
          <w:instrText xml:space="preserve"> PAGEREF _Toc188293144 \h </w:instrText>
        </w:r>
        <w:r w:rsidR="00A24F61">
          <w:rPr>
            <w:noProof/>
            <w:webHidden/>
          </w:rPr>
        </w:r>
        <w:r w:rsidR="00A24F61">
          <w:rPr>
            <w:noProof/>
            <w:webHidden/>
          </w:rPr>
          <w:fldChar w:fldCharType="separate"/>
        </w:r>
        <w:r w:rsidR="00D54E1E">
          <w:rPr>
            <w:noProof/>
            <w:webHidden/>
          </w:rPr>
          <w:t>25</w:t>
        </w:r>
        <w:r w:rsidR="00A24F61">
          <w:rPr>
            <w:noProof/>
            <w:webHidden/>
          </w:rPr>
          <w:fldChar w:fldCharType="end"/>
        </w:r>
      </w:hyperlink>
    </w:p>
    <w:p w14:paraId="62F89438" w14:textId="6209602F"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45" w:history="1">
        <w:r w:rsidR="00A24F61" w:rsidRPr="00937608">
          <w:rPr>
            <w:rStyle w:val="Hipervnculo"/>
            <w:b/>
            <w:noProof/>
          </w:rPr>
          <w:t>3.1.5.</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Diseño del Plan Mejoramiento</w:t>
        </w:r>
        <w:r w:rsidR="00A24F61">
          <w:rPr>
            <w:noProof/>
            <w:webHidden/>
          </w:rPr>
          <w:tab/>
        </w:r>
        <w:r w:rsidR="00A24F61">
          <w:rPr>
            <w:noProof/>
            <w:webHidden/>
          </w:rPr>
          <w:fldChar w:fldCharType="begin"/>
        </w:r>
        <w:r w:rsidR="00A24F61">
          <w:rPr>
            <w:noProof/>
            <w:webHidden/>
          </w:rPr>
          <w:instrText xml:space="preserve"> PAGEREF _Toc188293145 \h </w:instrText>
        </w:r>
        <w:r w:rsidR="00A24F61">
          <w:rPr>
            <w:noProof/>
            <w:webHidden/>
          </w:rPr>
        </w:r>
        <w:r w:rsidR="00A24F61">
          <w:rPr>
            <w:noProof/>
            <w:webHidden/>
          </w:rPr>
          <w:fldChar w:fldCharType="separate"/>
        </w:r>
        <w:r w:rsidR="00D54E1E">
          <w:rPr>
            <w:noProof/>
            <w:webHidden/>
          </w:rPr>
          <w:t>25</w:t>
        </w:r>
        <w:r w:rsidR="00A24F61">
          <w:rPr>
            <w:noProof/>
            <w:webHidden/>
          </w:rPr>
          <w:fldChar w:fldCharType="end"/>
        </w:r>
      </w:hyperlink>
    </w:p>
    <w:p w14:paraId="755B1AE8" w14:textId="4CAF8B24"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46" w:history="1">
        <w:r w:rsidR="00A24F61" w:rsidRPr="00937608">
          <w:rPr>
            <w:rStyle w:val="Hipervnculo"/>
            <w:noProof/>
          </w:rPr>
          <w:t>3.2.</w:t>
        </w:r>
        <w:r w:rsidR="00A24F61">
          <w:rPr>
            <w:rFonts w:eastAsiaTheme="minorEastAsia" w:cstheme="minorBidi"/>
            <w:b w:val="0"/>
            <w:smallCaps w:val="0"/>
            <w:noProof/>
            <w:sz w:val="22"/>
            <w:szCs w:val="22"/>
            <w:lang w:eastAsia="es-CO"/>
          </w:rPr>
          <w:tab/>
        </w:r>
        <w:r w:rsidR="00A24F61" w:rsidRPr="00937608">
          <w:rPr>
            <w:rStyle w:val="Hipervnculo"/>
            <w:noProof/>
          </w:rPr>
          <w:t>SÍNTESIS DEL PROCESO</w:t>
        </w:r>
        <w:r w:rsidR="00A24F61">
          <w:rPr>
            <w:noProof/>
            <w:webHidden/>
          </w:rPr>
          <w:tab/>
        </w:r>
        <w:r w:rsidR="00A24F61">
          <w:rPr>
            <w:noProof/>
            <w:webHidden/>
          </w:rPr>
          <w:fldChar w:fldCharType="begin"/>
        </w:r>
        <w:r w:rsidR="00A24F61">
          <w:rPr>
            <w:noProof/>
            <w:webHidden/>
          </w:rPr>
          <w:instrText xml:space="preserve"> PAGEREF _Toc188293146 \h </w:instrText>
        </w:r>
        <w:r w:rsidR="00A24F61">
          <w:rPr>
            <w:noProof/>
            <w:webHidden/>
          </w:rPr>
        </w:r>
        <w:r w:rsidR="00A24F61">
          <w:rPr>
            <w:noProof/>
            <w:webHidden/>
          </w:rPr>
          <w:fldChar w:fldCharType="separate"/>
        </w:r>
        <w:r w:rsidR="00D54E1E">
          <w:rPr>
            <w:noProof/>
            <w:webHidden/>
          </w:rPr>
          <w:t>25</w:t>
        </w:r>
        <w:r w:rsidR="00A24F61">
          <w:rPr>
            <w:noProof/>
            <w:webHidden/>
          </w:rPr>
          <w:fldChar w:fldCharType="end"/>
        </w:r>
      </w:hyperlink>
    </w:p>
    <w:p w14:paraId="43242C12" w14:textId="14D1595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47" w:history="1">
        <w:r w:rsidR="00A24F61" w:rsidRPr="00937608">
          <w:rPr>
            <w:rStyle w:val="Hipervnculo"/>
            <w:b/>
            <w:noProof/>
          </w:rPr>
          <w:t>3.2.1.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Ponderación de Factores</w:t>
        </w:r>
        <w:r w:rsidR="00A24F61">
          <w:rPr>
            <w:noProof/>
            <w:webHidden/>
          </w:rPr>
          <w:tab/>
        </w:r>
        <w:r w:rsidR="00A24F61">
          <w:rPr>
            <w:noProof/>
            <w:webHidden/>
          </w:rPr>
          <w:fldChar w:fldCharType="begin"/>
        </w:r>
        <w:r w:rsidR="00A24F61">
          <w:rPr>
            <w:noProof/>
            <w:webHidden/>
          </w:rPr>
          <w:instrText xml:space="preserve"> PAGEREF _Toc188293147 \h </w:instrText>
        </w:r>
        <w:r w:rsidR="00A24F61">
          <w:rPr>
            <w:noProof/>
            <w:webHidden/>
          </w:rPr>
        </w:r>
        <w:r w:rsidR="00A24F61">
          <w:rPr>
            <w:noProof/>
            <w:webHidden/>
          </w:rPr>
          <w:fldChar w:fldCharType="separate"/>
        </w:r>
        <w:r w:rsidR="00D54E1E">
          <w:rPr>
            <w:noProof/>
            <w:webHidden/>
          </w:rPr>
          <w:t>25</w:t>
        </w:r>
        <w:r w:rsidR="00A24F61">
          <w:rPr>
            <w:noProof/>
            <w:webHidden/>
          </w:rPr>
          <w:fldChar w:fldCharType="end"/>
        </w:r>
      </w:hyperlink>
    </w:p>
    <w:p w14:paraId="5DBB76B2" w14:textId="6E6B39C1"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48" w:history="1">
        <w:r w:rsidR="00A24F61" w:rsidRPr="00937608">
          <w:rPr>
            <w:rStyle w:val="Hipervnculo"/>
            <w:b/>
            <w:noProof/>
          </w:rPr>
          <w:t>3.2.2.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Ponderación de Características</w:t>
        </w:r>
        <w:r w:rsidR="00A24F61">
          <w:rPr>
            <w:noProof/>
            <w:webHidden/>
          </w:rPr>
          <w:tab/>
        </w:r>
        <w:r w:rsidR="00A24F61">
          <w:rPr>
            <w:noProof/>
            <w:webHidden/>
          </w:rPr>
          <w:fldChar w:fldCharType="begin"/>
        </w:r>
        <w:r w:rsidR="00A24F61">
          <w:rPr>
            <w:noProof/>
            <w:webHidden/>
          </w:rPr>
          <w:instrText xml:space="preserve"> PAGEREF _Toc188293148 \h </w:instrText>
        </w:r>
        <w:r w:rsidR="00A24F61">
          <w:rPr>
            <w:noProof/>
            <w:webHidden/>
          </w:rPr>
        </w:r>
        <w:r w:rsidR="00A24F61">
          <w:rPr>
            <w:noProof/>
            <w:webHidden/>
          </w:rPr>
          <w:fldChar w:fldCharType="separate"/>
        </w:r>
        <w:r w:rsidR="00D54E1E">
          <w:rPr>
            <w:noProof/>
            <w:webHidden/>
          </w:rPr>
          <w:t>26</w:t>
        </w:r>
        <w:r w:rsidR="00A24F61">
          <w:rPr>
            <w:noProof/>
            <w:webHidden/>
          </w:rPr>
          <w:fldChar w:fldCharType="end"/>
        </w:r>
      </w:hyperlink>
    </w:p>
    <w:p w14:paraId="7BC5616D" w14:textId="4F5DBC49" w:rsidR="00A24F61" w:rsidRDefault="0003581C">
      <w:pPr>
        <w:pStyle w:val="TDC1"/>
        <w:rPr>
          <w:rFonts w:eastAsiaTheme="minorEastAsia" w:cstheme="minorBidi"/>
          <w:b w:val="0"/>
          <w:bCs w:val="0"/>
          <w:caps w:val="0"/>
          <w:noProof/>
          <w:sz w:val="22"/>
          <w:szCs w:val="22"/>
          <w:lang w:eastAsia="es-CO"/>
        </w:rPr>
      </w:pPr>
      <w:hyperlink w:anchor="_Toc188293149" w:history="1">
        <w:r w:rsidR="00A24F61" w:rsidRPr="00937608">
          <w:rPr>
            <w:rStyle w:val="Hipervnculo"/>
            <w:rFonts w:cs="Arial"/>
            <w:noProof/>
          </w:rPr>
          <w:t>4.</w:t>
        </w:r>
        <w:r w:rsidR="00A24F61">
          <w:rPr>
            <w:rFonts w:eastAsiaTheme="minorEastAsia" w:cstheme="minorBidi"/>
            <w:b w:val="0"/>
            <w:bCs w:val="0"/>
            <w:caps w:val="0"/>
            <w:noProof/>
            <w:sz w:val="22"/>
            <w:szCs w:val="22"/>
            <w:lang w:eastAsia="es-CO"/>
          </w:rPr>
          <w:tab/>
        </w:r>
        <w:r w:rsidR="00A24F61" w:rsidRPr="00937608">
          <w:rPr>
            <w:rStyle w:val="Hipervnculo"/>
            <w:rFonts w:cs="Arial"/>
            <w:noProof/>
          </w:rPr>
          <w:t>RESULTADOS DEL PROCESO DE AUTOEVALUACIÓN</w:t>
        </w:r>
        <w:r w:rsidR="00A24F61">
          <w:rPr>
            <w:noProof/>
            <w:webHidden/>
          </w:rPr>
          <w:tab/>
        </w:r>
        <w:r w:rsidR="00A24F61">
          <w:rPr>
            <w:noProof/>
            <w:webHidden/>
          </w:rPr>
          <w:fldChar w:fldCharType="begin"/>
        </w:r>
        <w:r w:rsidR="00A24F61">
          <w:rPr>
            <w:noProof/>
            <w:webHidden/>
          </w:rPr>
          <w:instrText xml:space="preserve"> PAGEREF _Toc188293149 \h </w:instrText>
        </w:r>
        <w:r w:rsidR="00A24F61">
          <w:rPr>
            <w:noProof/>
            <w:webHidden/>
          </w:rPr>
        </w:r>
        <w:r w:rsidR="00A24F61">
          <w:rPr>
            <w:noProof/>
            <w:webHidden/>
          </w:rPr>
          <w:fldChar w:fldCharType="separate"/>
        </w:r>
        <w:r w:rsidR="00D54E1E">
          <w:rPr>
            <w:noProof/>
            <w:webHidden/>
          </w:rPr>
          <w:t>29</w:t>
        </w:r>
        <w:r w:rsidR="00A24F61">
          <w:rPr>
            <w:noProof/>
            <w:webHidden/>
          </w:rPr>
          <w:fldChar w:fldCharType="end"/>
        </w:r>
      </w:hyperlink>
    </w:p>
    <w:p w14:paraId="5E379FD6" w14:textId="007D6A34"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50" w:history="1">
        <w:r w:rsidR="00A24F61" w:rsidRPr="00937608">
          <w:rPr>
            <w:rStyle w:val="Hipervnculo"/>
            <w:noProof/>
          </w:rPr>
          <w:t>4.1.</w:t>
        </w:r>
        <w:r w:rsidR="00A24F61">
          <w:rPr>
            <w:rFonts w:eastAsiaTheme="minorEastAsia" w:cstheme="minorBidi"/>
            <w:b w:val="0"/>
            <w:smallCaps w:val="0"/>
            <w:noProof/>
            <w:sz w:val="22"/>
            <w:szCs w:val="22"/>
            <w:lang w:eastAsia="es-CO"/>
          </w:rPr>
          <w:tab/>
        </w:r>
        <w:r w:rsidR="00A24F61" w:rsidRPr="00937608">
          <w:rPr>
            <w:rStyle w:val="Hipervnculo"/>
            <w:noProof/>
          </w:rPr>
          <w:t>FACTOR 1: PROYECTO EDUCATIVO DEL PROGRAMA E IDENTIDAD INSTITUCIONAL</w:t>
        </w:r>
        <w:r w:rsidR="00A24F61">
          <w:rPr>
            <w:noProof/>
            <w:webHidden/>
          </w:rPr>
          <w:tab/>
        </w:r>
        <w:r w:rsidR="00A24F61">
          <w:rPr>
            <w:noProof/>
            <w:webHidden/>
          </w:rPr>
          <w:fldChar w:fldCharType="begin"/>
        </w:r>
        <w:r w:rsidR="00A24F61">
          <w:rPr>
            <w:noProof/>
            <w:webHidden/>
          </w:rPr>
          <w:instrText xml:space="preserve"> PAGEREF _Toc188293150 \h </w:instrText>
        </w:r>
        <w:r w:rsidR="00A24F61">
          <w:rPr>
            <w:noProof/>
            <w:webHidden/>
          </w:rPr>
        </w:r>
        <w:r w:rsidR="00A24F61">
          <w:rPr>
            <w:noProof/>
            <w:webHidden/>
          </w:rPr>
          <w:fldChar w:fldCharType="separate"/>
        </w:r>
        <w:r w:rsidR="00D54E1E">
          <w:rPr>
            <w:noProof/>
            <w:webHidden/>
          </w:rPr>
          <w:t>29</w:t>
        </w:r>
        <w:r w:rsidR="00A24F61">
          <w:rPr>
            <w:noProof/>
            <w:webHidden/>
          </w:rPr>
          <w:fldChar w:fldCharType="end"/>
        </w:r>
      </w:hyperlink>
    </w:p>
    <w:p w14:paraId="16FBBDB8" w14:textId="1A19828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1" w:history="1">
        <w:r w:rsidR="00A24F61" w:rsidRPr="00937608">
          <w:rPr>
            <w:rStyle w:val="Hipervnculo"/>
            <w:b/>
            <w:noProof/>
          </w:rPr>
          <w:t>4.1.1.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 Proyecto Educativo del Programa</w:t>
        </w:r>
        <w:r w:rsidR="00A24F61">
          <w:rPr>
            <w:noProof/>
            <w:webHidden/>
          </w:rPr>
          <w:tab/>
        </w:r>
        <w:r w:rsidR="00A24F61">
          <w:rPr>
            <w:noProof/>
            <w:webHidden/>
          </w:rPr>
          <w:fldChar w:fldCharType="begin"/>
        </w:r>
        <w:r w:rsidR="00A24F61">
          <w:rPr>
            <w:noProof/>
            <w:webHidden/>
          </w:rPr>
          <w:instrText xml:space="preserve"> PAGEREF _Toc188293151 \h </w:instrText>
        </w:r>
        <w:r w:rsidR="00A24F61">
          <w:rPr>
            <w:noProof/>
            <w:webHidden/>
          </w:rPr>
        </w:r>
        <w:r w:rsidR="00A24F61">
          <w:rPr>
            <w:noProof/>
            <w:webHidden/>
          </w:rPr>
          <w:fldChar w:fldCharType="separate"/>
        </w:r>
        <w:r w:rsidR="00D54E1E">
          <w:rPr>
            <w:noProof/>
            <w:webHidden/>
          </w:rPr>
          <w:t>29</w:t>
        </w:r>
        <w:r w:rsidR="00A24F61">
          <w:rPr>
            <w:noProof/>
            <w:webHidden/>
          </w:rPr>
          <w:fldChar w:fldCharType="end"/>
        </w:r>
      </w:hyperlink>
    </w:p>
    <w:p w14:paraId="52AA01AD" w14:textId="1EE68F7F"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2" w:history="1">
        <w:r w:rsidR="00A24F61" w:rsidRPr="00937608">
          <w:rPr>
            <w:rStyle w:val="Hipervnculo"/>
            <w:b/>
            <w:noProof/>
          </w:rPr>
          <w:t>4.1.2.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 Relevancia académica y pertinencia social del programa</w:t>
        </w:r>
        <w:r w:rsidR="00A24F61">
          <w:rPr>
            <w:noProof/>
            <w:webHidden/>
          </w:rPr>
          <w:tab/>
        </w:r>
        <w:r w:rsidR="00A24F61">
          <w:rPr>
            <w:noProof/>
            <w:webHidden/>
          </w:rPr>
          <w:fldChar w:fldCharType="begin"/>
        </w:r>
        <w:r w:rsidR="00A24F61">
          <w:rPr>
            <w:noProof/>
            <w:webHidden/>
          </w:rPr>
          <w:instrText xml:space="preserve"> PAGEREF _Toc188293152 \h </w:instrText>
        </w:r>
        <w:r w:rsidR="00A24F61">
          <w:rPr>
            <w:noProof/>
            <w:webHidden/>
          </w:rPr>
        </w:r>
        <w:r w:rsidR="00A24F61">
          <w:rPr>
            <w:noProof/>
            <w:webHidden/>
          </w:rPr>
          <w:fldChar w:fldCharType="separate"/>
        </w:r>
        <w:r w:rsidR="00D54E1E">
          <w:rPr>
            <w:noProof/>
            <w:webHidden/>
          </w:rPr>
          <w:t>30</w:t>
        </w:r>
        <w:r w:rsidR="00A24F61">
          <w:rPr>
            <w:noProof/>
            <w:webHidden/>
          </w:rPr>
          <w:fldChar w:fldCharType="end"/>
        </w:r>
      </w:hyperlink>
    </w:p>
    <w:p w14:paraId="5F0F2EC6" w14:textId="5CCA5192"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3" w:history="1">
        <w:r w:rsidR="00A24F61" w:rsidRPr="00937608">
          <w:rPr>
            <w:rStyle w:val="Hipervnculo"/>
            <w:b/>
            <w:noProof/>
          </w:rPr>
          <w:t>4.1.3.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1</w:t>
        </w:r>
        <w:r w:rsidR="00A24F61">
          <w:rPr>
            <w:noProof/>
            <w:webHidden/>
          </w:rPr>
          <w:tab/>
        </w:r>
        <w:r w:rsidR="00A24F61">
          <w:rPr>
            <w:noProof/>
            <w:webHidden/>
          </w:rPr>
          <w:fldChar w:fldCharType="begin"/>
        </w:r>
        <w:r w:rsidR="00A24F61">
          <w:rPr>
            <w:noProof/>
            <w:webHidden/>
          </w:rPr>
          <w:instrText xml:space="preserve"> PAGEREF _Toc188293153 \h </w:instrText>
        </w:r>
        <w:r w:rsidR="00A24F61">
          <w:rPr>
            <w:noProof/>
            <w:webHidden/>
          </w:rPr>
        </w:r>
        <w:r w:rsidR="00A24F61">
          <w:rPr>
            <w:noProof/>
            <w:webHidden/>
          </w:rPr>
          <w:fldChar w:fldCharType="separate"/>
        </w:r>
        <w:r w:rsidR="00D54E1E">
          <w:rPr>
            <w:noProof/>
            <w:webHidden/>
          </w:rPr>
          <w:t>33</w:t>
        </w:r>
        <w:r w:rsidR="00A24F61">
          <w:rPr>
            <w:noProof/>
            <w:webHidden/>
          </w:rPr>
          <w:fldChar w:fldCharType="end"/>
        </w:r>
      </w:hyperlink>
    </w:p>
    <w:p w14:paraId="64825578" w14:textId="5DBCE34A"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4" w:history="1">
        <w:r w:rsidR="00A24F61" w:rsidRPr="00937608">
          <w:rPr>
            <w:rStyle w:val="Hipervnculo"/>
            <w:b/>
            <w:noProof/>
          </w:rPr>
          <w:t>4.1.3.1.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1</w:t>
        </w:r>
        <w:r w:rsidR="00A24F61">
          <w:rPr>
            <w:noProof/>
            <w:webHidden/>
          </w:rPr>
          <w:tab/>
        </w:r>
        <w:r w:rsidR="00A24F61">
          <w:rPr>
            <w:noProof/>
            <w:webHidden/>
          </w:rPr>
          <w:fldChar w:fldCharType="begin"/>
        </w:r>
        <w:r w:rsidR="00A24F61">
          <w:rPr>
            <w:noProof/>
            <w:webHidden/>
          </w:rPr>
          <w:instrText xml:space="preserve"> PAGEREF _Toc188293154 \h </w:instrText>
        </w:r>
        <w:r w:rsidR="00A24F61">
          <w:rPr>
            <w:noProof/>
            <w:webHidden/>
          </w:rPr>
        </w:r>
        <w:r w:rsidR="00A24F61">
          <w:rPr>
            <w:noProof/>
            <w:webHidden/>
          </w:rPr>
          <w:fldChar w:fldCharType="separate"/>
        </w:r>
        <w:r w:rsidR="00D54E1E">
          <w:rPr>
            <w:noProof/>
            <w:webHidden/>
          </w:rPr>
          <w:t>33</w:t>
        </w:r>
        <w:r w:rsidR="00A24F61">
          <w:rPr>
            <w:noProof/>
            <w:webHidden/>
          </w:rPr>
          <w:fldChar w:fldCharType="end"/>
        </w:r>
      </w:hyperlink>
    </w:p>
    <w:p w14:paraId="7715B9E0" w14:textId="593636D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5" w:history="1">
        <w:r w:rsidR="00A24F61" w:rsidRPr="00937608">
          <w:rPr>
            <w:rStyle w:val="Hipervnculo"/>
            <w:b/>
            <w:noProof/>
          </w:rPr>
          <w:t>4.1.3.2.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 xml:space="preserve">Oportunidades de Mejora del FACTOR </w:t>
        </w:r>
        <w:r w:rsidR="00A24F61" w:rsidRPr="00937608">
          <w:rPr>
            <w:rStyle w:val="Hipervnculo"/>
            <w:noProof/>
          </w:rPr>
          <w:t>1</w:t>
        </w:r>
        <w:r w:rsidR="00A24F61">
          <w:rPr>
            <w:noProof/>
            <w:webHidden/>
          </w:rPr>
          <w:tab/>
        </w:r>
        <w:r w:rsidR="00A24F61">
          <w:rPr>
            <w:noProof/>
            <w:webHidden/>
          </w:rPr>
          <w:fldChar w:fldCharType="begin"/>
        </w:r>
        <w:r w:rsidR="00A24F61">
          <w:rPr>
            <w:noProof/>
            <w:webHidden/>
          </w:rPr>
          <w:instrText xml:space="preserve"> PAGEREF _Toc188293155 \h </w:instrText>
        </w:r>
        <w:r w:rsidR="00A24F61">
          <w:rPr>
            <w:noProof/>
            <w:webHidden/>
          </w:rPr>
        </w:r>
        <w:r w:rsidR="00A24F61">
          <w:rPr>
            <w:noProof/>
            <w:webHidden/>
          </w:rPr>
          <w:fldChar w:fldCharType="separate"/>
        </w:r>
        <w:r w:rsidR="00D54E1E">
          <w:rPr>
            <w:noProof/>
            <w:webHidden/>
          </w:rPr>
          <w:t>33</w:t>
        </w:r>
        <w:r w:rsidR="00A24F61">
          <w:rPr>
            <w:noProof/>
            <w:webHidden/>
          </w:rPr>
          <w:fldChar w:fldCharType="end"/>
        </w:r>
      </w:hyperlink>
    </w:p>
    <w:p w14:paraId="1788CC0D" w14:textId="666F7F2E"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56" w:history="1">
        <w:r w:rsidR="00A24F61" w:rsidRPr="00937608">
          <w:rPr>
            <w:rStyle w:val="Hipervnculo"/>
            <w:noProof/>
          </w:rPr>
          <w:t>4.2.</w:t>
        </w:r>
        <w:r w:rsidR="00A24F61">
          <w:rPr>
            <w:rFonts w:eastAsiaTheme="minorEastAsia" w:cstheme="minorBidi"/>
            <w:b w:val="0"/>
            <w:smallCaps w:val="0"/>
            <w:noProof/>
            <w:sz w:val="22"/>
            <w:szCs w:val="22"/>
            <w:lang w:eastAsia="es-CO"/>
          </w:rPr>
          <w:tab/>
        </w:r>
        <w:r w:rsidR="00A24F61" w:rsidRPr="00937608">
          <w:rPr>
            <w:rStyle w:val="Hipervnculo"/>
            <w:noProof/>
          </w:rPr>
          <w:t>FACTOR 2: ESTUDIANTES</w:t>
        </w:r>
        <w:r w:rsidR="00A24F61">
          <w:rPr>
            <w:noProof/>
            <w:webHidden/>
          </w:rPr>
          <w:tab/>
        </w:r>
        <w:r w:rsidR="00A24F61">
          <w:rPr>
            <w:noProof/>
            <w:webHidden/>
          </w:rPr>
          <w:fldChar w:fldCharType="begin"/>
        </w:r>
        <w:r w:rsidR="00A24F61">
          <w:rPr>
            <w:noProof/>
            <w:webHidden/>
          </w:rPr>
          <w:instrText xml:space="preserve"> PAGEREF _Toc188293156 \h </w:instrText>
        </w:r>
        <w:r w:rsidR="00A24F61">
          <w:rPr>
            <w:noProof/>
            <w:webHidden/>
          </w:rPr>
        </w:r>
        <w:r w:rsidR="00A24F61">
          <w:rPr>
            <w:noProof/>
            <w:webHidden/>
          </w:rPr>
          <w:fldChar w:fldCharType="separate"/>
        </w:r>
        <w:r w:rsidR="00D54E1E">
          <w:rPr>
            <w:noProof/>
            <w:webHidden/>
          </w:rPr>
          <w:t>34</w:t>
        </w:r>
        <w:r w:rsidR="00A24F61">
          <w:rPr>
            <w:noProof/>
            <w:webHidden/>
          </w:rPr>
          <w:fldChar w:fldCharType="end"/>
        </w:r>
      </w:hyperlink>
    </w:p>
    <w:p w14:paraId="7608C3FE" w14:textId="6C71138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7" w:history="1">
        <w:r w:rsidR="00A24F61" w:rsidRPr="00937608">
          <w:rPr>
            <w:rStyle w:val="Hipervnculo"/>
            <w:b/>
            <w:noProof/>
          </w:rPr>
          <w:t>4.2.1.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 Participación en Actividades de Formación Integral</w:t>
        </w:r>
        <w:r w:rsidR="00A24F61">
          <w:rPr>
            <w:noProof/>
            <w:webHidden/>
          </w:rPr>
          <w:tab/>
        </w:r>
        <w:r w:rsidR="00A24F61">
          <w:rPr>
            <w:noProof/>
            <w:webHidden/>
          </w:rPr>
          <w:fldChar w:fldCharType="begin"/>
        </w:r>
        <w:r w:rsidR="00A24F61">
          <w:rPr>
            <w:noProof/>
            <w:webHidden/>
          </w:rPr>
          <w:instrText xml:space="preserve"> PAGEREF _Toc188293157 \h </w:instrText>
        </w:r>
        <w:r w:rsidR="00A24F61">
          <w:rPr>
            <w:noProof/>
            <w:webHidden/>
          </w:rPr>
        </w:r>
        <w:r w:rsidR="00A24F61">
          <w:rPr>
            <w:noProof/>
            <w:webHidden/>
          </w:rPr>
          <w:fldChar w:fldCharType="separate"/>
        </w:r>
        <w:r w:rsidR="00D54E1E">
          <w:rPr>
            <w:noProof/>
            <w:webHidden/>
          </w:rPr>
          <w:t>34</w:t>
        </w:r>
        <w:r w:rsidR="00A24F61">
          <w:rPr>
            <w:noProof/>
            <w:webHidden/>
          </w:rPr>
          <w:fldChar w:fldCharType="end"/>
        </w:r>
      </w:hyperlink>
    </w:p>
    <w:p w14:paraId="4953ED18" w14:textId="1452DA4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8" w:history="1">
        <w:r w:rsidR="00A24F61" w:rsidRPr="00937608">
          <w:rPr>
            <w:rStyle w:val="Hipervnculo"/>
            <w:b/>
            <w:noProof/>
          </w:rPr>
          <w:t>4.2.2.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4: Orientación y Seguimiento a Estudiantes</w:t>
        </w:r>
        <w:r w:rsidR="00A24F61">
          <w:rPr>
            <w:noProof/>
            <w:webHidden/>
          </w:rPr>
          <w:tab/>
        </w:r>
        <w:r w:rsidR="00A24F61">
          <w:rPr>
            <w:noProof/>
            <w:webHidden/>
          </w:rPr>
          <w:fldChar w:fldCharType="begin"/>
        </w:r>
        <w:r w:rsidR="00A24F61">
          <w:rPr>
            <w:noProof/>
            <w:webHidden/>
          </w:rPr>
          <w:instrText xml:space="preserve"> PAGEREF _Toc188293158 \h </w:instrText>
        </w:r>
        <w:r w:rsidR="00A24F61">
          <w:rPr>
            <w:noProof/>
            <w:webHidden/>
          </w:rPr>
        </w:r>
        <w:r w:rsidR="00A24F61">
          <w:rPr>
            <w:noProof/>
            <w:webHidden/>
          </w:rPr>
          <w:fldChar w:fldCharType="separate"/>
        </w:r>
        <w:r w:rsidR="00D54E1E">
          <w:rPr>
            <w:noProof/>
            <w:webHidden/>
          </w:rPr>
          <w:t>36</w:t>
        </w:r>
        <w:r w:rsidR="00A24F61">
          <w:rPr>
            <w:noProof/>
            <w:webHidden/>
          </w:rPr>
          <w:fldChar w:fldCharType="end"/>
        </w:r>
      </w:hyperlink>
    </w:p>
    <w:p w14:paraId="33BB9B72" w14:textId="36D7810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59" w:history="1">
        <w:r w:rsidR="00A24F61" w:rsidRPr="00937608">
          <w:rPr>
            <w:rStyle w:val="Hipervnculo"/>
            <w:b/>
            <w:noProof/>
          </w:rPr>
          <w:t>4.2.3.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5: Capacidad de Trabajo Autónomo</w:t>
        </w:r>
        <w:r w:rsidR="00A24F61">
          <w:rPr>
            <w:noProof/>
            <w:webHidden/>
          </w:rPr>
          <w:tab/>
        </w:r>
        <w:r w:rsidR="00A24F61">
          <w:rPr>
            <w:noProof/>
            <w:webHidden/>
          </w:rPr>
          <w:fldChar w:fldCharType="begin"/>
        </w:r>
        <w:r w:rsidR="00A24F61">
          <w:rPr>
            <w:noProof/>
            <w:webHidden/>
          </w:rPr>
          <w:instrText xml:space="preserve"> PAGEREF _Toc188293159 \h </w:instrText>
        </w:r>
        <w:r w:rsidR="00A24F61">
          <w:rPr>
            <w:noProof/>
            <w:webHidden/>
          </w:rPr>
        </w:r>
        <w:r w:rsidR="00A24F61">
          <w:rPr>
            <w:noProof/>
            <w:webHidden/>
          </w:rPr>
          <w:fldChar w:fldCharType="separate"/>
        </w:r>
        <w:r w:rsidR="00D54E1E">
          <w:rPr>
            <w:noProof/>
            <w:webHidden/>
          </w:rPr>
          <w:t>38</w:t>
        </w:r>
        <w:r w:rsidR="00A24F61">
          <w:rPr>
            <w:noProof/>
            <w:webHidden/>
          </w:rPr>
          <w:fldChar w:fldCharType="end"/>
        </w:r>
      </w:hyperlink>
    </w:p>
    <w:p w14:paraId="3F472334" w14:textId="78A4CD03"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0" w:history="1">
        <w:r w:rsidR="00A24F61" w:rsidRPr="00937608">
          <w:rPr>
            <w:rStyle w:val="Hipervnculo"/>
            <w:b/>
            <w:noProof/>
          </w:rPr>
          <w:t>4.2.4.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6: Reglamento Estudiantil y Política Académica</w:t>
        </w:r>
        <w:r w:rsidR="00A24F61">
          <w:rPr>
            <w:noProof/>
            <w:webHidden/>
          </w:rPr>
          <w:tab/>
        </w:r>
        <w:r w:rsidR="00A24F61">
          <w:rPr>
            <w:noProof/>
            <w:webHidden/>
          </w:rPr>
          <w:fldChar w:fldCharType="begin"/>
        </w:r>
        <w:r w:rsidR="00A24F61">
          <w:rPr>
            <w:noProof/>
            <w:webHidden/>
          </w:rPr>
          <w:instrText xml:space="preserve"> PAGEREF _Toc188293160 \h </w:instrText>
        </w:r>
        <w:r w:rsidR="00A24F61">
          <w:rPr>
            <w:noProof/>
            <w:webHidden/>
          </w:rPr>
        </w:r>
        <w:r w:rsidR="00A24F61">
          <w:rPr>
            <w:noProof/>
            <w:webHidden/>
          </w:rPr>
          <w:fldChar w:fldCharType="separate"/>
        </w:r>
        <w:r w:rsidR="00D54E1E">
          <w:rPr>
            <w:noProof/>
            <w:webHidden/>
          </w:rPr>
          <w:t>43</w:t>
        </w:r>
        <w:r w:rsidR="00A24F61">
          <w:rPr>
            <w:noProof/>
            <w:webHidden/>
          </w:rPr>
          <w:fldChar w:fldCharType="end"/>
        </w:r>
      </w:hyperlink>
    </w:p>
    <w:p w14:paraId="271E63F9" w14:textId="554E90A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1" w:history="1">
        <w:r w:rsidR="00A24F61" w:rsidRPr="00937608">
          <w:rPr>
            <w:rStyle w:val="Hipervnculo"/>
            <w:b/>
            <w:noProof/>
          </w:rPr>
          <w:t>4.2.5.</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7: Estímulos y Apoyos para Estudiantes</w:t>
        </w:r>
        <w:r w:rsidR="00A24F61">
          <w:rPr>
            <w:noProof/>
            <w:webHidden/>
          </w:rPr>
          <w:tab/>
        </w:r>
        <w:r w:rsidR="00A24F61">
          <w:rPr>
            <w:noProof/>
            <w:webHidden/>
          </w:rPr>
          <w:fldChar w:fldCharType="begin"/>
        </w:r>
        <w:r w:rsidR="00A24F61">
          <w:rPr>
            <w:noProof/>
            <w:webHidden/>
          </w:rPr>
          <w:instrText xml:space="preserve"> PAGEREF _Toc188293161 \h </w:instrText>
        </w:r>
        <w:r w:rsidR="00A24F61">
          <w:rPr>
            <w:noProof/>
            <w:webHidden/>
          </w:rPr>
        </w:r>
        <w:r w:rsidR="00A24F61">
          <w:rPr>
            <w:noProof/>
            <w:webHidden/>
          </w:rPr>
          <w:fldChar w:fldCharType="separate"/>
        </w:r>
        <w:r w:rsidR="00D54E1E">
          <w:rPr>
            <w:noProof/>
            <w:webHidden/>
          </w:rPr>
          <w:t>45</w:t>
        </w:r>
        <w:r w:rsidR="00A24F61">
          <w:rPr>
            <w:noProof/>
            <w:webHidden/>
          </w:rPr>
          <w:fldChar w:fldCharType="end"/>
        </w:r>
      </w:hyperlink>
    </w:p>
    <w:p w14:paraId="53EE1861" w14:textId="2672B7A4"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2" w:history="1">
        <w:r w:rsidR="00A24F61" w:rsidRPr="00937608">
          <w:rPr>
            <w:rStyle w:val="Hipervnculo"/>
            <w:b/>
            <w:noProof/>
          </w:rPr>
          <w:t>4.2.6.</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2</w:t>
        </w:r>
        <w:r w:rsidR="00A24F61">
          <w:rPr>
            <w:noProof/>
            <w:webHidden/>
          </w:rPr>
          <w:tab/>
        </w:r>
        <w:r w:rsidR="00A24F61">
          <w:rPr>
            <w:noProof/>
            <w:webHidden/>
          </w:rPr>
          <w:fldChar w:fldCharType="begin"/>
        </w:r>
        <w:r w:rsidR="00A24F61">
          <w:rPr>
            <w:noProof/>
            <w:webHidden/>
          </w:rPr>
          <w:instrText xml:space="preserve"> PAGEREF _Toc188293162 \h </w:instrText>
        </w:r>
        <w:r w:rsidR="00A24F61">
          <w:rPr>
            <w:noProof/>
            <w:webHidden/>
          </w:rPr>
        </w:r>
        <w:r w:rsidR="00A24F61">
          <w:rPr>
            <w:noProof/>
            <w:webHidden/>
          </w:rPr>
          <w:fldChar w:fldCharType="separate"/>
        </w:r>
        <w:r w:rsidR="00D54E1E">
          <w:rPr>
            <w:noProof/>
            <w:webHidden/>
          </w:rPr>
          <w:t>46</w:t>
        </w:r>
        <w:r w:rsidR="00A24F61">
          <w:rPr>
            <w:noProof/>
            <w:webHidden/>
          </w:rPr>
          <w:fldChar w:fldCharType="end"/>
        </w:r>
      </w:hyperlink>
    </w:p>
    <w:p w14:paraId="702A21AB" w14:textId="500990C5"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3" w:history="1">
        <w:r w:rsidR="00A24F61" w:rsidRPr="00937608">
          <w:rPr>
            <w:rStyle w:val="Hipervnculo"/>
            <w:b/>
            <w:noProof/>
          </w:rPr>
          <w:t>4.2.6.1.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2</w:t>
        </w:r>
        <w:r w:rsidR="00A24F61">
          <w:rPr>
            <w:noProof/>
            <w:webHidden/>
          </w:rPr>
          <w:tab/>
        </w:r>
        <w:r w:rsidR="00A24F61">
          <w:rPr>
            <w:noProof/>
            <w:webHidden/>
          </w:rPr>
          <w:fldChar w:fldCharType="begin"/>
        </w:r>
        <w:r w:rsidR="00A24F61">
          <w:rPr>
            <w:noProof/>
            <w:webHidden/>
          </w:rPr>
          <w:instrText xml:space="preserve"> PAGEREF _Toc188293163 \h </w:instrText>
        </w:r>
        <w:r w:rsidR="00A24F61">
          <w:rPr>
            <w:noProof/>
            <w:webHidden/>
          </w:rPr>
        </w:r>
        <w:r w:rsidR="00A24F61">
          <w:rPr>
            <w:noProof/>
            <w:webHidden/>
          </w:rPr>
          <w:fldChar w:fldCharType="separate"/>
        </w:r>
        <w:r w:rsidR="00D54E1E">
          <w:rPr>
            <w:noProof/>
            <w:webHidden/>
          </w:rPr>
          <w:t>47</w:t>
        </w:r>
        <w:r w:rsidR="00A24F61">
          <w:rPr>
            <w:noProof/>
            <w:webHidden/>
          </w:rPr>
          <w:fldChar w:fldCharType="end"/>
        </w:r>
      </w:hyperlink>
    </w:p>
    <w:p w14:paraId="1B5A948F" w14:textId="0C46366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4" w:history="1">
        <w:r w:rsidR="00A24F61" w:rsidRPr="00937608">
          <w:rPr>
            <w:rStyle w:val="Hipervnculo"/>
            <w:b/>
            <w:noProof/>
          </w:rPr>
          <w:t>4.2.6.2.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Oportunidades de Mejora del FACTOR 2</w:t>
        </w:r>
        <w:r w:rsidR="00A24F61">
          <w:rPr>
            <w:noProof/>
            <w:webHidden/>
          </w:rPr>
          <w:tab/>
        </w:r>
        <w:r w:rsidR="00A24F61">
          <w:rPr>
            <w:noProof/>
            <w:webHidden/>
          </w:rPr>
          <w:fldChar w:fldCharType="begin"/>
        </w:r>
        <w:r w:rsidR="00A24F61">
          <w:rPr>
            <w:noProof/>
            <w:webHidden/>
          </w:rPr>
          <w:instrText xml:space="preserve"> PAGEREF _Toc188293164 \h </w:instrText>
        </w:r>
        <w:r w:rsidR="00A24F61">
          <w:rPr>
            <w:noProof/>
            <w:webHidden/>
          </w:rPr>
        </w:r>
        <w:r w:rsidR="00A24F61">
          <w:rPr>
            <w:noProof/>
            <w:webHidden/>
          </w:rPr>
          <w:fldChar w:fldCharType="separate"/>
        </w:r>
        <w:r w:rsidR="00D54E1E">
          <w:rPr>
            <w:noProof/>
            <w:webHidden/>
          </w:rPr>
          <w:t>47</w:t>
        </w:r>
        <w:r w:rsidR="00A24F61">
          <w:rPr>
            <w:noProof/>
            <w:webHidden/>
          </w:rPr>
          <w:fldChar w:fldCharType="end"/>
        </w:r>
      </w:hyperlink>
    </w:p>
    <w:p w14:paraId="7D01FA1A" w14:textId="6B8E5772"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65" w:history="1">
        <w:r w:rsidR="00A24F61" w:rsidRPr="00937608">
          <w:rPr>
            <w:rStyle w:val="Hipervnculo"/>
            <w:noProof/>
          </w:rPr>
          <w:t>4.3.</w:t>
        </w:r>
        <w:r w:rsidR="00A24F61">
          <w:rPr>
            <w:rFonts w:eastAsiaTheme="minorEastAsia" w:cstheme="minorBidi"/>
            <w:b w:val="0"/>
            <w:smallCaps w:val="0"/>
            <w:noProof/>
            <w:sz w:val="22"/>
            <w:szCs w:val="22"/>
            <w:lang w:eastAsia="es-CO"/>
          </w:rPr>
          <w:tab/>
        </w:r>
        <w:r w:rsidR="00A24F61" w:rsidRPr="00937608">
          <w:rPr>
            <w:rStyle w:val="Hipervnculo"/>
            <w:noProof/>
          </w:rPr>
          <w:t>FACTOR 3: PROFESORES</w:t>
        </w:r>
        <w:r w:rsidR="00A24F61">
          <w:rPr>
            <w:noProof/>
            <w:webHidden/>
          </w:rPr>
          <w:tab/>
        </w:r>
        <w:r w:rsidR="00A24F61">
          <w:rPr>
            <w:noProof/>
            <w:webHidden/>
          </w:rPr>
          <w:fldChar w:fldCharType="begin"/>
        </w:r>
        <w:r w:rsidR="00A24F61">
          <w:rPr>
            <w:noProof/>
            <w:webHidden/>
          </w:rPr>
          <w:instrText xml:space="preserve"> PAGEREF _Toc188293165 \h </w:instrText>
        </w:r>
        <w:r w:rsidR="00A24F61">
          <w:rPr>
            <w:noProof/>
            <w:webHidden/>
          </w:rPr>
        </w:r>
        <w:r w:rsidR="00A24F61">
          <w:rPr>
            <w:noProof/>
            <w:webHidden/>
          </w:rPr>
          <w:fldChar w:fldCharType="separate"/>
        </w:r>
        <w:r w:rsidR="00D54E1E">
          <w:rPr>
            <w:noProof/>
            <w:webHidden/>
          </w:rPr>
          <w:t>48</w:t>
        </w:r>
        <w:r w:rsidR="00A24F61">
          <w:rPr>
            <w:noProof/>
            <w:webHidden/>
          </w:rPr>
          <w:fldChar w:fldCharType="end"/>
        </w:r>
      </w:hyperlink>
    </w:p>
    <w:p w14:paraId="4FE4B493" w14:textId="5D4EEEA9"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6" w:history="1">
        <w:r w:rsidR="00A24F61" w:rsidRPr="00937608">
          <w:rPr>
            <w:rStyle w:val="Hipervnculo"/>
            <w:b/>
            <w:noProof/>
          </w:rPr>
          <w:t>4.3.1.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8: Selección, Vinculación y Permanencia</w:t>
        </w:r>
        <w:r w:rsidR="00A24F61">
          <w:rPr>
            <w:noProof/>
            <w:webHidden/>
          </w:rPr>
          <w:tab/>
        </w:r>
        <w:r w:rsidR="00A24F61">
          <w:rPr>
            <w:noProof/>
            <w:webHidden/>
          </w:rPr>
          <w:fldChar w:fldCharType="begin"/>
        </w:r>
        <w:r w:rsidR="00A24F61">
          <w:rPr>
            <w:noProof/>
            <w:webHidden/>
          </w:rPr>
          <w:instrText xml:space="preserve"> PAGEREF _Toc188293166 \h </w:instrText>
        </w:r>
        <w:r w:rsidR="00A24F61">
          <w:rPr>
            <w:noProof/>
            <w:webHidden/>
          </w:rPr>
        </w:r>
        <w:r w:rsidR="00A24F61">
          <w:rPr>
            <w:noProof/>
            <w:webHidden/>
          </w:rPr>
          <w:fldChar w:fldCharType="separate"/>
        </w:r>
        <w:r w:rsidR="00D54E1E">
          <w:rPr>
            <w:noProof/>
            <w:webHidden/>
          </w:rPr>
          <w:t>48</w:t>
        </w:r>
        <w:r w:rsidR="00A24F61">
          <w:rPr>
            <w:noProof/>
            <w:webHidden/>
          </w:rPr>
          <w:fldChar w:fldCharType="end"/>
        </w:r>
      </w:hyperlink>
    </w:p>
    <w:p w14:paraId="13F0526F" w14:textId="4037C06B"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7" w:history="1">
        <w:r w:rsidR="00A24F61" w:rsidRPr="00937608">
          <w:rPr>
            <w:rStyle w:val="Hipervnculo"/>
            <w:b/>
            <w:noProof/>
          </w:rPr>
          <w:t>4.3.2.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9: Estatuto Profesoral</w:t>
        </w:r>
        <w:r w:rsidR="00A24F61">
          <w:rPr>
            <w:noProof/>
            <w:webHidden/>
          </w:rPr>
          <w:tab/>
        </w:r>
        <w:r w:rsidR="00A24F61">
          <w:rPr>
            <w:noProof/>
            <w:webHidden/>
          </w:rPr>
          <w:fldChar w:fldCharType="begin"/>
        </w:r>
        <w:r w:rsidR="00A24F61">
          <w:rPr>
            <w:noProof/>
            <w:webHidden/>
          </w:rPr>
          <w:instrText xml:space="preserve"> PAGEREF _Toc188293167 \h </w:instrText>
        </w:r>
        <w:r w:rsidR="00A24F61">
          <w:rPr>
            <w:noProof/>
            <w:webHidden/>
          </w:rPr>
        </w:r>
        <w:r w:rsidR="00A24F61">
          <w:rPr>
            <w:noProof/>
            <w:webHidden/>
          </w:rPr>
          <w:fldChar w:fldCharType="separate"/>
        </w:r>
        <w:r w:rsidR="00D54E1E">
          <w:rPr>
            <w:noProof/>
            <w:webHidden/>
          </w:rPr>
          <w:t>49</w:t>
        </w:r>
        <w:r w:rsidR="00A24F61">
          <w:rPr>
            <w:noProof/>
            <w:webHidden/>
          </w:rPr>
          <w:fldChar w:fldCharType="end"/>
        </w:r>
      </w:hyperlink>
    </w:p>
    <w:p w14:paraId="05971670" w14:textId="300D41A3"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8" w:history="1">
        <w:r w:rsidR="00A24F61" w:rsidRPr="00937608">
          <w:rPr>
            <w:rStyle w:val="Hipervnculo"/>
            <w:b/>
            <w:noProof/>
          </w:rPr>
          <w:t>4.3.3.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10: Número, Dedicación, Nivel de Formación y Experiencia</w:t>
        </w:r>
        <w:r w:rsidR="00A24F61">
          <w:rPr>
            <w:noProof/>
            <w:webHidden/>
          </w:rPr>
          <w:tab/>
        </w:r>
        <w:r w:rsidR="00A24F61">
          <w:rPr>
            <w:noProof/>
            <w:webHidden/>
          </w:rPr>
          <w:fldChar w:fldCharType="begin"/>
        </w:r>
        <w:r w:rsidR="00A24F61">
          <w:rPr>
            <w:noProof/>
            <w:webHidden/>
          </w:rPr>
          <w:instrText xml:space="preserve"> PAGEREF _Toc188293168 \h </w:instrText>
        </w:r>
        <w:r w:rsidR="00A24F61">
          <w:rPr>
            <w:noProof/>
            <w:webHidden/>
          </w:rPr>
        </w:r>
        <w:r w:rsidR="00A24F61">
          <w:rPr>
            <w:noProof/>
            <w:webHidden/>
          </w:rPr>
          <w:fldChar w:fldCharType="separate"/>
        </w:r>
        <w:r w:rsidR="00D54E1E">
          <w:rPr>
            <w:noProof/>
            <w:webHidden/>
          </w:rPr>
          <w:t>50</w:t>
        </w:r>
        <w:r w:rsidR="00A24F61">
          <w:rPr>
            <w:noProof/>
            <w:webHidden/>
          </w:rPr>
          <w:fldChar w:fldCharType="end"/>
        </w:r>
      </w:hyperlink>
    </w:p>
    <w:p w14:paraId="10447D50" w14:textId="283A5555"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69" w:history="1">
        <w:r w:rsidR="00A24F61" w:rsidRPr="00937608">
          <w:rPr>
            <w:rStyle w:val="Hipervnculo"/>
            <w:b/>
            <w:noProof/>
          </w:rPr>
          <w:t>4.3.4.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11: Desarrollo Profesoral</w:t>
        </w:r>
        <w:r w:rsidR="00A24F61">
          <w:rPr>
            <w:noProof/>
            <w:webHidden/>
          </w:rPr>
          <w:tab/>
        </w:r>
        <w:r w:rsidR="00A24F61">
          <w:rPr>
            <w:noProof/>
            <w:webHidden/>
          </w:rPr>
          <w:fldChar w:fldCharType="begin"/>
        </w:r>
        <w:r w:rsidR="00A24F61">
          <w:rPr>
            <w:noProof/>
            <w:webHidden/>
          </w:rPr>
          <w:instrText xml:space="preserve"> PAGEREF _Toc188293169 \h </w:instrText>
        </w:r>
        <w:r w:rsidR="00A24F61">
          <w:rPr>
            <w:noProof/>
            <w:webHidden/>
          </w:rPr>
        </w:r>
        <w:r w:rsidR="00A24F61">
          <w:rPr>
            <w:noProof/>
            <w:webHidden/>
          </w:rPr>
          <w:fldChar w:fldCharType="separate"/>
        </w:r>
        <w:r w:rsidR="00D54E1E">
          <w:rPr>
            <w:noProof/>
            <w:webHidden/>
          </w:rPr>
          <w:t>51</w:t>
        </w:r>
        <w:r w:rsidR="00A24F61">
          <w:rPr>
            <w:noProof/>
            <w:webHidden/>
          </w:rPr>
          <w:fldChar w:fldCharType="end"/>
        </w:r>
      </w:hyperlink>
    </w:p>
    <w:p w14:paraId="2E882980" w14:textId="7A327838"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0" w:history="1">
        <w:r w:rsidR="00A24F61" w:rsidRPr="00937608">
          <w:rPr>
            <w:rStyle w:val="Hipervnculo"/>
            <w:b/>
            <w:noProof/>
          </w:rPr>
          <w:t>4.3.5.</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12: Estímulos a la Trayectoria Profesoral</w:t>
        </w:r>
        <w:r w:rsidR="00A24F61">
          <w:rPr>
            <w:noProof/>
            <w:webHidden/>
          </w:rPr>
          <w:tab/>
        </w:r>
        <w:r w:rsidR="00A24F61">
          <w:rPr>
            <w:noProof/>
            <w:webHidden/>
          </w:rPr>
          <w:fldChar w:fldCharType="begin"/>
        </w:r>
        <w:r w:rsidR="00A24F61">
          <w:rPr>
            <w:noProof/>
            <w:webHidden/>
          </w:rPr>
          <w:instrText xml:space="preserve"> PAGEREF _Toc188293170 \h </w:instrText>
        </w:r>
        <w:r w:rsidR="00A24F61">
          <w:rPr>
            <w:noProof/>
            <w:webHidden/>
          </w:rPr>
        </w:r>
        <w:r w:rsidR="00A24F61">
          <w:rPr>
            <w:noProof/>
            <w:webHidden/>
          </w:rPr>
          <w:fldChar w:fldCharType="separate"/>
        </w:r>
        <w:r w:rsidR="00D54E1E">
          <w:rPr>
            <w:noProof/>
            <w:webHidden/>
          </w:rPr>
          <w:t>60</w:t>
        </w:r>
        <w:r w:rsidR="00A24F61">
          <w:rPr>
            <w:noProof/>
            <w:webHidden/>
          </w:rPr>
          <w:fldChar w:fldCharType="end"/>
        </w:r>
      </w:hyperlink>
    </w:p>
    <w:p w14:paraId="38ACD942" w14:textId="2C49D44A"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1" w:history="1">
        <w:r w:rsidR="00A24F61" w:rsidRPr="00937608">
          <w:rPr>
            <w:rStyle w:val="Hipervnculo"/>
            <w:b/>
            <w:noProof/>
          </w:rPr>
          <w:t>4.3.6.</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13: Producción, Pertinencia, Utilización e Impacto de Material Docente</w:t>
        </w:r>
        <w:r w:rsidR="00A24F61">
          <w:rPr>
            <w:noProof/>
            <w:webHidden/>
          </w:rPr>
          <w:tab/>
        </w:r>
        <w:r w:rsidR="00A24F61">
          <w:rPr>
            <w:noProof/>
            <w:webHidden/>
          </w:rPr>
          <w:fldChar w:fldCharType="begin"/>
        </w:r>
        <w:r w:rsidR="00A24F61">
          <w:rPr>
            <w:noProof/>
            <w:webHidden/>
          </w:rPr>
          <w:instrText xml:space="preserve"> PAGEREF _Toc188293171 \h </w:instrText>
        </w:r>
        <w:r w:rsidR="00A24F61">
          <w:rPr>
            <w:noProof/>
            <w:webHidden/>
          </w:rPr>
        </w:r>
        <w:r w:rsidR="00A24F61">
          <w:rPr>
            <w:noProof/>
            <w:webHidden/>
          </w:rPr>
          <w:fldChar w:fldCharType="separate"/>
        </w:r>
        <w:r w:rsidR="00D54E1E">
          <w:rPr>
            <w:noProof/>
            <w:webHidden/>
          </w:rPr>
          <w:t>61</w:t>
        </w:r>
        <w:r w:rsidR="00A24F61">
          <w:rPr>
            <w:noProof/>
            <w:webHidden/>
          </w:rPr>
          <w:fldChar w:fldCharType="end"/>
        </w:r>
      </w:hyperlink>
    </w:p>
    <w:p w14:paraId="5A1796EF" w14:textId="79A90B40"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2" w:history="1">
        <w:r w:rsidR="00A24F61" w:rsidRPr="00937608">
          <w:rPr>
            <w:rStyle w:val="Hipervnculo"/>
            <w:b/>
            <w:noProof/>
          </w:rPr>
          <w:t>4.3.7.</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14: Remuneración por Méritos</w:t>
        </w:r>
        <w:r w:rsidR="00A24F61">
          <w:rPr>
            <w:noProof/>
            <w:webHidden/>
          </w:rPr>
          <w:tab/>
        </w:r>
        <w:r w:rsidR="00A24F61">
          <w:rPr>
            <w:noProof/>
            <w:webHidden/>
          </w:rPr>
          <w:fldChar w:fldCharType="begin"/>
        </w:r>
        <w:r w:rsidR="00A24F61">
          <w:rPr>
            <w:noProof/>
            <w:webHidden/>
          </w:rPr>
          <w:instrText xml:space="preserve"> PAGEREF _Toc188293172 \h </w:instrText>
        </w:r>
        <w:r w:rsidR="00A24F61">
          <w:rPr>
            <w:noProof/>
            <w:webHidden/>
          </w:rPr>
        </w:r>
        <w:r w:rsidR="00A24F61">
          <w:rPr>
            <w:noProof/>
            <w:webHidden/>
          </w:rPr>
          <w:fldChar w:fldCharType="separate"/>
        </w:r>
        <w:r w:rsidR="00D54E1E">
          <w:rPr>
            <w:noProof/>
            <w:webHidden/>
          </w:rPr>
          <w:t>62</w:t>
        </w:r>
        <w:r w:rsidR="00A24F61">
          <w:rPr>
            <w:noProof/>
            <w:webHidden/>
          </w:rPr>
          <w:fldChar w:fldCharType="end"/>
        </w:r>
      </w:hyperlink>
    </w:p>
    <w:p w14:paraId="5606467C" w14:textId="5C7F48E1"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3" w:history="1">
        <w:r w:rsidR="00A24F61" w:rsidRPr="00937608">
          <w:rPr>
            <w:rStyle w:val="Hipervnculo"/>
            <w:b/>
            <w:noProof/>
          </w:rPr>
          <w:t>4.3.8.</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15. Evaluación de Profesores</w:t>
        </w:r>
        <w:r w:rsidR="00A24F61">
          <w:rPr>
            <w:noProof/>
            <w:webHidden/>
          </w:rPr>
          <w:tab/>
        </w:r>
        <w:r w:rsidR="00A24F61">
          <w:rPr>
            <w:noProof/>
            <w:webHidden/>
          </w:rPr>
          <w:fldChar w:fldCharType="begin"/>
        </w:r>
        <w:r w:rsidR="00A24F61">
          <w:rPr>
            <w:noProof/>
            <w:webHidden/>
          </w:rPr>
          <w:instrText xml:space="preserve"> PAGEREF _Toc188293173 \h </w:instrText>
        </w:r>
        <w:r w:rsidR="00A24F61">
          <w:rPr>
            <w:noProof/>
            <w:webHidden/>
          </w:rPr>
        </w:r>
        <w:r w:rsidR="00A24F61">
          <w:rPr>
            <w:noProof/>
            <w:webHidden/>
          </w:rPr>
          <w:fldChar w:fldCharType="separate"/>
        </w:r>
        <w:r w:rsidR="00D54E1E">
          <w:rPr>
            <w:noProof/>
            <w:webHidden/>
          </w:rPr>
          <w:t>63</w:t>
        </w:r>
        <w:r w:rsidR="00A24F61">
          <w:rPr>
            <w:noProof/>
            <w:webHidden/>
          </w:rPr>
          <w:fldChar w:fldCharType="end"/>
        </w:r>
      </w:hyperlink>
    </w:p>
    <w:p w14:paraId="49CADFF5" w14:textId="72EA1311"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4" w:history="1">
        <w:r w:rsidR="00A24F61" w:rsidRPr="00937608">
          <w:rPr>
            <w:rStyle w:val="Hipervnculo"/>
            <w:b/>
            <w:noProof/>
          </w:rPr>
          <w:t>4.3.8.1.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3</w:t>
        </w:r>
        <w:r w:rsidR="00A24F61">
          <w:rPr>
            <w:noProof/>
            <w:webHidden/>
          </w:rPr>
          <w:tab/>
        </w:r>
        <w:r w:rsidR="00A24F61">
          <w:rPr>
            <w:noProof/>
            <w:webHidden/>
          </w:rPr>
          <w:fldChar w:fldCharType="begin"/>
        </w:r>
        <w:r w:rsidR="00A24F61">
          <w:rPr>
            <w:noProof/>
            <w:webHidden/>
          </w:rPr>
          <w:instrText xml:space="preserve"> PAGEREF _Toc188293174 \h </w:instrText>
        </w:r>
        <w:r w:rsidR="00A24F61">
          <w:rPr>
            <w:noProof/>
            <w:webHidden/>
          </w:rPr>
        </w:r>
        <w:r w:rsidR="00A24F61">
          <w:rPr>
            <w:noProof/>
            <w:webHidden/>
          </w:rPr>
          <w:fldChar w:fldCharType="separate"/>
        </w:r>
        <w:r w:rsidR="00D54E1E">
          <w:rPr>
            <w:noProof/>
            <w:webHidden/>
          </w:rPr>
          <w:t>65</w:t>
        </w:r>
        <w:r w:rsidR="00A24F61">
          <w:rPr>
            <w:noProof/>
            <w:webHidden/>
          </w:rPr>
          <w:fldChar w:fldCharType="end"/>
        </w:r>
      </w:hyperlink>
    </w:p>
    <w:p w14:paraId="06FE9CD7" w14:textId="0B18848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5" w:history="1">
        <w:r w:rsidR="00A24F61" w:rsidRPr="00937608">
          <w:rPr>
            <w:rStyle w:val="Hipervnculo"/>
            <w:b/>
            <w:noProof/>
          </w:rPr>
          <w:t>4.3.8.2.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3</w:t>
        </w:r>
        <w:r w:rsidR="00A24F61">
          <w:rPr>
            <w:noProof/>
            <w:webHidden/>
          </w:rPr>
          <w:tab/>
        </w:r>
        <w:r w:rsidR="00A24F61">
          <w:rPr>
            <w:noProof/>
            <w:webHidden/>
          </w:rPr>
          <w:fldChar w:fldCharType="begin"/>
        </w:r>
        <w:r w:rsidR="00A24F61">
          <w:rPr>
            <w:noProof/>
            <w:webHidden/>
          </w:rPr>
          <w:instrText xml:space="preserve"> PAGEREF _Toc188293175 \h </w:instrText>
        </w:r>
        <w:r w:rsidR="00A24F61">
          <w:rPr>
            <w:noProof/>
            <w:webHidden/>
          </w:rPr>
        </w:r>
        <w:r w:rsidR="00A24F61">
          <w:rPr>
            <w:noProof/>
            <w:webHidden/>
          </w:rPr>
          <w:fldChar w:fldCharType="separate"/>
        </w:r>
        <w:r w:rsidR="00D54E1E">
          <w:rPr>
            <w:noProof/>
            <w:webHidden/>
          </w:rPr>
          <w:t>65</w:t>
        </w:r>
        <w:r w:rsidR="00A24F61">
          <w:rPr>
            <w:noProof/>
            <w:webHidden/>
          </w:rPr>
          <w:fldChar w:fldCharType="end"/>
        </w:r>
      </w:hyperlink>
    </w:p>
    <w:p w14:paraId="70D3879E" w14:textId="3458717A"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76" w:history="1">
        <w:r w:rsidR="00A24F61" w:rsidRPr="00937608">
          <w:rPr>
            <w:rStyle w:val="Hipervnculo"/>
            <w:noProof/>
          </w:rPr>
          <w:t>4.4.</w:t>
        </w:r>
        <w:r w:rsidR="00A24F61">
          <w:rPr>
            <w:rFonts w:eastAsiaTheme="minorEastAsia" w:cstheme="minorBidi"/>
            <w:b w:val="0"/>
            <w:smallCaps w:val="0"/>
            <w:noProof/>
            <w:sz w:val="22"/>
            <w:szCs w:val="22"/>
            <w:lang w:eastAsia="es-CO"/>
          </w:rPr>
          <w:tab/>
        </w:r>
        <w:r w:rsidR="00A24F61" w:rsidRPr="00937608">
          <w:rPr>
            <w:rStyle w:val="Hipervnculo"/>
            <w:noProof/>
          </w:rPr>
          <w:t>FACTOR 4: EGRESADOS</w:t>
        </w:r>
        <w:r w:rsidR="00A24F61">
          <w:rPr>
            <w:noProof/>
            <w:webHidden/>
          </w:rPr>
          <w:tab/>
        </w:r>
        <w:r w:rsidR="00A24F61">
          <w:rPr>
            <w:noProof/>
            <w:webHidden/>
          </w:rPr>
          <w:fldChar w:fldCharType="begin"/>
        </w:r>
        <w:r w:rsidR="00A24F61">
          <w:rPr>
            <w:noProof/>
            <w:webHidden/>
          </w:rPr>
          <w:instrText xml:space="preserve"> PAGEREF _Toc188293176 \h </w:instrText>
        </w:r>
        <w:r w:rsidR="00A24F61">
          <w:rPr>
            <w:noProof/>
            <w:webHidden/>
          </w:rPr>
        </w:r>
        <w:r w:rsidR="00A24F61">
          <w:rPr>
            <w:noProof/>
            <w:webHidden/>
          </w:rPr>
          <w:fldChar w:fldCharType="separate"/>
        </w:r>
        <w:r w:rsidR="00D54E1E">
          <w:rPr>
            <w:noProof/>
            <w:webHidden/>
          </w:rPr>
          <w:t>65</w:t>
        </w:r>
        <w:r w:rsidR="00A24F61">
          <w:rPr>
            <w:noProof/>
            <w:webHidden/>
          </w:rPr>
          <w:fldChar w:fldCharType="end"/>
        </w:r>
      </w:hyperlink>
    </w:p>
    <w:p w14:paraId="7E06BC58" w14:textId="225086DA"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7" w:history="1">
        <w:r w:rsidR="00A24F61" w:rsidRPr="00937608">
          <w:rPr>
            <w:rStyle w:val="Hipervnculo"/>
            <w:b/>
            <w:noProof/>
          </w:rPr>
          <w:t>4.4.1.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16: Seguimiento de los Egresados</w:t>
        </w:r>
        <w:r w:rsidR="00A24F61">
          <w:rPr>
            <w:noProof/>
            <w:webHidden/>
          </w:rPr>
          <w:tab/>
        </w:r>
        <w:r w:rsidR="00A24F61">
          <w:rPr>
            <w:noProof/>
            <w:webHidden/>
          </w:rPr>
          <w:fldChar w:fldCharType="begin"/>
        </w:r>
        <w:r w:rsidR="00A24F61">
          <w:rPr>
            <w:noProof/>
            <w:webHidden/>
          </w:rPr>
          <w:instrText xml:space="preserve"> PAGEREF _Toc188293177 \h </w:instrText>
        </w:r>
        <w:r w:rsidR="00A24F61">
          <w:rPr>
            <w:noProof/>
            <w:webHidden/>
          </w:rPr>
        </w:r>
        <w:r w:rsidR="00A24F61">
          <w:rPr>
            <w:noProof/>
            <w:webHidden/>
          </w:rPr>
          <w:fldChar w:fldCharType="separate"/>
        </w:r>
        <w:r w:rsidR="00D54E1E">
          <w:rPr>
            <w:noProof/>
            <w:webHidden/>
          </w:rPr>
          <w:t>65</w:t>
        </w:r>
        <w:r w:rsidR="00A24F61">
          <w:rPr>
            <w:noProof/>
            <w:webHidden/>
          </w:rPr>
          <w:fldChar w:fldCharType="end"/>
        </w:r>
      </w:hyperlink>
    </w:p>
    <w:p w14:paraId="63747739" w14:textId="2379185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8" w:history="1">
        <w:r w:rsidR="00A24F61" w:rsidRPr="00937608">
          <w:rPr>
            <w:rStyle w:val="Hipervnculo"/>
            <w:b/>
            <w:noProof/>
          </w:rPr>
          <w:t>4.4.2.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17. Impacto de los Egresados en el Medio Social y Académico</w:t>
        </w:r>
        <w:r w:rsidR="00A24F61">
          <w:rPr>
            <w:noProof/>
            <w:webHidden/>
          </w:rPr>
          <w:tab/>
        </w:r>
        <w:r w:rsidR="00A24F61">
          <w:rPr>
            <w:noProof/>
            <w:webHidden/>
          </w:rPr>
          <w:fldChar w:fldCharType="begin"/>
        </w:r>
        <w:r w:rsidR="00A24F61">
          <w:rPr>
            <w:noProof/>
            <w:webHidden/>
          </w:rPr>
          <w:instrText xml:space="preserve"> PAGEREF _Toc188293178 \h </w:instrText>
        </w:r>
        <w:r w:rsidR="00A24F61">
          <w:rPr>
            <w:noProof/>
            <w:webHidden/>
          </w:rPr>
        </w:r>
        <w:r w:rsidR="00A24F61">
          <w:rPr>
            <w:noProof/>
            <w:webHidden/>
          </w:rPr>
          <w:fldChar w:fldCharType="separate"/>
        </w:r>
        <w:r w:rsidR="00D54E1E">
          <w:rPr>
            <w:noProof/>
            <w:webHidden/>
          </w:rPr>
          <w:t>71</w:t>
        </w:r>
        <w:r w:rsidR="00A24F61">
          <w:rPr>
            <w:noProof/>
            <w:webHidden/>
          </w:rPr>
          <w:fldChar w:fldCharType="end"/>
        </w:r>
      </w:hyperlink>
    </w:p>
    <w:p w14:paraId="060EBE45" w14:textId="74F2B75F"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79" w:history="1">
        <w:r w:rsidR="00A24F61" w:rsidRPr="00937608">
          <w:rPr>
            <w:rStyle w:val="Hipervnculo"/>
            <w:b/>
            <w:noProof/>
          </w:rPr>
          <w:t>4.4.3.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4</w:t>
        </w:r>
        <w:r w:rsidR="00A24F61">
          <w:rPr>
            <w:noProof/>
            <w:webHidden/>
          </w:rPr>
          <w:tab/>
        </w:r>
        <w:r w:rsidR="00A24F61">
          <w:rPr>
            <w:noProof/>
            <w:webHidden/>
          </w:rPr>
          <w:fldChar w:fldCharType="begin"/>
        </w:r>
        <w:r w:rsidR="00A24F61">
          <w:rPr>
            <w:noProof/>
            <w:webHidden/>
          </w:rPr>
          <w:instrText xml:space="preserve"> PAGEREF _Toc188293179 \h </w:instrText>
        </w:r>
        <w:r w:rsidR="00A24F61">
          <w:rPr>
            <w:noProof/>
            <w:webHidden/>
          </w:rPr>
        </w:r>
        <w:r w:rsidR="00A24F61">
          <w:rPr>
            <w:noProof/>
            <w:webHidden/>
          </w:rPr>
          <w:fldChar w:fldCharType="separate"/>
        </w:r>
        <w:r w:rsidR="00D54E1E">
          <w:rPr>
            <w:noProof/>
            <w:webHidden/>
          </w:rPr>
          <w:t>72</w:t>
        </w:r>
        <w:r w:rsidR="00A24F61">
          <w:rPr>
            <w:noProof/>
            <w:webHidden/>
          </w:rPr>
          <w:fldChar w:fldCharType="end"/>
        </w:r>
      </w:hyperlink>
    </w:p>
    <w:p w14:paraId="7EA61A81" w14:textId="29830B8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0" w:history="1">
        <w:r w:rsidR="00A24F61" w:rsidRPr="00937608">
          <w:rPr>
            <w:rStyle w:val="Hipervnculo"/>
            <w:b/>
            <w:noProof/>
          </w:rPr>
          <w:t>4.4.3.1.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4</w:t>
        </w:r>
        <w:r w:rsidR="00A24F61">
          <w:rPr>
            <w:noProof/>
            <w:webHidden/>
          </w:rPr>
          <w:tab/>
        </w:r>
        <w:r w:rsidR="00A24F61">
          <w:rPr>
            <w:noProof/>
            <w:webHidden/>
          </w:rPr>
          <w:fldChar w:fldCharType="begin"/>
        </w:r>
        <w:r w:rsidR="00A24F61">
          <w:rPr>
            <w:noProof/>
            <w:webHidden/>
          </w:rPr>
          <w:instrText xml:space="preserve"> PAGEREF _Toc188293180 \h </w:instrText>
        </w:r>
        <w:r w:rsidR="00A24F61">
          <w:rPr>
            <w:noProof/>
            <w:webHidden/>
          </w:rPr>
        </w:r>
        <w:r w:rsidR="00A24F61">
          <w:rPr>
            <w:noProof/>
            <w:webHidden/>
          </w:rPr>
          <w:fldChar w:fldCharType="separate"/>
        </w:r>
        <w:r w:rsidR="00D54E1E">
          <w:rPr>
            <w:noProof/>
            <w:webHidden/>
          </w:rPr>
          <w:t>72</w:t>
        </w:r>
        <w:r w:rsidR="00A24F61">
          <w:rPr>
            <w:noProof/>
            <w:webHidden/>
          </w:rPr>
          <w:fldChar w:fldCharType="end"/>
        </w:r>
      </w:hyperlink>
    </w:p>
    <w:p w14:paraId="4553C4F8" w14:textId="45F819C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1" w:history="1">
        <w:r w:rsidR="00A24F61" w:rsidRPr="00937608">
          <w:rPr>
            <w:rStyle w:val="Hipervnculo"/>
            <w:b/>
            <w:noProof/>
          </w:rPr>
          <w:t>4.4.3.2.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4</w:t>
        </w:r>
        <w:r w:rsidR="00A24F61">
          <w:rPr>
            <w:noProof/>
            <w:webHidden/>
          </w:rPr>
          <w:tab/>
        </w:r>
        <w:r w:rsidR="00A24F61">
          <w:rPr>
            <w:noProof/>
            <w:webHidden/>
          </w:rPr>
          <w:fldChar w:fldCharType="begin"/>
        </w:r>
        <w:r w:rsidR="00A24F61">
          <w:rPr>
            <w:noProof/>
            <w:webHidden/>
          </w:rPr>
          <w:instrText xml:space="preserve"> PAGEREF _Toc188293181 \h </w:instrText>
        </w:r>
        <w:r w:rsidR="00A24F61">
          <w:rPr>
            <w:noProof/>
            <w:webHidden/>
          </w:rPr>
        </w:r>
        <w:r w:rsidR="00A24F61">
          <w:rPr>
            <w:noProof/>
            <w:webHidden/>
          </w:rPr>
          <w:fldChar w:fldCharType="separate"/>
        </w:r>
        <w:r w:rsidR="00D54E1E">
          <w:rPr>
            <w:noProof/>
            <w:webHidden/>
          </w:rPr>
          <w:t>72</w:t>
        </w:r>
        <w:r w:rsidR="00A24F61">
          <w:rPr>
            <w:noProof/>
            <w:webHidden/>
          </w:rPr>
          <w:fldChar w:fldCharType="end"/>
        </w:r>
      </w:hyperlink>
    </w:p>
    <w:p w14:paraId="39B82C8B" w14:textId="4D29077B"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82" w:history="1">
        <w:r w:rsidR="00A24F61" w:rsidRPr="00937608">
          <w:rPr>
            <w:rStyle w:val="Hipervnculo"/>
            <w:noProof/>
          </w:rPr>
          <w:t>4.5.</w:t>
        </w:r>
        <w:r w:rsidR="00A24F61">
          <w:rPr>
            <w:rFonts w:eastAsiaTheme="minorEastAsia" w:cstheme="minorBidi"/>
            <w:b w:val="0"/>
            <w:smallCaps w:val="0"/>
            <w:noProof/>
            <w:sz w:val="22"/>
            <w:szCs w:val="22"/>
            <w:lang w:eastAsia="es-CO"/>
          </w:rPr>
          <w:tab/>
        </w:r>
        <w:r w:rsidR="00A24F61" w:rsidRPr="00937608">
          <w:rPr>
            <w:rStyle w:val="Hipervnculo"/>
            <w:noProof/>
          </w:rPr>
          <w:t>FACTOR 5: ASPECTOS ACADÉMICOS Y RESULTADOS DE APRENDIZAJE</w:t>
        </w:r>
        <w:r w:rsidR="00A24F61">
          <w:rPr>
            <w:noProof/>
            <w:webHidden/>
          </w:rPr>
          <w:tab/>
        </w:r>
        <w:r w:rsidR="00A24F61">
          <w:rPr>
            <w:noProof/>
            <w:webHidden/>
          </w:rPr>
          <w:fldChar w:fldCharType="begin"/>
        </w:r>
        <w:r w:rsidR="00A24F61">
          <w:rPr>
            <w:noProof/>
            <w:webHidden/>
          </w:rPr>
          <w:instrText xml:space="preserve"> PAGEREF _Toc188293182 \h </w:instrText>
        </w:r>
        <w:r w:rsidR="00A24F61">
          <w:rPr>
            <w:noProof/>
            <w:webHidden/>
          </w:rPr>
        </w:r>
        <w:r w:rsidR="00A24F61">
          <w:rPr>
            <w:noProof/>
            <w:webHidden/>
          </w:rPr>
          <w:fldChar w:fldCharType="separate"/>
        </w:r>
        <w:r w:rsidR="00D54E1E">
          <w:rPr>
            <w:noProof/>
            <w:webHidden/>
          </w:rPr>
          <w:t>72</w:t>
        </w:r>
        <w:r w:rsidR="00A24F61">
          <w:rPr>
            <w:noProof/>
            <w:webHidden/>
          </w:rPr>
          <w:fldChar w:fldCharType="end"/>
        </w:r>
      </w:hyperlink>
    </w:p>
    <w:p w14:paraId="6991B127" w14:textId="3DD44520"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3" w:history="1">
        <w:r w:rsidR="00A24F61" w:rsidRPr="00937608">
          <w:rPr>
            <w:rStyle w:val="Hipervnculo"/>
            <w:b/>
            <w:noProof/>
          </w:rPr>
          <w:t>4.5.1.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18: Integralidad de los Aspectos Curriculares</w:t>
        </w:r>
        <w:r w:rsidR="00A24F61">
          <w:rPr>
            <w:noProof/>
            <w:webHidden/>
          </w:rPr>
          <w:tab/>
        </w:r>
        <w:r w:rsidR="00A24F61">
          <w:rPr>
            <w:noProof/>
            <w:webHidden/>
          </w:rPr>
          <w:fldChar w:fldCharType="begin"/>
        </w:r>
        <w:r w:rsidR="00A24F61">
          <w:rPr>
            <w:noProof/>
            <w:webHidden/>
          </w:rPr>
          <w:instrText xml:space="preserve"> PAGEREF _Toc188293183 \h </w:instrText>
        </w:r>
        <w:r w:rsidR="00A24F61">
          <w:rPr>
            <w:noProof/>
            <w:webHidden/>
          </w:rPr>
        </w:r>
        <w:r w:rsidR="00A24F61">
          <w:rPr>
            <w:noProof/>
            <w:webHidden/>
          </w:rPr>
          <w:fldChar w:fldCharType="separate"/>
        </w:r>
        <w:r w:rsidR="00D54E1E">
          <w:rPr>
            <w:noProof/>
            <w:webHidden/>
          </w:rPr>
          <w:t>72</w:t>
        </w:r>
        <w:r w:rsidR="00A24F61">
          <w:rPr>
            <w:noProof/>
            <w:webHidden/>
          </w:rPr>
          <w:fldChar w:fldCharType="end"/>
        </w:r>
      </w:hyperlink>
    </w:p>
    <w:p w14:paraId="15460B26" w14:textId="76FB3965"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4" w:history="1">
        <w:r w:rsidR="00A24F61" w:rsidRPr="00937608">
          <w:rPr>
            <w:rStyle w:val="Hipervnculo"/>
            <w:b/>
            <w:noProof/>
          </w:rPr>
          <w:t>4.5.2.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19. Flexibilidad de los Aspectos Curriculares</w:t>
        </w:r>
        <w:r w:rsidR="00A24F61">
          <w:rPr>
            <w:noProof/>
            <w:webHidden/>
          </w:rPr>
          <w:tab/>
        </w:r>
        <w:r w:rsidR="00A24F61">
          <w:rPr>
            <w:noProof/>
            <w:webHidden/>
          </w:rPr>
          <w:fldChar w:fldCharType="begin"/>
        </w:r>
        <w:r w:rsidR="00A24F61">
          <w:rPr>
            <w:noProof/>
            <w:webHidden/>
          </w:rPr>
          <w:instrText xml:space="preserve"> PAGEREF _Toc188293184 \h </w:instrText>
        </w:r>
        <w:r w:rsidR="00A24F61">
          <w:rPr>
            <w:noProof/>
            <w:webHidden/>
          </w:rPr>
        </w:r>
        <w:r w:rsidR="00A24F61">
          <w:rPr>
            <w:noProof/>
            <w:webHidden/>
          </w:rPr>
          <w:fldChar w:fldCharType="separate"/>
        </w:r>
        <w:r w:rsidR="00D54E1E">
          <w:rPr>
            <w:noProof/>
            <w:webHidden/>
          </w:rPr>
          <w:t>74</w:t>
        </w:r>
        <w:r w:rsidR="00A24F61">
          <w:rPr>
            <w:noProof/>
            <w:webHidden/>
          </w:rPr>
          <w:fldChar w:fldCharType="end"/>
        </w:r>
      </w:hyperlink>
    </w:p>
    <w:p w14:paraId="3B266C73" w14:textId="24E3D530"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5" w:history="1">
        <w:r w:rsidR="00A24F61" w:rsidRPr="00937608">
          <w:rPr>
            <w:rStyle w:val="Hipervnculo"/>
            <w:b/>
            <w:noProof/>
          </w:rPr>
          <w:t>4.5.3.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20: Interdisciplinariedad</w:t>
        </w:r>
        <w:r w:rsidR="00A24F61">
          <w:rPr>
            <w:noProof/>
            <w:webHidden/>
          </w:rPr>
          <w:tab/>
        </w:r>
        <w:r w:rsidR="00A24F61">
          <w:rPr>
            <w:noProof/>
            <w:webHidden/>
          </w:rPr>
          <w:fldChar w:fldCharType="begin"/>
        </w:r>
        <w:r w:rsidR="00A24F61">
          <w:rPr>
            <w:noProof/>
            <w:webHidden/>
          </w:rPr>
          <w:instrText xml:space="preserve"> PAGEREF _Toc188293185 \h </w:instrText>
        </w:r>
        <w:r w:rsidR="00A24F61">
          <w:rPr>
            <w:noProof/>
            <w:webHidden/>
          </w:rPr>
        </w:r>
        <w:r w:rsidR="00A24F61">
          <w:rPr>
            <w:noProof/>
            <w:webHidden/>
          </w:rPr>
          <w:fldChar w:fldCharType="separate"/>
        </w:r>
        <w:r w:rsidR="00D54E1E">
          <w:rPr>
            <w:noProof/>
            <w:webHidden/>
          </w:rPr>
          <w:t>77</w:t>
        </w:r>
        <w:r w:rsidR="00A24F61">
          <w:rPr>
            <w:noProof/>
            <w:webHidden/>
          </w:rPr>
          <w:fldChar w:fldCharType="end"/>
        </w:r>
      </w:hyperlink>
    </w:p>
    <w:p w14:paraId="4C1B41BB" w14:textId="71E1A878"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6" w:history="1">
        <w:r w:rsidR="00A24F61" w:rsidRPr="00937608">
          <w:rPr>
            <w:rStyle w:val="Hipervnculo"/>
            <w:b/>
            <w:noProof/>
          </w:rPr>
          <w:t>4.5.4.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21: Estrategias Pedagógicas</w:t>
        </w:r>
        <w:r w:rsidR="00A24F61">
          <w:rPr>
            <w:noProof/>
            <w:webHidden/>
          </w:rPr>
          <w:tab/>
        </w:r>
        <w:r w:rsidR="00A24F61">
          <w:rPr>
            <w:noProof/>
            <w:webHidden/>
          </w:rPr>
          <w:fldChar w:fldCharType="begin"/>
        </w:r>
        <w:r w:rsidR="00A24F61">
          <w:rPr>
            <w:noProof/>
            <w:webHidden/>
          </w:rPr>
          <w:instrText xml:space="preserve"> PAGEREF _Toc188293186 \h </w:instrText>
        </w:r>
        <w:r w:rsidR="00A24F61">
          <w:rPr>
            <w:noProof/>
            <w:webHidden/>
          </w:rPr>
        </w:r>
        <w:r w:rsidR="00A24F61">
          <w:rPr>
            <w:noProof/>
            <w:webHidden/>
          </w:rPr>
          <w:fldChar w:fldCharType="separate"/>
        </w:r>
        <w:r w:rsidR="00D54E1E">
          <w:rPr>
            <w:noProof/>
            <w:webHidden/>
          </w:rPr>
          <w:t>79</w:t>
        </w:r>
        <w:r w:rsidR="00A24F61">
          <w:rPr>
            <w:noProof/>
            <w:webHidden/>
          </w:rPr>
          <w:fldChar w:fldCharType="end"/>
        </w:r>
      </w:hyperlink>
    </w:p>
    <w:p w14:paraId="4CB5877D" w14:textId="2BD5B0C8"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7" w:history="1">
        <w:r w:rsidR="00A24F61" w:rsidRPr="00937608">
          <w:rPr>
            <w:rStyle w:val="Hipervnculo"/>
            <w:b/>
            <w:noProof/>
          </w:rPr>
          <w:t>4.5.5.</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22: Sistema de Evaluación de Estudiantes</w:t>
        </w:r>
        <w:r w:rsidR="00A24F61">
          <w:rPr>
            <w:noProof/>
            <w:webHidden/>
          </w:rPr>
          <w:tab/>
        </w:r>
        <w:r w:rsidR="00A24F61">
          <w:rPr>
            <w:noProof/>
            <w:webHidden/>
          </w:rPr>
          <w:fldChar w:fldCharType="begin"/>
        </w:r>
        <w:r w:rsidR="00A24F61">
          <w:rPr>
            <w:noProof/>
            <w:webHidden/>
          </w:rPr>
          <w:instrText xml:space="preserve"> PAGEREF _Toc188293187 \h </w:instrText>
        </w:r>
        <w:r w:rsidR="00A24F61">
          <w:rPr>
            <w:noProof/>
            <w:webHidden/>
          </w:rPr>
        </w:r>
        <w:r w:rsidR="00A24F61">
          <w:rPr>
            <w:noProof/>
            <w:webHidden/>
          </w:rPr>
          <w:fldChar w:fldCharType="separate"/>
        </w:r>
        <w:r w:rsidR="00D54E1E">
          <w:rPr>
            <w:noProof/>
            <w:webHidden/>
          </w:rPr>
          <w:t>82</w:t>
        </w:r>
        <w:r w:rsidR="00A24F61">
          <w:rPr>
            <w:noProof/>
            <w:webHidden/>
          </w:rPr>
          <w:fldChar w:fldCharType="end"/>
        </w:r>
      </w:hyperlink>
    </w:p>
    <w:p w14:paraId="6B1B971B" w14:textId="7F4EC00A"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8" w:history="1">
        <w:r w:rsidR="00A24F61" w:rsidRPr="00937608">
          <w:rPr>
            <w:rStyle w:val="Hipervnculo"/>
            <w:b/>
            <w:noProof/>
          </w:rPr>
          <w:t>4.5.6.</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23: Resultados de Aprendizaje</w:t>
        </w:r>
        <w:r w:rsidR="00A24F61">
          <w:rPr>
            <w:noProof/>
            <w:webHidden/>
          </w:rPr>
          <w:tab/>
        </w:r>
        <w:r w:rsidR="00A24F61">
          <w:rPr>
            <w:noProof/>
            <w:webHidden/>
          </w:rPr>
          <w:fldChar w:fldCharType="begin"/>
        </w:r>
        <w:r w:rsidR="00A24F61">
          <w:rPr>
            <w:noProof/>
            <w:webHidden/>
          </w:rPr>
          <w:instrText xml:space="preserve"> PAGEREF _Toc188293188 \h </w:instrText>
        </w:r>
        <w:r w:rsidR="00A24F61">
          <w:rPr>
            <w:noProof/>
            <w:webHidden/>
          </w:rPr>
        </w:r>
        <w:r w:rsidR="00A24F61">
          <w:rPr>
            <w:noProof/>
            <w:webHidden/>
          </w:rPr>
          <w:fldChar w:fldCharType="separate"/>
        </w:r>
        <w:r w:rsidR="00D54E1E">
          <w:rPr>
            <w:noProof/>
            <w:webHidden/>
          </w:rPr>
          <w:t>83</w:t>
        </w:r>
        <w:r w:rsidR="00A24F61">
          <w:rPr>
            <w:noProof/>
            <w:webHidden/>
          </w:rPr>
          <w:fldChar w:fldCharType="end"/>
        </w:r>
      </w:hyperlink>
    </w:p>
    <w:p w14:paraId="1C80D8B4" w14:textId="0A6602D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89" w:history="1">
        <w:r w:rsidR="00A24F61" w:rsidRPr="00937608">
          <w:rPr>
            <w:rStyle w:val="Hipervnculo"/>
            <w:b/>
            <w:noProof/>
          </w:rPr>
          <w:t>4.5.7.</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24: Competencias</w:t>
        </w:r>
        <w:r w:rsidR="00A24F61">
          <w:rPr>
            <w:noProof/>
            <w:webHidden/>
          </w:rPr>
          <w:tab/>
        </w:r>
        <w:r w:rsidR="00A24F61">
          <w:rPr>
            <w:noProof/>
            <w:webHidden/>
          </w:rPr>
          <w:fldChar w:fldCharType="begin"/>
        </w:r>
        <w:r w:rsidR="00A24F61">
          <w:rPr>
            <w:noProof/>
            <w:webHidden/>
          </w:rPr>
          <w:instrText xml:space="preserve"> PAGEREF _Toc188293189 \h </w:instrText>
        </w:r>
        <w:r w:rsidR="00A24F61">
          <w:rPr>
            <w:noProof/>
            <w:webHidden/>
          </w:rPr>
        </w:r>
        <w:r w:rsidR="00A24F61">
          <w:rPr>
            <w:noProof/>
            <w:webHidden/>
          </w:rPr>
          <w:fldChar w:fldCharType="separate"/>
        </w:r>
        <w:r w:rsidR="00D54E1E">
          <w:rPr>
            <w:noProof/>
            <w:webHidden/>
          </w:rPr>
          <w:t>85</w:t>
        </w:r>
        <w:r w:rsidR="00A24F61">
          <w:rPr>
            <w:noProof/>
            <w:webHidden/>
          </w:rPr>
          <w:fldChar w:fldCharType="end"/>
        </w:r>
      </w:hyperlink>
    </w:p>
    <w:p w14:paraId="16062877" w14:textId="00787CB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0" w:history="1">
        <w:r w:rsidR="00A24F61" w:rsidRPr="00937608">
          <w:rPr>
            <w:rStyle w:val="Hipervnculo"/>
            <w:b/>
            <w:noProof/>
          </w:rPr>
          <w:t>4.5.8.</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25: Evaluación y Autorregulación del Programa Académico</w:t>
        </w:r>
        <w:r w:rsidR="00A24F61">
          <w:rPr>
            <w:noProof/>
            <w:webHidden/>
          </w:rPr>
          <w:tab/>
        </w:r>
        <w:r w:rsidR="00A24F61">
          <w:rPr>
            <w:noProof/>
            <w:webHidden/>
          </w:rPr>
          <w:fldChar w:fldCharType="begin"/>
        </w:r>
        <w:r w:rsidR="00A24F61">
          <w:rPr>
            <w:noProof/>
            <w:webHidden/>
          </w:rPr>
          <w:instrText xml:space="preserve"> PAGEREF _Toc188293190 \h </w:instrText>
        </w:r>
        <w:r w:rsidR="00A24F61">
          <w:rPr>
            <w:noProof/>
            <w:webHidden/>
          </w:rPr>
        </w:r>
        <w:r w:rsidR="00A24F61">
          <w:rPr>
            <w:noProof/>
            <w:webHidden/>
          </w:rPr>
          <w:fldChar w:fldCharType="separate"/>
        </w:r>
        <w:r w:rsidR="00D54E1E">
          <w:rPr>
            <w:noProof/>
            <w:webHidden/>
          </w:rPr>
          <w:t>85</w:t>
        </w:r>
        <w:r w:rsidR="00A24F61">
          <w:rPr>
            <w:noProof/>
            <w:webHidden/>
          </w:rPr>
          <w:fldChar w:fldCharType="end"/>
        </w:r>
      </w:hyperlink>
    </w:p>
    <w:p w14:paraId="054B241E" w14:textId="4FA3E09B"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1" w:history="1">
        <w:r w:rsidR="00A24F61" w:rsidRPr="00937608">
          <w:rPr>
            <w:rStyle w:val="Hipervnculo"/>
            <w:b/>
            <w:noProof/>
          </w:rPr>
          <w:t>4.5.9.</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26: Vinculación e Interacción Social</w:t>
        </w:r>
        <w:r w:rsidR="00A24F61">
          <w:rPr>
            <w:noProof/>
            <w:webHidden/>
          </w:rPr>
          <w:tab/>
        </w:r>
        <w:r w:rsidR="00A24F61">
          <w:rPr>
            <w:noProof/>
            <w:webHidden/>
          </w:rPr>
          <w:fldChar w:fldCharType="begin"/>
        </w:r>
        <w:r w:rsidR="00A24F61">
          <w:rPr>
            <w:noProof/>
            <w:webHidden/>
          </w:rPr>
          <w:instrText xml:space="preserve"> PAGEREF _Toc188293191 \h </w:instrText>
        </w:r>
        <w:r w:rsidR="00A24F61">
          <w:rPr>
            <w:noProof/>
            <w:webHidden/>
          </w:rPr>
        </w:r>
        <w:r w:rsidR="00A24F61">
          <w:rPr>
            <w:noProof/>
            <w:webHidden/>
          </w:rPr>
          <w:fldChar w:fldCharType="separate"/>
        </w:r>
        <w:r w:rsidR="00D54E1E">
          <w:rPr>
            <w:noProof/>
            <w:webHidden/>
          </w:rPr>
          <w:t>87</w:t>
        </w:r>
        <w:r w:rsidR="00A24F61">
          <w:rPr>
            <w:noProof/>
            <w:webHidden/>
          </w:rPr>
          <w:fldChar w:fldCharType="end"/>
        </w:r>
      </w:hyperlink>
    </w:p>
    <w:p w14:paraId="2EB53FEF" w14:textId="4FA5A6B9"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2" w:history="1">
        <w:r w:rsidR="00A24F61" w:rsidRPr="00937608">
          <w:rPr>
            <w:rStyle w:val="Hipervnculo"/>
            <w:b/>
            <w:noProof/>
          </w:rPr>
          <w:t>4.5.10.</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5</w:t>
        </w:r>
        <w:r w:rsidR="00A24F61">
          <w:rPr>
            <w:noProof/>
            <w:webHidden/>
          </w:rPr>
          <w:tab/>
        </w:r>
        <w:r w:rsidR="00A24F61">
          <w:rPr>
            <w:noProof/>
            <w:webHidden/>
          </w:rPr>
          <w:fldChar w:fldCharType="begin"/>
        </w:r>
        <w:r w:rsidR="00A24F61">
          <w:rPr>
            <w:noProof/>
            <w:webHidden/>
          </w:rPr>
          <w:instrText xml:space="preserve"> PAGEREF _Toc188293192 \h </w:instrText>
        </w:r>
        <w:r w:rsidR="00A24F61">
          <w:rPr>
            <w:noProof/>
            <w:webHidden/>
          </w:rPr>
        </w:r>
        <w:r w:rsidR="00A24F61">
          <w:rPr>
            <w:noProof/>
            <w:webHidden/>
          </w:rPr>
          <w:fldChar w:fldCharType="separate"/>
        </w:r>
        <w:r w:rsidR="00D54E1E">
          <w:rPr>
            <w:noProof/>
            <w:webHidden/>
          </w:rPr>
          <w:t>92</w:t>
        </w:r>
        <w:r w:rsidR="00A24F61">
          <w:rPr>
            <w:noProof/>
            <w:webHidden/>
          </w:rPr>
          <w:fldChar w:fldCharType="end"/>
        </w:r>
      </w:hyperlink>
    </w:p>
    <w:p w14:paraId="7A626DAA" w14:textId="618A936F"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3" w:history="1">
        <w:r w:rsidR="00A24F61" w:rsidRPr="00937608">
          <w:rPr>
            <w:rStyle w:val="Hipervnculo"/>
            <w:b/>
            <w:noProof/>
          </w:rPr>
          <w:t>4.5.10.1.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5</w:t>
        </w:r>
        <w:r w:rsidR="00A24F61">
          <w:rPr>
            <w:noProof/>
            <w:webHidden/>
          </w:rPr>
          <w:tab/>
        </w:r>
        <w:r w:rsidR="00A24F61">
          <w:rPr>
            <w:noProof/>
            <w:webHidden/>
          </w:rPr>
          <w:fldChar w:fldCharType="begin"/>
        </w:r>
        <w:r w:rsidR="00A24F61">
          <w:rPr>
            <w:noProof/>
            <w:webHidden/>
          </w:rPr>
          <w:instrText xml:space="preserve"> PAGEREF _Toc188293193 \h </w:instrText>
        </w:r>
        <w:r w:rsidR="00A24F61">
          <w:rPr>
            <w:noProof/>
            <w:webHidden/>
          </w:rPr>
        </w:r>
        <w:r w:rsidR="00A24F61">
          <w:rPr>
            <w:noProof/>
            <w:webHidden/>
          </w:rPr>
          <w:fldChar w:fldCharType="separate"/>
        </w:r>
        <w:r w:rsidR="00D54E1E">
          <w:rPr>
            <w:noProof/>
            <w:webHidden/>
          </w:rPr>
          <w:t>93</w:t>
        </w:r>
        <w:r w:rsidR="00A24F61">
          <w:rPr>
            <w:noProof/>
            <w:webHidden/>
          </w:rPr>
          <w:fldChar w:fldCharType="end"/>
        </w:r>
      </w:hyperlink>
    </w:p>
    <w:p w14:paraId="2D161BA7" w14:textId="1901658B"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4" w:history="1">
        <w:r w:rsidR="00A24F61" w:rsidRPr="00937608">
          <w:rPr>
            <w:rStyle w:val="Hipervnculo"/>
            <w:b/>
            <w:noProof/>
          </w:rPr>
          <w:t>4.5.10.2.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5</w:t>
        </w:r>
        <w:r w:rsidR="00A24F61">
          <w:rPr>
            <w:noProof/>
            <w:webHidden/>
          </w:rPr>
          <w:tab/>
        </w:r>
        <w:r w:rsidR="00A24F61">
          <w:rPr>
            <w:noProof/>
            <w:webHidden/>
          </w:rPr>
          <w:fldChar w:fldCharType="begin"/>
        </w:r>
        <w:r w:rsidR="00A24F61">
          <w:rPr>
            <w:noProof/>
            <w:webHidden/>
          </w:rPr>
          <w:instrText xml:space="preserve"> PAGEREF _Toc188293194 \h </w:instrText>
        </w:r>
        <w:r w:rsidR="00A24F61">
          <w:rPr>
            <w:noProof/>
            <w:webHidden/>
          </w:rPr>
        </w:r>
        <w:r w:rsidR="00A24F61">
          <w:rPr>
            <w:noProof/>
            <w:webHidden/>
          </w:rPr>
          <w:fldChar w:fldCharType="separate"/>
        </w:r>
        <w:r w:rsidR="00D54E1E">
          <w:rPr>
            <w:noProof/>
            <w:webHidden/>
          </w:rPr>
          <w:t>93</w:t>
        </w:r>
        <w:r w:rsidR="00A24F61">
          <w:rPr>
            <w:noProof/>
            <w:webHidden/>
          </w:rPr>
          <w:fldChar w:fldCharType="end"/>
        </w:r>
      </w:hyperlink>
    </w:p>
    <w:p w14:paraId="442FAA1D" w14:textId="5A142F14"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195" w:history="1">
        <w:r w:rsidR="00A24F61" w:rsidRPr="00937608">
          <w:rPr>
            <w:rStyle w:val="Hipervnculo"/>
            <w:noProof/>
          </w:rPr>
          <w:t>4.6.</w:t>
        </w:r>
        <w:r w:rsidR="00A24F61">
          <w:rPr>
            <w:rFonts w:eastAsiaTheme="minorEastAsia" w:cstheme="minorBidi"/>
            <w:b w:val="0"/>
            <w:smallCaps w:val="0"/>
            <w:noProof/>
            <w:sz w:val="22"/>
            <w:szCs w:val="22"/>
            <w:lang w:eastAsia="es-CO"/>
          </w:rPr>
          <w:tab/>
        </w:r>
        <w:r w:rsidR="00A24F61" w:rsidRPr="00937608">
          <w:rPr>
            <w:rStyle w:val="Hipervnculo"/>
            <w:noProof/>
          </w:rPr>
          <w:t>FACTOR 6: PERMANENCIA Y GRADUACIÓN</w:t>
        </w:r>
        <w:r w:rsidR="00A24F61">
          <w:rPr>
            <w:noProof/>
            <w:webHidden/>
          </w:rPr>
          <w:tab/>
        </w:r>
        <w:r w:rsidR="00A24F61">
          <w:rPr>
            <w:noProof/>
            <w:webHidden/>
          </w:rPr>
          <w:fldChar w:fldCharType="begin"/>
        </w:r>
        <w:r w:rsidR="00A24F61">
          <w:rPr>
            <w:noProof/>
            <w:webHidden/>
          </w:rPr>
          <w:instrText xml:space="preserve"> PAGEREF _Toc188293195 \h </w:instrText>
        </w:r>
        <w:r w:rsidR="00A24F61">
          <w:rPr>
            <w:noProof/>
            <w:webHidden/>
          </w:rPr>
        </w:r>
        <w:r w:rsidR="00A24F61">
          <w:rPr>
            <w:noProof/>
            <w:webHidden/>
          </w:rPr>
          <w:fldChar w:fldCharType="separate"/>
        </w:r>
        <w:r w:rsidR="00D54E1E">
          <w:rPr>
            <w:noProof/>
            <w:webHidden/>
          </w:rPr>
          <w:t>93</w:t>
        </w:r>
        <w:r w:rsidR="00A24F61">
          <w:rPr>
            <w:noProof/>
            <w:webHidden/>
          </w:rPr>
          <w:fldChar w:fldCharType="end"/>
        </w:r>
      </w:hyperlink>
    </w:p>
    <w:p w14:paraId="739DE935" w14:textId="147DB03A"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6" w:history="1">
        <w:r w:rsidR="00A24F61" w:rsidRPr="00937608">
          <w:rPr>
            <w:rStyle w:val="Hipervnculo"/>
            <w:b/>
            <w:noProof/>
          </w:rPr>
          <w:t>4.6.1.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27: Políticas, Estrategias y Estructura para la Permanencia y la Graduación</w:t>
        </w:r>
        <w:r w:rsidR="00A24F61">
          <w:rPr>
            <w:noProof/>
            <w:webHidden/>
          </w:rPr>
          <w:tab/>
        </w:r>
        <w:r w:rsidR="00A24F61">
          <w:rPr>
            <w:noProof/>
            <w:webHidden/>
          </w:rPr>
          <w:fldChar w:fldCharType="begin"/>
        </w:r>
        <w:r w:rsidR="00A24F61">
          <w:rPr>
            <w:noProof/>
            <w:webHidden/>
          </w:rPr>
          <w:instrText xml:space="preserve"> PAGEREF _Toc188293196 \h </w:instrText>
        </w:r>
        <w:r w:rsidR="00A24F61">
          <w:rPr>
            <w:noProof/>
            <w:webHidden/>
          </w:rPr>
        </w:r>
        <w:r w:rsidR="00A24F61">
          <w:rPr>
            <w:noProof/>
            <w:webHidden/>
          </w:rPr>
          <w:fldChar w:fldCharType="separate"/>
        </w:r>
        <w:r w:rsidR="00D54E1E">
          <w:rPr>
            <w:noProof/>
            <w:webHidden/>
          </w:rPr>
          <w:t>93</w:t>
        </w:r>
        <w:r w:rsidR="00A24F61">
          <w:rPr>
            <w:noProof/>
            <w:webHidden/>
          </w:rPr>
          <w:fldChar w:fldCharType="end"/>
        </w:r>
      </w:hyperlink>
    </w:p>
    <w:p w14:paraId="0C088BD2" w14:textId="0F6BA6C3"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7" w:history="1">
        <w:r w:rsidR="00A24F61" w:rsidRPr="00937608">
          <w:rPr>
            <w:rStyle w:val="Hipervnculo"/>
            <w:b/>
            <w:noProof/>
          </w:rPr>
          <w:t>4.6.2.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28: Caracterización de Estudiantes y Sistema de Alertas Tempranas</w:t>
        </w:r>
        <w:r w:rsidR="00A24F61">
          <w:rPr>
            <w:noProof/>
            <w:webHidden/>
          </w:rPr>
          <w:tab/>
        </w:r>
        <w:r w:rsidR="00A24F61">
          <w:rPr>
            <w:noProof/>
            <w:webHidden/>
          </w:rPr>
          <w:fldChar w:fldCharType="begin"/>
        </w:r>
        <w:r w:rsidR="00A24F61">
          <w:rPr>
            <w:noProof/>
            <w:webHidden/>
          </w:rPr>
          <w:instrText xml:space="preserve"> PAGEREF _Toc188293197 \h </w:instrText>
        </w:r>
        <w:r w:rsidR="00A24F61">
          <w:rPr>
            <w:noProof/>
            <w:webHidden/>
          </w:rPr>
        </w:r>
        <w:r w:rsidR="00A24F61">
          <w:rPr>
            <w:noProof/>
            <w:webHidden/>
          </w:rPr>
          <w:fldChar w:fldCharType="separate"/>
        </w:r>
        <w:r w:rsidR="00D54E1E">
          <w:rPr>
            <w:noProof/>
            <w:webHidden/>
          </w:rPr>
          <w:t>96</w:t>
        </w:r>
        <w:r w:rsidR="00A24F61">
          <w:rPr>
            <w:noProof/>
            <w:webHidden/>
          </w:rPr>
          <w:fldChar w:fldCharType="end"/>
        </w:r>
      </w:hyperlink>
    </w:p>
    <w:p w14:paraId="3EE8AA9E" w14:textId="1DF0735A"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8" w:history="1">
        <w:r w:rsidR="00A24F61" w:rsidRPr="00937608">
          <w:rPr>
            <w:rStyle w:val="Hipervnculo"/>
            <w:b/>
            <w:noProof/>
          </w:rPr>
          <w:t>4.6.3.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29: Ajustes a los Aspectos Curriculares</w:t>
        </w:r>
        <w:r w:rsidR="00A24F61">
          <w:rPr>
            <w:noProof/>
            <w:webHidden/>
          </w:rPr>
          <w:tab/>
        </w:r>
        <w:r w:rsidR="00A24F61">
          <w:rPr>
            <w:noProof/>
            <w:webHidden/>
          </w:rPr>
          <w:fldChar w:fldCharType="begin"/>
        </w:r>
        <w:r w:rsidR="00A24F61">
          <w:rPr>
            <w:noProof/>
            <w:webHidden/>
          </w:rPr>
          <w:instrText xml:space="preserve"> PAGEREF _Toc188293198 \h </w:instrText>
        </w:r>
        <w:r w:rsidR="00A24F61">
          <w:rPr>
            <w:noProof/>
            <w:webHidden/>
          </w:rPr>
        </w:r>
        <w:r w:rsidR="00A24F61">
          <w:rPr>
            <w:noProof/>
            <w:webHidden/>
          </w:rPr>
          <w:fldChar w:fldCharType="separate"/>
        </w:r>
        <w:r w:rsidR="00D54E1E">
          <w:rPr>
            <w:noProof/>
            <w:webHidden/>
          </w:rPr>
          <w:t>97</w:t>
        </w:r>
        <w:r w:rsidR="00A24F61">
          <w:rPr>
            <w:noProof/>
            <w:webHidden/>
          </w:rPr>
          <w:fldChar w:fldCharType="end"/>
        </w:r>
      </w:hyperlink>
    </w:p>
    <w:p w14:paraId="7EE63321" w14:textId="7A3D7C6F"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199" w:history="1">
        <w:r w:rsidR="00A24F61" w:rsidRPr="00937608">
          <w:rPr>
            <w:rStyle w:val="Hipervnculo"/>
            <w:b/>
            <w:noProof/>
          </w:rPr>
          <w:t>4.6.4.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30: Mecanismos de Selección</w:t>
        </w:r>
        <w:r w:rsidR="00A24F61">
          <w:rPr>
            <w:noProof/>
            <w:webHidden/>
          </w:rPr>
          <w:tab/>
        </w:r>
        <w:r w:rsidR="00A24F61">
          <w:rPr>
            <w:noProof/>
            <w:webHidden/>
          </w:rPr>
          <w:fldChar w:fldCharType="begin"/>
        </w:r>
        <w:r w:rsidR="00A24F61">
          <w:rPr>
            <w:noProof/>
            <w:webHidden/>
          </w:rPr>
          <w:instrText xml:space="preserve"> PAGEREF _Toc188293199 \h </w:instrText>
        </w:r>
        <w:r w:rsidR="00A24F61">
          <w:rPr>
            <w:noProof/>
            <w:webHidden/>
          </w:rPr>
        </w:r>
        <w:r w:rsidR="00A24F61">
          <w:rPr>
            <w:noProof/>
            <w:webHidden/>
          </w:rPr>
          <w:fldChar w:fldCharType="separate"/>
        </w:r>
        <w:r w:rsidR="00D54E1E">
          <w:rPr>
            <w:noProof/>
            <w:webHidden/>
          </w:rPr>
          <w:t>98</w:t>
        </w:r>
        <w:r w:rsidR="00A24F61">
          <w:rPr>
            <w:noProof/>
            <w:webHidden/>
          </w:rPr>
          <w:fldChar w:fldCharType="end"/>
        </w:r>
      </w:hyperlink>
    </w:p>
    <w:p w14:paraId="604480FB" w14:textId="2C65ACF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0" w:history="1">
        <w:r w:rsidR="00A24F61" w:rsidRPr="00937608">
          <w:rPr>
            <w:rStyle w:val="Hipervnculo"/>
            <w:b/>
            <w:noProof/>
          </w:rPr>
          <w:t>4.6.5.</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6</w:t>
        </w:r>
        <w:r w:rsidR="00A24F61">
          <w:rPr>
            <w:noProof/>
            <w:webHidden/>
          </w:rPr>
          <w:tab/>
        </w:r>
        <w:r w:rsidR="00A24F61">
          <w:rPr>
            <w:noProof/>
            <w:webHidden/>
          </w:rPr>
          <w:fldChar w:fldCharType="begin"/>
        </w:r>
        <w:r w:rsidR="00A24F61">
          <w:rPr>
            <w:noProof/>
            <w:webHidden/>
          </w:rPr>
          <w:instrText xml:space="preserve"> PAGEREF _Toc188293200 \h </w:instrText>
        </w:r>
        <w:r w:rsidR="00A24F61">
          <w:rPr>
            <w:noProof/>
            <w:webHidden/>
          </w:rPr>
        </w:r>
        <w:r w:rsidR="00A24F61">
          <w:rPr>
            <w:noProof/>
            <w:webHidden/>
          </w:rPr>
          <w:fldChar w:fldCharType="separate"/>
        </w:r>
        <w:r w:rsidR="00D54E1E">
          <w:rPr>
            <w:noProof/>
            <w:webHidden/>
          </w:rPr>
          <w:t>99</w:t>
        </w:r>
        <w:r w:rsidR="00A24F61">
          <w:rPr>
            <w:noProof/>
            <w:webHidden/>
          </w:rPr>
          <w:fldChar w:fldCharType="end"/>
        </w:r>
      </w:hyperlink>
    </w:p>
    <w:p w14:paraId="3F151119" w14:textId="17CE252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1" w:history="1">
        <w:r w:rsidR="00A24F61" w:rsidRPr="00937608">
          <w:rPr>
            <w:rStyle w:val="Hipervnculo"/>
            <w:b/>
            <w:noProof/>
          </w:rPr>
          <w:t>4.6.5.1.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6</w:t>
        </w:r>
        <w:r w:rsidR="00A24F61">
          <w:rPr>
            <w:noProof/>
            <w:webHidden/>
          </w:rPr>
          <w:tab/>
        </w:r>
        <w:r w:rsidR="00A24F61">
          <w:rPr>
            <w:noProof/>
            <w:webHidden/>
          </w:rPr>
          <w:fldChar w:fldCharType="begin"/>
        </w:r>
        <w:r w:rsidR="00A24F61">
          <w:rPr>
            <w:noProof/>
            <w:webHidden/>
          </w:rPr>
          <w:instrText xml:space="preserve"> PAGEREF _Toc188293201 \h </w:instrText>
        </w:r>
        <w:r w:rsidR="00A24F61">
          <w:rPr>
            <w:noProof/>
            <w:webHidden/>
          </w:rPr>
        </w:r>
        <w:r w:rsidR="00A24F61">
          <w:rPr>
            <w:noProof/>
            <w:webHidden/>
          </w:rPr>
          <w:fldChar w:fldCharType="separate"/>
        </w:r>
        <w:r w:rsidR="00D54E1E">
          <w:rPr>
            <w:noProof/>
            <w:webHidden/>
          </w:rPr>
          <w:t>100</w:t>
        </w:r>
        <w:r w:rsidR="00A24F61">
          <w:rPr>
            <w:noProof/>
            <w:webHidden/>
          </w:rPr>
          <w:fldChar w:fldCharType="end"/>
        </w:r>
      </w:hyperlink>
    </w:p>
    <w:p w14:paraId="263DC5D9" w14:textId="11059788"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2" w:history="1">
        <w:r w:rsidR="00A24F61" w:rsidRPr="00937608">
          <w:rPr>
            <w:rStyle w:val="Hipervnculo"/>
            <w:b/>
            <w:noProof/>
          </w:rPr>
          <w:t>4.6.5.2.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6</w:t>
        </w:r>
        <w:r w:rsidR="00A24F61">
          <w:rPr>
            <w:noProof/>
            <w:webHidden/>
          </w:rPr>
          <w:tab/>
        </w:r>
        <w:r w:rsidR="00A24F61">
          <w:rPr>
            <w:noProof/>
            <w:webHidden/>
          </w:rPr>
          <w:fldChar w:fldCharType="begin"/>
        </w:r>
        <w:r w:rsidR="00A24F61">
          <w:rPr>
            <w:noProof/>
            <w:webHidden/>
          </w:rPr>
          <w:instrText xml:space="preserve"> PAGEREF _Toc188293202 \h </w:instrText>
        </w:r>
        <w:r w:rsidR="00A24F61">
          <w:rPr>
            <w:noProof/>
            <w:webHidden/>
          </w:rPr>
        </w:r>
        <w:r w:rsidR="00A24F61">
          <w:rPr>
            <w:noProof/>
            <w:webHidden/>
          </w:rPr>
          <w:fldChar w:fldCharType="separate"/>
        </w:r>
        <w:r w:rsidR="00D54E1E">
          <w:rPr>
            <w:noProof/>
            <w:webHidden/>
          </w:rPr>
          <w:t>100</w:t>
        </w:r>
        <w:r w:rsidR="00A24F61">
          <w:rPr>
            <w:noProof/>
            <w:webHidden/>
          </w:rPr>
          <w:fldChar w:fldCharType="end"/>
        </w:r>
      </w:hyperlink>
    </w:p>
    <w:p w14:paraId="2ADBE08A" w14:textId="657308C8"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203" w:history="1">
        <w:r w:rsidR="00A24F61" w:rsidRPr="00937608">
          <w:rPr>
            <w:rStyle w:val="Hipervnculo"/>
            <w:noProof/>
          </w:rPr>
          <w:t>4.7.</w:t>
        </w:r>
        <w:r w:rsidR="00A24F61">
          <w:rPr>
            <w:rFonts w:eastAsiaTheme="minorEastAsia" w:cstheme="minorBidi"/>
            <w:b w:val="0"/>
            <w:smallCaps w:val="0"/>
            <w:noProof/>
            <w:sz w:val="22"/>
            <w:szCs w:val="22"/>
            <w:lang w:eastAsia="es-CO"/>
          </w:rPr>
          <w:tab/>
        </w:r>
        <w:r w:rsidR="00A24F61" w:rsidRPr="00937608">
          <w:rPr>
            <w:rStyle w:val="Hipervnculo"/>
            <w:noProof/>
          </w:rPr>
          <w:t>FACTOR 7: INTERACCIÓN CON EL ENTORNO NACIONAL E INTERNACIONAL</w:t>
        </w:r>
        <w:r w:rsidR="00A24F61">
          <w:rPr>
            <w:noProof/>
            <w:webHidden/>
          </w:rPr>
          <w:tab/>
        </w:r>
        <w:r w:rsidR="00A24F61">
          <w:rPr>
            <w:noProof/>
            <w:webHidden/>
          </w:rPr>
          <w:fldChar w:fldCharType="begin"/>
        </w:r>
        <w:r w:rsidR="00A24F61">
          <w:rPr>
            <w:noProof/>
            <w:webHidden/>
          </w:rPr>
          <w:instrText xml:space="preserve"> PAGEREF _Toc188293203 \h </w:instrText>
        </w:r>
        <w:r w:rsidR="00A24F61">
          <w:rPr>
            <w:noProof/>
            <w:webHidden/>
          </w:rPr>
        </w:r>
        <w:r w:rsidR="00A24F61">
          <w:rPr>
            <w:noProof/>
            <w:webHidden/>
          </w:rPr>
          <w:fldChar w:fldCharType="separate"/>
        </w:r>
        <w:r w:rsidR="00D54E1E">
          <w:rPr>
            <w:noProof/>
            <w:webHidden/>
          </w:rPr>
          <w:t>100</w:t>
        </w:r>
        <w:r w:rsidR="00A24F61">
          <w:rPr>
            <w:noProof/>
            <w:webHidden/>
          </w:rPr>
          <w:fldChar w:fldCharType="end"/>
        </w:r>
      </w:hyperlink>
    </w:p>
    <w:p w14:paraId="5041C548" w14:textId="20A47AFF"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4" w:history="1">
        <w:r w:rsidR="00A24F61" w:rsidRPr="00937608">
          <w:rPr>
            <w:rStyle w:val="Hipervnculo"/>
            <w:b/>
            <w:noProof/>
          </w:rPr>
          <w:t>4.7.1.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31: Inserción del Programa en Contextos Académicos Nacionales e Internacionales</w:t>
        </w:r>
        <w:r w:rsidR="00A24F61">
          <w:rPr>
            <w:noProof/>
            <w:webHidden/>
          </w:rPr>
          <w:tab/>
        </w:r>
        <w:r w:rsidR="00A24F61">
          <w:rPr>
            <w:noProof/>
            <w:webHidden/>
          </w:rPr>
          <w:fldChar w:fldCharType="begin"/>
        </w:r>
        <w:r w:rsidR="00A24F61">
          <w:rPr>
            <w:noProof/>
            <w:webHidden/>
          </w:rPr>
          <w:instrText xml:space="preserve"> PAGEREF _Toc188293204 \h </w:instrText>
        </w:r>
        <w:r w:rsidR="00A24F61">
          <w:rPr>
            <w:noProof/>
            <w:webHidden/>
          </w:rPr>
        </w:r>
        <w:r w:rsidR="00A24F61">
          <w:rPr>
            <w:noProof/>
            <w:webHidden/>
          </w:rPr>
          <w:fldChar w:fldCharType="separate"/>
        </w:r>
        <w:r w:rsidR="00D54E1E">
          <w:rPr>
            <w:noProof/>
            <w:webHidden/>
          </w:rPr>
          <w:t>100</w:t>
        </w:r>
        <w:r w:rsidR="00A24F61">
          <w:rPr>
            <w:noProof/>
            <w:webHidden/>
          </w:rPr>
          <w:fldChar w:fldCharType="end"/>
        </w:r>
      </w:hyperlink>
    </w:p>
    <w:p w14:paraId="063A2903" w14:textId="48359373"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5" w:history="1">
        <w:r w:rsidR="00A24F61" w:rsidRPr="00937608">
          <w:rPr>
            <w:rStyle w:val="Hipervnculo"/>
            <w:b/>
            <w:noProof/>
          </w:rPr>
          <w:t>4.7.2.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32: Relaciones Externas de Profesores y Estudiantes</w:t>
        </w:r>
        <w:r w:rsidR="00A24F61">
          <w:rPr>
            <w:noProof/>
            <w:webHidden/>
          </w:rPr>
          <w:tab/>
        </w:r>
        <w:r w:rsidR="00A24F61">
          <w:rPr>
            <w:noProof/>
            <w:webHidden/>
          </w:rPr>
          <w:fldChar w:fldCharType="begin"/>
        </w:r>
        <w:r w:rsidR="00A24F61">
          <w:rPr>
            <w:noProof/>
            <w:webHidden/>
          </w:rPr>
          <w:instrText xml:space="preserve"> PAGEREF _Toc188293205 \h </w:instrText>
        </w:r>
        <w:r w:rsidR="00A24F61">
          <w:rPr>
            <w:noProof/>
            <w:webHidden/>
          </w:rPr>
        </w:r>
        <w:r w:rsidR="00A24F61">
          <w:rPr>
            <w:noProof/>
            <w:webHidden/>
          </w:rPr>
          <w:fldChar w:fldCharType="separate"/>
        </w:r>
        <w:r w:rsidR="00D54E1E">
          <w:rPr>
            <w:noProof/>
            <w:webHidden/>
          </w:rPr>
          <w:t>103</w:t>
        </w:r>
        <w:r w:rsidR="00A24F61">
          <w:rPr>
            <w:noProof/>
            <w:webHidden/>
          </w:rPr>
          <w:fldChar w:fldCharType="end"/>
        </w:r>
      </w:hyperlink>
    </w:p>
    <w:p w14:paraId="00440101" w14:textId="3BE49768"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6" w:history="1">
        <w:r w:rsidR="00A24F61" w:rsidRPr="00937608">
          <w:rPr>
            <w:rStyle w:val="Hipervnculo"/>
            <w:b/>
            <w:noProof/>
          </w:rPr>
          <w:t>4.7.3.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33: Habilidades Comunicativas en una Segunda Lengua</w:t>
        </w:r>
        <w:r w:rsidR="00A24F61">
          <w:rPr>
            <w:noProof/>
            <w:webHidden/>
          </w:rPr>
          <w:tab/>
        </w:r>
        <w:r w:rsidR="00A24F61">
          <w:rPr>
            <w:noProof/>
            <w:webHidden/>
          </w:rPr>
          <w:fldChar w:fldCharType="begin"/>
        </w:r>
        <w:r w:rsidR="00A24F61">
          <w:rPr>
            <w:noProof/>
            <w:webHidden/>
          </w:rPr>
          <w:instrText xml:space="preserve"> PAGEREF _Toc188293206 \h </w:instrText>
        </w:r>
        <w:r w:rsidR="00A24F61">
          <w:rPr>
            <w:noProof/>
            <w:webHidden/>
          </w:rPr>
        </w:r>
        <w:r w:rsidR="00A24F61">
          <w:rPr>
            <w:noProof/>
            <w:webHidden/>
          </w:rPr>
          <w:fldChar w:fldCharType="separate"/>
        </w:r>
        <w:r w:rsidR="00D54E1E">
          <w:rPr>
            <w:noProof/>
            <w:webHidden/>
          </w:rPr>
          <w:t>106</w:t>
        </w:r>
        <w:r w:rsidR="00A24F61">
          <w:rPr>
            <w:noProof/>
            <w:webHidden/>
          </w:rPr>
          <w:fldChar w:fldCharType="end"/>
        </w:r>
      </w:hyperlink>
    </w:p>
    <w:p w14:paraId="4BE73D95" w14:textId="2D259FC0"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7" w:history="1">
        <w:r w:rsidR="00A24F61" w:rsidRPr="00937608">
          <w:rPr>
            <w:rStyle w:val="Hipervnculo"/>
            <w:b/>
            <w:noProof/>
          </w:rPr>
          <w:t>4.7.4.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7</w:t>
        </w:r>
        <w:r w:rsidR="00A24F61">
          <w:rPr>
            <w:noProof/>
            <w:webHidden/>
          </w:rPr>
          <w:tab/>
        </w:r>
        <w:r w:rsidR="00A24F61">
          <w:rPr>
            <w:noProof/>
            <w:webHidden/>
          </w:rPr>
          <w:fldChar w:fldCharType="begin"/>
        </w:r>
        <w:r w:rsidR="00A24F61">
          <w:rPr>
            <w:noProof/>
            <w:webHidden/>
          </w:rPr>
          <w:instrText xml:space="preserve"> PAGEREF _Toc188293207 \h </w:instrText>
        </w:r>
        <w:r w:rsidR="00A24F61">
          <w:rPr>
            <w:noProof/>
            <w:webHidden/>
          </w:rPr>
        </w:r>
        <w:r w:rsidR="00A24F61">
          <w:rPr>
            <w:noProof/>
            <w:webHidden/>
          </w:rPr>
          <w:fldChar w:fldCharType="separate"/>
        </w:r>
        <w:r w:rsidR="00D54E1E">
          <w:rPr>
            <w:noProof/>
            <w:webHidden/>
          </w:rPr>
          <w:t>106</w:t>
        </w:r>
        <w:r w:rsidR="00A24F61">
          <w:rPr>
            <w:noProof/>
            <w:webHidden/>
          </w:rPr>
          <w:fldChar w:fldCharType="end"/>
        </w:r>
      </w:hyperlink>
    </w:p>
    <w:p w14:paraId="01325C25" w14:textId="6F03EB0E"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8" w:history="1">
        <w:r w:rsidR="00A24F61" w:rsidRPr="00937608">
          <w:rPr>
            <w:rStyle w:val="Hipervnculo"/>
            <w:b/>
            <w:noProof/>
          </w:rPr>
          <w:t>4.7.4.1.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7</w:t>
        </w:r>
        <w:r w:rsidR="00A24F61">
          <w:rPr>
            <w:noProof/>
            <w:webHidden/>
          </w:rPr>
          <w:tab/>
        </w:r>
        <w:r w:rsidR="00A24F61">
          <w:rPr>
            <w:noProof/>
            <w:webHidden/>
          </w:rPr>
          <w:fldChar w:fldCharType="begin"/>
        </w:r>
        <w:r w:rsidR="00A24F61">
          <w:rPr>
            <w:noProof/>
            <w:webHidden/>
          </w:rPr>
          <w:instrText xml:space="preserve"> PAGEREF _Toc188293208 \h </w:instrText>
        </w:r>
        <w:r w:rsidR="00A24F61">
          <w:rPr>
            <w:noProof/>
            <w:webHidden/>
          </w:rPr>
        </w:r>
        <w:r w:rsidR="00A24F61">
          <w:rPr>
            <w:noProof/>
            <w:webHidden/>
          </w:rPr>
          <w:fldChar w:fldCharType="separate"/>
        </w:r>
        <w:r w:rsidR="00D54E1E">
          <w:rPr>
            <w:noProof/>
            <w:webHidden/>
          </w:rPr>
          <w:t>107</w:t>
        </w:r>
        <w:r w:rsidR="00A24F61">
          <w:rPr>
            <w:noProof/>
            <w:webHidden/>
          </w:rPr>
          <w:fldChar w:fldCharType="end"/>
        </w:r>
      </w:hyperlink>
    </w:p>
    <w:p w14:paraId="04059F3B" w14:textId="0D4760B5"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09" w:history="1">
        <w:r w:rsidR="00A24F61" w:rsidRPr="00937608">
          <w:rPr>
            <w:rStyle w:val="Hipervnculo"/>
            <w:b/>
            <w:noProof/>
          </w:rPr>
          <w:t>4.7.4.2.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7</w:t>
        </w:r>
        <w:r w:rsidR="00A24F61">
          <w:rPr>
            <w:noProof/>
            <w:webHidden/>
          </w:rPr>
          <w:tab/>
        </w:r>
        <w:r w:rsidR="00A24F61">
          <w:rPr>
            <w:noProof/>
            <w:webHidden/>
          </w:rPr>
          <w:fldChar w:fldCharType="begin"/>
        </w:r>
        <w:r w:rsidR="00A24F61">
          <w:rPr>
            <w:noProof/>
            <w:webHidden/>
          </w:rPr>
          <w:instrText xml:space="preserve"> PAGEREF _Toc188293209 \h </w:instrText>
        </w:r>
        <w:r w:rsidR="00A24F61">
          <w:rPr>
            <w:noProof/>
            <w:webHidden/>
          </w:rPr>
        </w:r>
        <w:r w:rsidR="00A24F61">
          <w:rPr>
            <w:noProof/>
            <w:webHidden/>
          </w:rPr>
          <w:fldChar w:fldCharType="separate"/>
        </w:r>
        <w:r w:rsidR="00D54E1E">
          <w:rPr>
            <w:noProof/>
            <w:webHidden/>
          </w:rPr>
          <w:t>107</w:t>
        </w:r>
        <w:r w:rsidR="00A24F61">
          <w:rPr>
            <w:noProof/>
            <w:webHidden/>
          </w:rPr>
          <w:fldChar w:fldCharType="end"/>
        </w:r>
      </w:hyperlink>
    </w:p>
    <w:p w14:paraId="66BA5F38" w14:textId="2DD89F2A"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210" w:history="1">
        <w:r w:rsidR="00A24F61" w:rsidRPr="00937608">
          <w:rPr>
            <w:rStyle w:val="Hipervnculo"/>
            <w:noProof/>
          </w:rPr>
          <w:t>4.8.</w:t>
        </w:r>
        <w:r w:rsidR="00A24F61">
          <w:rPr>
            <w:rFonts w:eastAsiaTheme="minorEastAsia" w:cstheme="minorBidi"/>
            <w:b w:val="0"/>
            <w:smallCaps w:val="0"/>
            <w:noProof/>
            <w:sz w:val="22"/>
            <w:szCs w:val="22"/>
            <w:lang w:eastAsia="es-CO"/>
          </w:rPr>
          <w:tab/>
        </w:r>
        <w:r w:rsidR="00A24F61" w:rsidRPr="00937608">
          <w:rPr>
            <w:rStyle w:val="Hipervnculo"/>
            <w:noProof/>
          </w:rPr>
          <w:t>FACTOR 8: APORTES DE LA INVESTIGACIÓN. LA INNOVACIÓN. EL DESARROLLO TECNOLÓGICO Y LA CREACIÓN. ASOCIADOS AL PROGRAMA ACADÉMICO</w:t>
        </w:r>
        <w:r w:rsidR="00A24F61">
          <w:rPr>
            <w:noProof/>
            <w:webHidden/>
          </w:rPr>
          <w:tab/>
        </w:r>
        <w:r w:rsidR="00A24F61">
          <w:rPr>
            <w:noProof/>
            <w:webHidden/>
          </w:rPr>
          <w:fldChar w:fldCharType="begin"/>
        </w:r>
        <w:r w:rsidR="00A24F61">
          <w:rPr>
            <w:noProof/>
            <w:webHidden/>
          </w:rPr>
          <w:instrText xml:space="preserve"> PAGEREF _Toc188293210 \h </w:instrText>
        </w:r>
        <w:r w:rsidR="00A24F61">
          <w:rPr>
            <w:noProof/>
            <w:webHidden/>
          </w:rPr>
        </w:r>
        <w:r w:rsidR="00A24F61">
          <w:rPr>
            <w:noProof/>
            <w:webHidden/>
          </w:rPr>
          <w:fldChar w:fldCharType="separate"/>
        </w:r>
        <w:r w:rsidR="00D54E1E">
          <w:rPr>
            <w:noProof/>
            <w:webHidden/>
          </w:rPr>
          <w:t>107</w:t>
        </w:r>
        <w:r w:rsidR="00A24F61">
          <w:rPr>
            <w:noProof/>
            <w:webHidden/>
          </w:rPr>
          <w:fldChar w:fldCharType="end"/>
        </w:r>
      </w:hyperlink>
    </w:p>
    <w:p w14:paraId="16E3C2F1" w14:textId="4AB800B7"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1" w:history="1">
        <w:r w:rsidR="00A24F61" w:rsidRPr="00937608">
          <w:rPr>
            <w:rStyle w:val="Hipervnculo"/>
            <w:b/>
            <w:noProof/>
          </w:rPr>
          <w:t>4.8.1.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34: Formación para la Investigación. Desarrollo Tecnológico. la Innovación y la Creación</w:t>
        </w:r>
        <w:r w:rsidR="00A24F61">
          <w:rPr>
            <w:noProof/>
            <w:webHidden/>
          </w:rPr>
          <w:tab/>
        </w:r>
        <w:r w:rsidR="00A24F61">
          <w:rPr>
            <w:noProof/>
            <w:webHidden/>
          </w:rPr>
          <w:fldChar w:fldCharType="begin"/>
        </w:r>
        <w:r w:rsidR="00A24F61">
          <w:rPr>
            <w:noProof/>
            <w:webHidden/>
          </w:rPr>
          <w:instrText xml:space="preserve"> PAGEREF _Toc188293211 \h </w:instrText>
        </w:r>
        <w:r w:rsidR="00A24F61">
          <w:rPr>
            <w:noProof/>
            <w:webHidden/>
          </w:rPr>
        </w:r>
        <w:r w:rsidR="00A24F61">
          <w:rPr>
            <w:noProof/>
            <w:webHidden/>
          </w:rPr>
          <w:fldChar w:fldCharType="separate"/>
        </w:r>
        <w:r w:rsidR="00D54E1E">
          <w:rPr>
            <w:noProof/>
            <w:webHidden/>
          </w:rPr>
          <w:t>107</w:t>
        </w:r>
        <w:r w:rsidR="00A24F61">
          <w:rPr>
            <w:noProof/>
            <w:webHidden/>
          </w:rPr>
          <w:fldChar w:fldCharType="end"/>
        </w:r>
      </w:hyperlink>
    </w:p>
    <w:p w14:paraId="3ABA58BD" w14:textId="58E10E1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2" w:history="1">
        <w:r w:rsidR="00A24F61" w:rsidRPr="00937608">
          <w:rPr>
            <w:rStyle w:val="Hipervnculo"/>
            <w:b/>
            <w:noProof/>
          </w:rPr>
          <w:t>4.8.2.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35: Compromiso con la Investigación. Desarrollo Tecnológico. la Innovación y la Creación</w:t>
        </w:r>
        <w:r w:rsidR="00A24F61">
          <w:rPr>
            <w:noProof/>
            <w:webHidden/>
          </w:rPr>
          <w:tab/>
        </w:r>
        <w:r w:rsidR="00A24F61">
          <w:rPr>
            <w:noProof/>
            <w:webHidden/>
          </w:rPr>
          <w:fldChar w:fldCharType="begin"/>
        </w:r>
        <w:r w:rsidR="00A24F61">
          <w:rPr>
            <w:noProof/>
            <w:webHidden/>
          </w:rPr>
          <w:instrText xml:space="preserve"> PAGEREF _Toc188293212 \h </w:instrText>
        </w:r>
        <w:r w:rsidR="00A24F61">
          <w:rPr>
            <w:noProof/>
            <w:webHidden/>
          </w:rPr>
        </w:r>
        <w:r w:rsidR="00A24F61">
          <w:rPr>
            <w:noProof/>
            <w:webHidden/>
          </w:rPr>
          <w:fldChar w:fldCharType="separate"/>
        </w:r>
        <w:r w:rsidR="00D54E1E">
          <w:rPr>
            <w:noProof/>
            <w:webHidden/>
          </w:rPr>
          <w:t>115</w:t>
        </w:r>
        <w:r w:rsidR="00A24F61">
          <w:rPr>
            <w:noProof/>
            <w:webHidden/>
          </w:rPr>
          <w:fldChar w:fldCharType="end"/>
        </w:r>
      </w:hyperlink>
    </w:p>
    <w:p w14:paraId="19EB258D" w14:textId="2C258C6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3" w:history="1">
        <w:r w:rsidR="00A24F61" w:rsidRPr="00937608">
          <w:rPr>
            <w:rStyle w:val="Hipervnculo"/>
            <w:b/>
            <w:noProof/>
          </w:rPr>
          <w:t>4.8.3.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8</w:t>
        </w:r>
        <w:r w:rsidR="00A24F61">
          <w:rPr>
            <w:noProof/>
            <w:webHidden/>
          </w:rPr>
          <w:tab/>
        </w:r>
        <w:r w:rsidR="00A24F61">
          <w:rPr>
            <w:noProof/>
            <w:webHidden/>
          </w:rPr>
          <w:fldChar w:fldCharType="begin"/>
        </w:r>
        <w:r w:rsidR="00A24F61">
          <w:rPr>
            <w:noProof/>
            <w:webHidden/>
          </w:rPr>
          <w:instrText xml:space="preserve"> PAGEREF _Toc188293213 \h </w:instrText>
        </w:r>
        <w:r w:rsidR="00A24F61">
          <w:rPr>
            <w:noProof/>
            <w:webHidden/>
          </w:rPr>
        </w:r>
        <w:r w:rsidR="00A24F61">
          <w:rPr>
            <w:noProof/>
            <w:webHidden/>
          </w:rPr>
          <w:fldChar w:fldCharType="separate"/>
        </w:r>
        <w:r w:rsidR="00D54E1E">
          <w:rPr>
            <w:noProof/>
            <w:webHidden/>
          </w:rPr>
          <w:t>121</w:t>
        </w:r>
        <w:r w:rsidR="00A24F61">
          <w:rPr>
            <w:noProof/>
            <w:webHidden/>
          </w:rPr>
          <w:fldChar w:fldCharType="end"/>
        </w:r>
      </w:hyperlink>
    </w:p>
    <w:p w14:paraId="6D0C525C" w14:textId="0DD6CB72"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4" w:history="1">
        <w:r w:rsidR="00A24F61" w:rsidRPr="00937608">
          <w:rPr>
            <w:rStyle w:val="Hipervnculo"/>
            <w:b/>
            <w:noProof/>
          </w:rPr>
          <w:t>4.8.3.1.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8</w:t>
        </w:r>
        <w:r w:rsidR="00A24F61">
          <w:rPr>
            <w:noProof/>
            <w:webHidden/>
          </w:rPr>
          <w:tab/>
        </w:r>
        <w:r w:rsidR="00A24F61">
          <w:rPr>
            <w:noProof/>
            <w:webHidden/>
          </w:rPr>
          <w:fldChar w:fldCharType="begin"/>
        </w:r>
        <w:r w:rsidR="00A24F61">
          <w:rPr>
            <w:noProof/>
            <w:webHidden/>
          </w:rPr>
          <w:instrText xml:space="preserve"> PAGEREF _Toc188293214 \h </w:instrText>
        </w:r>
        <w:r w:rsidR="00A24F61">
          <w:rPr>
            <w:noProof/>
            <w:webHidden/>
          </w:rPr>
        </w:r>
        <w:r w:rsidR="00A24F61">
          <w:rPr>
            <w:noProof/>
            <w:webHidden/>
          </w:rPr>
          <w:fldChar w:fldCharType="separate"/>
        </w:r>
        <w:r w:rsidR="00D54E1E">
          <w:rPr>
            <w:noProof/>
            <w:webHidden/>
          </w:rPr>
          <w:t>121</w:t>
        </w:r>
        <w:r w:rsidR="00A24F61">
          <w:rPr>
            <w:noProof/>
            <w:webHidden/>
          </w:rPr>
          <w:fldChar w:fldCharType="end"/>
        </w:r>
      </w:hyperlink>
    </w:p>
    <w:p w14:paraId="0CC07FD9" w14:textId="375A8E69"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5" w:history="1">
        <w:r w:rsidR="00A24F61" w:rsidRPr="00937608">
          <w:rPr>
            <w:rStyle w:val="Hipervnculo"/>
            <w:b/>
            <w:noProof/>
          </w:rPr>
          <w:t>4.8.3.2.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8</w:t>
        </w:r>
        <w:r w:rsidR="00A24F61">
          <w:rPr>
            <w:noProof/>
            <w:webHidden/>
          </w:rPr>
          <w:tab/>
        </w:r>
        <w:r w:rsidR="00A24F61">
          <w:rPr>
            <w:noProof/>
            <w:webHidden/>
          </w:rPr>
          <w:fldChar w:fldCharType="begin"/>
        </w:r>
        <w:r w:rsidR="00A24F61">
          <w:rPr>
            <w:noProof/>
            <w:webHidden/>
          </w:rPr>
          <w:instrText xml:space="preserve"> PAGEREF _Toc188293215 \h </w:instrText>
        </w:r>
        <w:r w:rsidR="00A24F61">
          <w:rPr>
            <w:noProof/>
            <w:webHidden/>
          </w:rPr>
        </w:r>
        <w:r w:rsidR="00A24F61">
          <w:rPr>
            <w:noProof/>
            <w:webHidden/>
          </w:rPr>
          <w:fldChar w:fldCharType="separate"/>
        </w:r>
        <w:r w:rsidR="00D54E1E">
          <w:rPr>
            <w:noProof/>
            <w:webHidden/>
          </w:rPr>
          <w:t>121</w:t>
        </w:r>
        <w:r w:rsidR="00A24F61">
          <w:rPr>
            <w:noProof/>
            <w:webHidden/>
          </w:rPr>
          <w:fldChar w:fldCharType="end"/>
        </w:r>
      </w:hyperlink>
    </w:p>
    <w:p w14:paraId="4FF55503" w14:textId="282B82E1"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216" w:history="1">
        <w:r w:rsidR="00A24F61" w:rsidRPr="00937608">
          <w:rPr>
            <w:rStyle w:val="Hipervnculo"/>
            <w:noProof/>
          </w:rPr>
          <w:t>4.9.</w:t>
        </w:r>
        <w:r w:rsidR="00A24F61">
          <w:rPr>
            <w:rFonts w:eastAsiaTheme="minorEastAsia" w:cstheme="minorBidi"/>
            <w:b w:val="0"/>
            <w:smallCaps w:val="0"/>
            <w:noProof/>
            <w:sz w:val="22"/>
            <w:szCs w:val="22"/>
            <w:lang w:eastAsia="es-CO"/>
          </w:rPr>
          <w:tab/>
        </w:r>
        <w:r w:rsidR="00A24F61" w:rsidRPr="00937608">
          <w:rPr>
            <w:rStyle w:val="Hipervnculo"/>
            <w:noProof/>
          </w:rPr>
          <w:t>FACTOR 9: BIENESTAR DE LA COMUNIDAD ACADÉMICA DEL PROGRAMA</w:t>
        </w:r>
        <w:r w:rsidR="00A24F61">
          <w:rPr>
            <w:noProof/>
            <w:webHidden/>
          </w:rPr>
          <w:tab/>
        </w:r>
        <w:r w:rsidR="00A24F61">
          <w:rPr>
            <w:noProof/>
            <w:webHidden/>
          </w:rPr>
          <w:fldChar w:fldCharType="begin"/>
        </w:r>
        <w:r w:rsidR="00A24F61">
          <w:rPr>
            <w:noProof/>
            <w:webHidden/>
          </w:rPr>
          <w:instrText xml:space="preserve"> PAGEREF _Toc188293216 \h </w:instrText>
        </w:r>
        <w:r w:rsidR="00A24F61">
          <w:rPr>
            <w:noProof/>
            <w:webHidden/>
          </w:rPr>
        </w:r>
        <w:r w:rsidR="00A24F61">
          <w:rPr>
            <w:noProof/>
            <w:webHidden/>
          </w:rPr>
          <w:fldChar w:fldCharType="separate"/>
        </w:r>
        <w:r w:rsidR="00D54E1E">
          <w:rPr>
            <w:noProof/>
            <w:webHidden/>
          </w:rPr>
          <w:t>122</w:t>
        </w:r>
        <w:r w:rsidR="00A24F61">
          <w:rPr>
            <w:noProof/>
            <w:webHidden/>
          </w:rPr>
          <w:fldChar w:fldCharType="end"/>
        </w:r>
      </w:hyperlink>
    </w:p>
    <w:p w14:paraId="11CB423D" w14:textId="235614A5"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7" w:history="1">
        <w:r w:rsidR="00A24F61" w:rsidRPr="00937608">
          <w:rPr>
            <w:rStyle w:val="Hipervnculo"/>
            <w:b/>
            <w:noProof/>
          </w:rPr>
          <w:t>4.9.1.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36: Programas y Servicios</w:t>
        </w:r>
        <w:r w:rsidR="00A24F61">
          <w:rPr>
            <w:noProof/>
            <w:webHidden/>
          </w:rPr>
          <w:tab/>
        </w:r>
        <w:r w:rsidR="00A24F61">
          <w:rPr>
            <w:noProof/>
            <w:webHidden/>
          </w:rPr>
          <w:fldChar w:fldCharType="begin"/>
        </w:r>
        <w:r w:rsidR="00A24F61">
          <w:rPr>
            <w:noProof/>
            <w:webHidden/>
          </w:rPr>
          <w:instrText xml:space="preserve"> PAGEREF _Toc188293217 \h </w:instrText>
        </w:r>
        <w:r w:rsidR="00A24F61">
          <w:rPr>
            <w:noProof/>
            <w:webHidden/>
          </w:rPr>
        </w:r>
        <w:r w:rsidR="00A24F61">
          <w:rPr>
            <w:noProof/>
            <w:webHidden/>
          </w:rPr>
          <w:fldChar w:fldCharType="separate"/>
        </w:r>
        <w:r w:rsidR="00D54E1E">
          <w:rPr>
            <w:noProof/>
            <w:webHidden/>
          </w:rPr>
          <w:t>122</w:t>
        </w:r>
        <w:r w:rsidR="00A24F61">
          <w:rPr>
            <w:noProof/>
            <w:webHidden/>
          </w:rPr>
          <w:fldChar w:fldCharType="end"/>
        </w:r>
      </w:hyperlink>
    </w:p>
    <w:p w14:paraId="3DB8D216" w14:textId="1CD01F02"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8" w:history="1">
        <w:r w:rsidR="00A24F61" w:rsidRPr="00937608">
          <w:rPr>
            <w:rStyle w:val="Hipervnculo"/>
            <w:b/>
            <w:noProof/>
          </w:rPr>
          <w:t>4.9.2.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37: Participación y Seguimiento</w:t>
        </w:r>
        <w:r w:rsidR="00A24F61">
          <w:rPr>
            <w:noProof/>
            <w:webHidden/>
          </w:rPr>
          <w:tab/>
        </w:r>
        <w:r w:rsidR="00A24F61">
          <w:rPr>
            <w:noProof/>
            <w:webHidden/>
          </w:rPr>
          <w:fldChar w:fldCharType="begin"/>
        </w:r>
        <w:r w:rsidR="00A24F61">
          <w:rPr>
            <w:noProof/>
            <w:webHidden/>
          </w:rPr>
          <w:instrText xml:space="preserve"> PAGEREF _Toc188293218 \h </w:instrText>
        </w:r>
        <w:r w:rsidR="00A24F61">
          <w:rPr>
            <w:noProof/>
            <w:webHidden/>
          </w:rPr>
        </w:r>
        <w:r w:rsidR="00A24F61">
          <w:rPr>
            <w:noProof/>
            <w:webHidden/>
          </w:rPr>
          <w:fldChar w:fldCharType="separate"/>
        </w:r>
        <w:r w:rsidR="00D54E1E">
          <w:rPr>
            <w:noProof/>
            <w:webHidden/>
          </w:rPr>
          <w:t>124</w:t>
        </w:r>
        <w:r w:rsidR="00A24F61">
          <w:rPr>
            <w:noProof/>
            <w:webHidden/>
          </w:rPr>
          <w:fldChar w:fldCharType="end"/>
        </w:r>
      </w:hyperlink>
    </w:p>
    <w:p w14:paraId="76606B1C" w14:textId="6D150657"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19" w:history="1">
        <w:r w:rsidR="00A24F61" w:rsidRPr="00937608">
          <w:rPr>
            <w:rStyle w:val="Hipervnculo"/>
            <w:b/>
            <w:noProof/>
          </w:rPr>
          <w:t>4.9.2.1.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9</w:t>
        </w:r>
        <w:r w:rsidR="00A24F61">
          <w:rPr>
            <w:noProof/>
            <w:webHidden/>
          </w:rPr>
          <w:tab/>
        </w:r>
        <w:r w:rsidR="00A24F61">
          <w:rPr>
            <w:noProof/>
            <w:webHidden/>
          </w:rPr>
          <w:fldChar w:fldCharType="begin"/>
        </w:r>
        <w:r w:rsidR="00A24F61">
          <w:rPr>
            <w:noProof/>
            <w:webHidden/>
          </w:rPr>
          <w:instrText xml:space="preserve"> PAGEREF _Toc188293219 \h </w:instrText>
        </w:r>
        <w:r w:rsidR="00A24F61">
          <w:rPr>
            <w:noProof/>
            <w:webHidden/>
          </w:rPr>
        </w:r>
        <w:r w:rsidR="00A24F61">
          <w:rPr>
            <w:noProof/>
            <w:webHidden/>
          </w:rPr>
          <w:fldChar w:fldCharType="separate"/>
        </w:r>
        <w:r w:rsidR="00D54E1E">
          <w:rPr>
            <w:noProof/>
            <w:webHidden/>
          </w:rPr>
          <w:t>125</w:t>
        </w:r>
        <w:r w:rsidR="00A24F61">
          <w:rPr>
            <w:noProof/>
            <w:webHidden/>
          </w:rPr>
          <w:fldChar w:fldCharType="end"/>
        </w:r>
      </w:hyperlink>
    </w:p>
    <w:p w14:paraId="6BF9F832" w14:textId="51CB9690" w:rsidR="00A24F61" w:rsidRDefault="0003581C">
      <w:pPr>
        <w:pStyle w:val="TDC3"/>
        <w:tabs>
          <w:tab w:val="left" w:pos="88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0" w:history="1">
        <w:r w:rsidR="00A24F61" w:rsidRPr="00937608">
          <w:rPr>
            <w:rStyle w:val="Hipervnculo"/>
            <w:rFonts w:ascii="Wingdings" w:hAnsi="Wingdings"/>
            <w:noProof/>
          </w:rPr>
          <w:t></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rFonts w:cstheme="minorHAnsi"/>
            <w:noProof/>
          </w:rPr>
          <w:t>Bienestar Universitario cuenta con espacios y recursos físicos para funcionar y prestar servicio a la comunidad del Programa.</w:t>
        </w:r>
        <w:r w:rsidR="00A24F61">
          <w:rPr>
            <w:noProof/>
            <w:webHidden/>
          </w:rPr>
          <w:tab/>
        </w:r>
        <w:r w:rsidR="00A24F61">
          <w:rPr>
            <w:noProof/>
            <w:webHidden/>
          </w:rPr>
          <w:fldChar w:fldCharType="begin"/>
        </w:r>
        <w:r w:rsidR="00A24F61">
          <w:rPr>
            <w:noProof/>
            <w:webHidden/>
          </w:rPr>
          <w:instrText xml:space="preserve"> PAGEREF _Toc188293220 \h </w:instrText>
        </w:r>
        <w:r w:rsidR="00A24F61">
          <w:rPr>
            <w:noProof/>
            <w:webHidden/>
          </w:rPr>
        </w:r>
        <w:r w:rsidR="00A24F61">
          <w:rPr>
            <w:noProof/>
            <w:webHidden/>
          </w:rPr>
          <w:fldChar w:fldCharType="separate"/>
        </w:r>
        <w:r w:rsidR="00D54E1E">
          <w:rPr>
            <w:noProof/>
            <w:webHidden/>
          </w:rPr>
          <w:t>125</w:t>
        </w:r>
        <w:r w:rsidR="00A24F61">
          <w:rPr>
            <w:noProof/>
            <w:webHidden/>
          </w:rPr>
          <w:fldChar w:fldCharType="end"/>
        </w:r>
      </w:hyperlink>
    </w:p>
    <w:p w14:paraId="6FB38D13" w14:textId="40052035"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1" w:history="1">
        <w:r w:rsidR="00A24F61" w:rsidRPr="00937608">
          <w:rPr>
            <w:rStyle w:val="Hipervnculo"/>
            <w:b/>
            <w:noProof/>
          </w:rPr>
          <w:t>4.9.2.2.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9</w:t>
        </w:r>
        <w:r w:rsidR="00A24F61">
          <w:rPr>
            <w:noProof/>
            <w:webHidden/>
          </w:rPr>
          <w:tab/>
        </w:r>
        <w:r w:rsidR="00A24F61">
          <w:rPr>
            <w:noProof/>
            <w:webHidden/>
          </w:rPr>
          <w:fldChar w:fldCharType="begin"/>
        </w:r>
        <w:r w:rsidR="00A24F61">
          <w:rPr>
            <w:noProof/>
            <w:webHidden/>
          </w:rPr>
          <w:instrText xml:space="preserve"> PAGEREF _Toc188293221 \h </w:instrText>
        </w:r>
        <w:r w:rsidR="00A24F61">
          <w:rPr>
            <w:noProof/>
            <w:webHidden/>
          </w:rPr>
        </w:r>
        <w:r w:rsidR="00A24F61">
          <w:rPr>
            <w:noProof/>
            <w:webHidden/>
          </w:rPr>
          <w:fldChar w:fldCharType="separate"/>
        </w:r>
        <w:r w:rsidR="00D54E1E">
          <w:rPr>
            <w:noProof/>
            <w:webHidden/>
          </w:rPr>
          <w:t>125</w:t>
        </w:r>
        <w:r w:rsidR="00A24F61">
          <w:rPr>
            <w:noProof/>
            <w:webHidden/>
          </w:rPr>
          <w:fldChar w:fldCharType="end"/>
        </w:r>
      </w:hyperlink>
    </w:p>
    <w:p w14:paraId="5637F5EE" w14:textId="1A9EF544"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222" w:history="1">
        <w:r w:rsidR="00A24F61" w:rsidRPr="00937608">
          <w:rPr>
            <w:rStyle w:val="Hipervnculo"/>
            <w:noProof/>
          </w:rPr>
          <w:t>4.10.</w:t>
        </w:r>
        <w:r w:rsidR="00A24F61">
          <w:rPr>
            <w:rFonts w:eastAsiaTheme="minorEastAsia" w:cstheme="minorBidi"/>
            <w:b w:val="0"/>
            <w:smallCaps w:val="0"/>
            <w:noProof/>
            <w:sz w:val="22"/>
            <w:szCs w:val="22"/>
            <w:lang w:eastAsia="es-CO"/>
          </w:rPr>
          <w:tab/>
        </w:r>
        <w:r w:rsidR="00A24F61" w:rsidRPr="00937608">
          <w:rPr>
            <w:rStyle w:val="Hipervnculo"/>
            <w:noProof/>
          </w:rPr>
          <w:t>FACTOR 10: MEDIOS EDUCATIVOS Y AMBIENTES DE APRENDIZAJE</w:t>
        </w:r>
        <w:r w:rsidR="00A24F61">
          <w:rPr>
            <w:noProof/>
            <w:webHidden/>
          </w:rPr>
          <w:tab/>
        </w:r>
        <w:r w:rsidR="00A24F61">
          <w:rPr>
            <w:noProof/>
            <w:webHidden/>
          </w:rPr>
          <w:fldChar w:fldCharType="begin"/>
        </w:r>
        <w:r w:rsidR="00A24F61">
          <w:rPr>
            <w:noProof/>
            <w:webHidden/>
          </w:rPr>
          <w:instrText xml:space="preserve"> PAGEREF _Toc188293222 \h </w:instrText>
        </w:r>
        <w:r w:rsidR="00A24F61">
          <w:rPr>
            <w:noProof/>
            <w:webHidden/>
          </w:rPr>
        </w:r>
        <w:r w:rsidR="00A24F61">
          <w:rPr>
            <w:noProof/>
            <w:webHidden/>
          </w:rPr>
          <w:fldChar w:fldCharType="separate"/>
        </w:r>
        <w:r w:rsidR="00D54E1E">
          <w:rPr>
            <w:noProof/>
            <w:webHidden/>
          </w:rPr>
          <w:t>128</w:t>
        </w:r>
        <w:r w:rsidR="00A24F61">
          <w:rPr>
            <w:noProof/>
            <w:webHidden/>
          </w:rPr>
          <w:fldChar w:fldCharType="end"/>
        </w:r>
      </w:hyperlink>
    </w:p>
    <w:p w14:paraId="3BE2982F" w14:textId="3D3F2B45"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3" w:history="1">
        <w:r w:rsidR="00A24F61" w:rsidRPr="00937608">
          <w:rPr>
            <w:rStyle w:val="Hipervnculo"/>
            <w:b/>
            <w:noProof/>
          </w:rPr>
          <w:t>4.10.1.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38: Estrategias y Recursos de Apoyo a Profesores</w:t>
        </w:r>
        <w:r w:rsidR="00A24F61">
          <w:rPr>
            <w:noProof/>
            <w:webHidden/>
          </w:rPr>
          <w:tab/>
        </w:r>
        <w:r w:rsidR="00A24F61">
          <w:rPr>
            <w:noProof/>
            <w:webHidden/>
          </w:rPr>
          <w:fldChar w:fldCharType="begin"/>
        </w:r>
        <w:r w:rsidR="00A24F61">
          <w:rPr>
            <w:noProof/>
            <w:webHidden/>
          </w:rPr>
          <w:instrText xml:space="preserve"> PAGEREF _Toc188293223 \h </w:instrText>
        </w:r>
        <w:r w:rsidR="00A24F61">
          <w:rPr>
            <w:noProof/>
            <w:webHidden/>
          </w:rPr>
        </w:r>
        <w:r w:rsidR="00A24F61">
          <w:rPr>
            <w:noProof/>
            <w:webHidden/>
          </w:rPr>
          <w:fldChar w:fldCharType="separate"/>
        </w:r>
        <w:r w:rsidR="00D54E1E">
          <w:rPr>
            <w:noProof/>
            <w:webHidden/>
          </w:rPr>
          <w:t>128</w:t>
        </w:r>
        <w:r w:rsidR="00A24F61">
          <w:rPr>
            <w:noProof/>
            <w:webHidden/>
          </w:rPr>
          <w:fldChar w:fldCharType="end"/>
        </w:r>
      </w:hyperlink>
    </w:p>
    <w:p w14:paraId="7EF50C0D" w14:textId="2C1E36DB"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4" w:history="1">
        <w:r w:rsidR="00A24F61" w:rsidRPr="00937608">
          <w:rPr>
            <w:rStyle w:val="Hipervnculo"/>
            <w:b/>
            <w:noProof/>
          </w:rPr>
          <w:t>4.10.2.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39: Estrategias y Recursos de Apoyo a Estudiantes</w:t>
        </w:r>
        <w:r w:rsidR="00A24F61">
          <w:rPr>
            <w:noProof/>
            <w:webHidden/>
          </w:rPr>
          <w:tab/>
        </w:r>
        <w:r w:rsidR="00A24F61">
          <w:rPr>
            <w:noProof/>
            <w:webHidden/>
          </w:rPr>
          <w:fldChar w:fldCharType="begin"/>
        </w:r>
        <w:r w:rsidR="00A24F61">
          <w:rPr>
            <w:noProof/>
            <w:webHidden/>
          </w:rPr>
          <w:instrText xml:space="preserve"> PAGEREF _Toc188293224 \h </w:instrText>
        </w:r>
        <w:r w:rsidR="00A24F61">
          <w:rPr>
            <w:noProof/>
            <w:webHidden/>
          </w:rPr>
        </w:r>
        <w:r w:rsidR="00A24F61">
          <w:rPr>
            <w:noProof/>
            <w:webHidden/>
          </w:rPr>
          <w:fldChar w:fldCharType="separate"/>
        </w:r>
        <w:r w:rsidR="00D54E1E">
          <w:rPr>
            <w:noProof/>
            <w:webHidden/>
          </w:rPr>
          <w:t>131</w:t>
        </w:r>
        <w:r w:rsidR="00A24F61">
          <w:rPr>
            <w:noProof/>
            <w:webHidden/>
          </w:rPr>
          <w:fldChar w:fldCharType="end"/>
        </w:r>
      </w:hyperlink>
    </w:p>
    <w:p w14:paraId="19DC4BC8" w14:textId="48D14734"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5" w:history="1">
        <w:r w:rsidR="00A24F61" w:rsidRPr="00937608">
          <w:rPr>
            <w:rStyle w:val="Hipervnculo"/>
            <w:b/>
            <w:noProof/>
          </w:rPr>
          <w:t>4.10.3.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40: Recursos Bibliográficos y de Información</w:t>
        </w:r>
        <w:r w:rsidR="00A24F61">
          <w:rPr>
            <w:noProof/>
            <w:webHidden/>
          </w:rPr>
          <w:tab/>
        </w:r>
        <w:r w:rsidR="00A24F61">
          <w:rPr>
            <w:noProof/>
            <w:webHidden/>
          </w:rPr>
          <w:fldChar w:fldCharType="begin"/>
        </w:r>
        <w:r w:rsidR="00A24F61">
          <w:rPr>
            <w:noProof/>
            <w:webHidden/>
          </w:rPr>
          <w:instrText xml:space="preserve"> PAGEREF _Toc188293225 \h </w:instrText>
        </w:r>
        <w:r w:rsidR="00A24F61">
          <w:rPr>
            <w:noProof/>
            <w:webHidden/>
          </w:rPr>
        </w:r>
        <w:r w:rsidR="00A24F61">
          <w:rPr>
            <w:noProof/>
            <w:webHidden/>
          </w:rPr>
          <w:fldChar w:fldCharType="separate"/>
        </w:r>
        <w:r w:rsidR="00D54E1E">
          <w:rPr>
            <w:noProof/>
            <w:webHidden/>
          </w:rPr>
          <w:t>132</w:t>
        </w:r>
        <w:r w:rsidR="00A24F61">
          <w:rPr>
            <w:noProof/>
            <w:webHidden/>
          </w:rPr>
          <w:fldChar w:fldCharType="end"/>
        </w:r>
      </w:hyperlink>
    </w:p>
    <w:p w14:paraId="3353F147" w14:textId="18E3AB87" w:rsidR="00A24F61" w:rsidRDefault="0003581C">
      <w:pPr>
        <w:pStyle w:val="TDC3"/>
        <w:tabs>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6" w:history="1">
        <w:r w:rsidR="00A24F61" w:rsidRPr="00937608">
          <w:rPr>
            <w:rStyle w:val="Hipervnculo"/>
            <w:rFonts w:cstheme="minorHAnsi"/>
            <w:b/>
            <w:bCs/>
            <w:noProof/>
          </w:rPr>
          <w:t>Formación: (Plan de capacitación)</w:t>
        </w:r>
        <w:r w:rsidR="00A24F61">
          <w:rPr>
            <w:noProof/>
            <w:webHidden/>
          </w:rPr>
          <w:tab/>
        </w:r>
        <w:r w:rsidR="00A24F61">
          <w:rPr>
            <w:noProof/>
            <w:webHidden/>
          </w:rPr>
          <w:fldChar w:fldCharType="begin"/>
        </w:r>
        <w:r w:rsidR="00A24F61">
          <w:rPr>
            <w:noProof/>
            <w:webHidden/>
          </w:rPr>
          <w:instrText xml:space="preserve"> PAGEREF _Toc188293226 \h </w:instrText>
        </w:r>
        <w:r w:rsidR="00A24F61">
          <w:rPr>
            <w:noProof/>
            <w:webHidden/>
          </w:rPr>
        </w:r>
        <w:r w:rsidR="00A24F61">
          <w:rPr>
            <w:noProof/>
            <w:webHidden/>
          </w:rPr>
          <w:fldChar w:fldCharType="separate"/>
        </w:r>
        <w:r w:rsidR="00D54E1E">
          <w:rPr>
            <w:noProof/>
            <w:webHidden/>
          </w:rPr>
          <w:t>136</w:t>
        </w:r>
        <w:r w:rsidR="00A24F61">
          <w:rPr>
            <w:noProof/>
            <w:webHidden/>
          </w:rPr>
          <w:fldChar w:fldCharType="end"/>
        </w:r>
      </w:hyperlink>
    </w:p>
    <w:p w14:paraId="365BFE6B" w14:textId="4FCDE84E" w:rsidR="00A24F61" w:rsidRDefault="0003581C">
      <w:pPr>
        <w:pStyle w:val="TDC3"/>
        <w:tabs>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7" w:history="1">
        <w:r w:rsidR="00A24F61" w:rsidRPr="00937608">
          <w:rPr>
            <w:rStyle w:val="Hipervnculo"/>
            <w:rFonts w:eastAsia="Times New Roman" w:cstheme="minorHAnsi"/>
            <w:b/>
            <w:bCs/>
            <w:noProof/>
          </w:rPr>
          <w:t>Préstamo de material bibliográfico y equipos de cómputo bibliotecas local:</w:t>
        </w:r>
        <w:r w:rsidR="00A24F61">
          <w:rPr>
            <w:noProof/>
            <w:webHidden/>
          </w:rPr>
          <w:tab/>
        </w:r>
        <w:r w:rsidR="00A24F61">
          <w:rPr>
            <w:noProof/>
            <w:webHidden/>
          </w:rPr>
          <w:fldChar w:fldCharType="begin"/>
        </w:r>
        <w:r w:rsidR="00A24F61">
          <w:rPr>
            <w:noProof/>
            <w:webHidden/>
          </w:rPr>
          <w:instrText xml:space="preserve"> PAGEREF _Toc188293227 \h </w:instrText>
        </w:r>
        <w:r w:rsidR="00A24F61">
          <w:rPr>
            <w:noProof/>
            <w:webHidden/>
          </w:rPr>
        </w:r>
        <w:r w:rsidR="00A24F61">
          <w:rPr>
            <w:noProof/>
            <w:webHidden/>
          </w:rPr>
          <w:fldChar w:fldCharType="separate"/>
        </w:r>
        <w:r w:rsidR="00D54E1E">
          <w:rPr>
            <w:noProof/>
            <w:webHidden/>
          </w:rPr>
          <w:t>136</w:t>
        </w:r>
        <w:r w:rsidR="00A24F61">
          <w:rPr>
            <w:noProof/>
            <w:webHidden/>
          </w:rPr>
          <w:fldChar w:fldCharType="end"/>
        </w:r>
      </w:hyperlink>
    </w:p>
    <w:p w14:paraId="023C2F9C" w14:textId="33D001B0" w:rsidR="00A24F61" w:rsidRDefault="0003581C">
      <w:pPr>
        <w:pStyle w:val="TDC3"/>
        <w:tabs>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8" w:history="1">
        <w:r w:rsidR="00A24F61" w:rsidRPr="00937608">
          <w:rPr>
            <w:rStyle w:val="Hipervnculo"/>
            <w:rFonts w:cstheme="minorHAnsi"/>
            <w:b/>
            <w:bCs/>
            <w:noProof/>
          </w:rPr>
          <w:t>Préstamo de material bibliográfico externo:</w:t>
        </w:r>
        <w:r w:rsidR="00A24F61">
          <w:rPr>
            <w:noProof/>
            <w:webHidden/>
          </w:rPr>
          <w:tab/>
        </w:r>
        <w:r w:rsidR="00A24F61">
          <w:rPr>
            <w:noProof/>
            <w:webHidden/>
          </w:rPr>
          <w:fldChar w:fldCharType="begin"/>
        </w:r>
        <w:r w:rsidR="00A24F61">
          <w:rPr>
            <w:noProof/>
            <w:webHidden/>
          </w:rPr>
          <w:instrText xml:space="preserve"> PAGEREF _Toc188293228 \h </w:instrText>
        </w:r>
        <w:r w:rsidR="00A24F61">
          <w:rPr>
            <w:noProof/>
            <w:webHidden/>
          </w:rPr>
        </w:r>
        <w:r w:rsidR="00A24F61">
          <w:rPr>
            <w:noProof/>
            <w:webHidden/>
          </w:rPr>
          <w:fldChar w:fldCharType="separate"/>
        </w:r>
        <w:r w:rsidR="00D54E1E">
          <w:rPr>
            <w:noProof/>
            <w:webHidden/>
          </w:rPr>
          <w:t>136</w:t>
        </w:r>
        <w:r w:rsidR="00A24F61">
          <w:rPr>
            <w:noProof/>
            <w:webHidden/>
          </w:rPr>
          <w:fldChar w:fldCharType="end"/>
        </w:r>
      </w:hyperlink>
    </w:p>
    <w:p w14:paraId="59FB13E4" w14:textId="62A46304" w:rsidR="00A24F61" w:rsidRDefault="0003581C">
      <w:pPr>
        <w:pStyle w:val="TDC3"/>
        <w:tabs>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29" w:history="1">
        <w:r w:rsidR="00A24F61" w:rsidRPr="00937608">
          <w:rPr>
            <w:rStyle w:val="Hipervnculo"/>
            <w:rFonts w:cstheme="minorHAnsi"/>
            <w:b/>
            <w:bCs/>
            <w:noProof/>
          </w:rPr>
          <w:t>Préstamo intersedes:</w:t>
        </w:r>
        <w:r w:rsidR="00A24F61">
          <w:rPr>
            <w:noProof/>
            <w:webHidden/>
          </w:rPr>
          <w:tab/>
        </w:r>
        <w:r w:rsidR="00A24F61">
          <w:rPr>
            <w:noProof/>
            <w:webHidden/>
          </w:rPr>
          <w:fldChar w:fldCharType="begin"/>
        </w:r>
        <w:r w:rsidR="00A24F61">
          <w:rPr>
            <w:noProof/>
            <w:webHidden/>
          </w:rPr>
          <w:instrText xml:space="preserve"> PAGEREF _Toc188293229 \h </w:instrText>
        </w:r>
        <w:r w:rsidR="00A24F61">
          <w:rPr>
            <w:noProof/>
            <w:webHidden/>
          </w:rPr>
        </w:r>
        <w:r w:rsidR="00A24F61">
          <w:rPr>
            <w:noProof/>
            <w:webHidden/>
          </w:rPr>
          <w:fldChar w:fldCharType="separate"/>
        </w:r>
        <w:r w:rsidR="00D54E1E">
          <w:rPr>
            <w:noProof/>
            <w:webHidden/>
          </w:rPr>
          <w:t>136</w:t>
        </w:r>
        <w:r w:rsidR="00A24F61">
          <w:rPr>
            <w:noProof/>
            <w:webHidden/>
          </w:rPr>
          <w:fldChar w:fldCharType="end"/>
        </w:r>
      </w:hyperlink>
    </w:p>
    <w:p w14:paraId="1036EFB8" w14:textId="08BC1FCE" w:rsidR="00A24F61" w:rsidRDefault="0003581C">
      <w:pPr>
        <w:pStyle w:val="TDC3"/>
        <w:tabs>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0" w:history="1">
        <w:r w:rsidR="00A24F61" w:rsidRPr="00937608">
          <w:rPr>
            <w:rStyle w:val="Hipervnculo"/>
            <w:rFonts w:cstheme="minorHAnsi"/>
            <w:b/>
            <w:bCs/>
            <w:noProof/>
          </w:rPr>
          <w:t>Préstamo interbibliotecario: (Alianzas interinstitucionales)</w:t>
        </w:r>
        <w:r w:rsidR="00A24F61">
          <w:rPr>
            <w:noProof/>
            <w:webHidden/>
          </w:rPr>
          <w:tab/>
        </w:r>
        <w:r w:rsidR="00A24F61">
          <w:rPr>
            <w:noProof/>
            <w:webHidden/>
          </w:rPr>
          <w:fldChar w:fldCharType="begin"/>
        </w:r>
        <w:r w:rsidR="00A24F61">
          <w:rPr>
            <w:noProof/>
            <w:webHidden/>
          </w:rPr>
          <w:instrText xml:space="preserve"> PAGEREF _Toc188293230 \h </w:instrText>
        </w:r>
        <w:r w:rsidR="00A24F61">
          <w:rPr>
            <w:noProof/>
            <w:webHidden/>
          </w:rPr>
        </w:r>
        <w:r w:rsidR="00A24F61">
          <w:rPr>
            <w:noProof/>
            <w:webHidden/>
          </w:rPr>
          <w:fldChar w:fldCharType="separate"/>
        </w:r>
        <w:r w:rsidR="00D54E1E">
          <w:rPr>
            <w:noProof/>
            <w:webHidden/>
          </w:rPr>
          <w:t>137</w:t>
        </w:r>
        <w:r w:rsidR="00A24F61">
          <w:rPr>
            <w:noProof/>
            <w:webHidden/>
          </w:rPr>
          <w:fldChar w:fldCharType="end"/>
        </w:r>
      </w:hyperlink>
    </w:p>
    <w:p w14:paraId="269720D0" w14:textId="551A1395" w:rsidR="00A24F61" w:rsidRDefault="0003581C">
      <w:pPr>
        <w:pStyle w:val="TDC3"/>
        <w:tabs>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1" w:history="1">
        <w:r w:rsidR="00A24F61" w:rsidRPr="00937608">
          <w:rPr>
            <w:rStyle w:val="Hipervnculo"/>
            <w:rFonts w:cstheme="minorHAnsi"/>
            <w:b/>
            <w:bCs/>
            <w:noProof/>
          </w:rPr>
          <w:t>Solicitud de documentos:</w:t>
        </w:r>
        <w:r w:rsidR="00A24F61">
          <w:rPr>
            <w:noProof/>
            <w:webHidden/>
          </w:rPr>
          <w:tab/>
        </w:r>
        <w:r w:rsidR="00A24F61">
          <w:rPr>
            <w:noProof/>
            <w:webHidden/>
          </w:rPr>
          <w:fldChar w:fldCharType="begin"/>
        </w:r>
        <w:r w:rsidR="00A24F61">
          <w:rPr>
            <w:noProof/>
            <w:webHidden/>
          </w:rPr>
          <w:instrText xml:space="preserve"> PAGEREF _Toc188293231 \h </w:instrText>
        </w:r>
        <w:r w:rsidR="00A24F61">
          <w:rPr>
            <w:noProof/>
            <w:webHidden/>
          </w:rPr>
        </w:r>
        <w:r w:rsidR="00A24F61">
          <w:rPr>
            <w:noProof/>
            <w:webHidden/>
          </w:rPr>
          <w:fldChar w:fldCharType="separate"/>
        </w:r>
        <w:r w:rsidR="00D54E1E">
          <w:rPr>
            <w:noProof/>
            <w:webHidden/>
          </w:rPr>
          <w:t>137</w:t>
        </w:r>
        <w:r w:rsidR="00A24F61">
          <w:rPr>
            <w:noProof/>
            <w:webHidden/>
          </w:rPr>
          <w:fldChar w:fldCharType="end"/>
        </w:r>
      </w:hyperlink>
    </w:p>
    <w:p w14:paraId="0ED2A388" w14:textId="2BD8ABD2"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2" w:history="1">
        <w:r w:rsidR="00A24F61" w:rsidRPr="00937608">
          <w:rPr>
            <w:rStyle w:val="Hipervnculo"/>
            <w:b/>
            <w:noProof/>
          </w:rPr>
          <w:t>4.10.3.1.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10</w:t>
        </w:r>
        <w:r w:rsidR="00A24F61">
          <w:rPr>
            <w:noProof/>
            <w:webHidden/>
          </w:rPr>
          <w:tab/>
        </w:r>
        <w:r w:rsidR="00A24F61">
          <w:rPr>
            <w:noProof/>
            <w:webHidden/>
          </w:rPr>
          <w:fldChar w:fldCharType="begin"/>
        </w:r>
        <w:r w:rsidR="00A24F61">
          <w:rPr>
            <w:noProof/>
            <w:webHidden/>
          </w:rPr>
          <w:instrText xml:space="preserve"> PAGEREF _Toc188293232 \h </w:instrText>
        </w:r>
        <w:r w:rsidR="00A24F61">
          <w:rPr>
            <w:noProof/>
            <w:webHidden/>
          </w:rPr>
        </w:r>
        <w:r w:rsidR="00A24F61">
          <w:rPr>
            <w:noProof/>
            <w:webHidden/>
          </w:rPr>
          <w:fldChar w:fldCharType="separate"/>
        </w:r>
        <w:r w:rsidR="00D54E1E">
          <w:rPr>
            <w:noProof/>
            <w:webHidden/>
          </w:rPr>
          <w:t>139</w:t>
        </w:r>
        <w:r w:rsidR="00A24F61">
          <w:rPr>
            <w:noProof/>
            <w:webHidden/>
          </w:rPr>
          <w:fldChar w:fldCharType="end"/>
        </w:r>
      </w:hyperlink>
    </w:p>
    <w:p w14:paraId="41D85553" w14:textId="5B91E68D" w:rsidR="00A24F61" w:rsidRDefault="0003581C">
      <w:pPr>
        <w:pStyle w:val="TDC3"/>
        <w:tabs>
          <w:tab w:val="left" w:pos="88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3" w:history="1">
        <w:r w:rsidR="00A24F61" w:rsidRPr="00937608">
          <w:rPr>
            <w:rStyle w:val="Hipervnculo"/>
            <w:rFonts w:ascii="Wingdings" w:hAnsi="Wingdings"/>
            <w:noProof/>
          </w:rPr>
          <w:t></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noProof/>
          </w:rPr>
          <w:t>El Programa cuenta con una estructura de la relación docencia servicio (convenios vigentes y escenarios) que brindan la infraestructura necesaria para realizar de manera adecuada las prácticas formativas.</w:t>
        </w:r>
        <w:r w:rsidR="00A24F61">
          <w:rPr>
            <w:noProof/>
            <w:webHidden/>
          </w:rPr>
          <w:tab/>
        </w:r>
        <w:r w:rsidR="00A24F61">
          <w:rPr>
            <w:noProof/>
            <w:webHidden/>
          </w:rPr>
          <w:fldChar w:fldCharType="begin"/>
        </w:r>
        <w:r w:rsidR="00A24F61">
          <w:rPr>
            <w:noProof/>
            <w:webHidden/>
          </w:rPr>
          <w:instrText xml:space="preserve"> PAGEREF _Toc188293233 \h </w:instrText>
        </w:r>
        <w:r w:rsidR="00A24F61">
          <w:rPr>
            <w:noProof/>
            <w:webHidden/>
          </w:rPr>
        </w:r>
        <w:r w:rsidR="00A24F61">
          <w:rPr>
            <w:noProof/>
            <w:webHidden/>
          </w:rPr>
          <w:fldChar w:fldCharType="separate"/>
        </w:r>
        <w:r w:rsidR="00D54E1E">
          <w:rPr>
            <w:noProof/>
            <w:webHidden/>
          </w:rPr>
          <w:t>139</w:t>
        </w:r>
        <w:r w:rsidR="00A24F61">
          <w:rPr>
            <w:noProof/>
            <w:webHidden/>
          </w:rPr>
          <w:fldChar w:fldCharType="end"/>
        </w:r>
      </w:hyperlink>
    </w:p>
    <w:p w14:paraId="234E1E7B" w14:textId="24A7C557" w:rsidR="00A24F61" w:rsidRDefault="0003581C">
      <w:pPr>
        <w:pStyle w:val="TDC3"/>
        <w:tabs>
          <w:tab w:val="left" w:pos="88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4" w:history="1">
        <w:r w:rsidR="00A24F61" w:rsidRPr="00937608">
          <w:rPr>
            <w:rStyle w:val="Hipervnculo"/>
            <w:rFonts w:ascii="Wingdings" w:hAnsi="Wingdings"/>
            <w:noProof/>
          </w:rPr>
          <w:t></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noProof/>
          </w:rPr>
          <w:t>Inversión en recursos físicos y tecnológicos que han fortalecido los procesos de enseñanza y aprendizaje.</w:t>
        </w:r>
        <w:r w:rsidR="00A24F61">
          <w:rPr>
            <w:noProof/>
            <w:webHidden/>
          </w:rPr>
          <w:tab/>
        </w:r>
        <w:r w:rsidR="00A24F61">
          <w:rPr>
            <w:noProof/>
            <w:webHidden/>
          </w:rPr>
          <w:fldChar w:fldCharType="begin"/>
        </w:r>
        <w:r w:rsidR="00A24F61">
          <w:rPr>
            <w:noProof/>
            <w:webHidden/>
          </w:rPr>
          <w:instrText xml:space="preserve"> PAGEREF _Toc188293234 \h </w:instrText>
        </w:r>
        <w:r w:rsidR="00A24F61">
          <w:rPr>
            <w:noProof/>
            <w:webHidden/>
          </w:rPr>
        </w:r>
        <w:r w:rsidR="00A24F61">
          <w:rPr>
            <w:noProof/>
            <w:webHidden/>
          </w:rPr>
          <w:fldChar w:fldCharType="separate"/>
        </w:r>
        <w:r w:rsidR="00D54E1E">
          <w:rPr>
            <w:noProof/>
            <w:webHidden/>
          </w:rPr>
          <w:t>139</w:t>
        </w:r>
        <w:r w:rsidR="00A24F61">
          <w:rPr>
            <w:noProof/>
            <w:webHidden/>
          </w:rPr>
          <w:fldChar w:fldCharType="end"/>
        </w:r>
      </w:hyperlink>
    </w:p>
    <w:p w14:paraId="06F4198C" w14:textId="2F44A6CE"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5" w:history="1">
        <w:r w:rsidR="00A24F61" w:rsidRPr="00937608">
          <w:rPr>
            <w:rStyle w:val="Hipervnculo"/>
            <w:b/>
            <w:noProof/>
          </w:rPr>
          <w:t>4.10.3.2.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10</w:t>
        </w:r>
        <w:r w:rsidR="00A24F61">
          <w:rPr>
            <w:noProof/>
            <w:webHidden/>
          </w:rPr>
          <w:tab/>
        </w:r>
        <w:r w:rsidR="00A24F61">
          <w:rPr>
            <w:noProof/>
            <w:webHidden/>
          </w:rPr>
          <w:fldChar w:fldCharType="begin"/>
        </w:r>
        <w:r w:rsidR="00A24F61">
          <w:rPr>
            <w:noProof/>
            <w:webHidden/>
          </w:rPr>
          <w:instrText xml:space="preserve"> PAGEREF _Toc188293235 \h </w:instrText>
        </w:r>
        <w:r w:rsidR="00A24F61">
          <w:rPr>
            <w:noProof/>
            <w:webHidden/>
          </w:rPr>
        </w:r>
        <w:r w:rsidR="00A24F61">
          <w:rPr>
            <w:noProof/>
            <w:webHidden/>
          </w:rPr>
          <w:fldChar w:fldCharType="separate"/>
        </w:r>
        <w:r w:rsidR="00D54E1E">
          <w:rPr>
            <w:noProof/>
            <w:webHidden/>
          </w:rPr>
          <w:t>139</w:t>
        </w:r>
        <w:r w:rsidR="00A24F61">
          <w:rPr>
            <w:noProof/>
            <w:webHidden/>
          </w:rPr>
          <w:fldChar w:fldCharType="end"/>
        </w:r>
      </w:hyperlink>
    </w:p>
    <w:p w14:paraId="5D84C090" w14:textId="2DF15B5C"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236" w:history="1">
        <w:r w:rsidR="00A24F61" w:rsidRPr="00937608">
          <w:rPr>
            <w:rStyle w:val="Hipervnculo"/>
            <w:noProof/>
          </w:rPr>
          <w:t>4.11.</w:t>
        </w:r>
        <w:r w:rsidR="00A24F61">
          <w:rPr>
            <w:rFonts w:eastAsiaTheme="minorEastAsia" w:cstheme="minorBidi"/>
            <w:b w:val="0"/>
            <w:smallCaps w:val="0"/>
            <w:noProof/>
            <w:sz w:val="22"/>
            <w:szCs w:val="22"/>
            <w:lang w:eastAsia="es-CO"/>
          </w:rPr>
          <w:tab/>
        </w:r>
        <w:r w:rsidR="00A24F61" w:rsidRPr="00937608">
          <w:rPr>
            <w:rStyle w:val="Hipervnculo"/>
            <w:noProof/>
          </w:rPr>
          <w:t>FACTOR 11: ORGANIZACIÓN. ADMINISTRACIÓN Y FINANCIACIÓN DEL PROGRAMA ACADÉMICO</w:t>
        </w:r>
        <w:r w:rsidR="00A24F61">
          <w:rPr>
            <w:noProof/>
            <w:webHidden/>
          </w:rPr>
          <w:tab/>
        </w:r>
        <w:r w:rsidR="00A24F61">
          <w:rPr>
            <w:noProof/>
            <w:webHidden/>
          </w:rPr>
          <w:fldChar w:fldCharType="begin"/>
        </w:r>
        <w:r w:rsidR="00A24F61">
          <w:rPr>
            <w:noProof/>
            <w:webHidden/>
          </w:rPr>
          <w:instrText xml:space="preserve"> PAGEREF _Toc188293236 \h </w:instrText>
        </w:r>
        <w:r w:rsidR="00A24F61">
          <w:rPr>
            <w:noProof/>
            <w:webHidden/>
          </w:rPr>
        </w:r>
        <w:r w:rsidR="00A24F61">
          <w:rPr>
            <w:noProof/>
            <w:webHidden/>
          </w:rPr>
          <w:fldChar w:fldCharType="separate"/>
        </w:r>
        <w:r w:rsidR="00D54E1E">
          <w:rPr>
            <w:noProof/>
            <w:webHidden/>
          </w:rPr>
          <w:t>140</w:t>
        </w:r>
        <w:r w:rsidR="00A24F61">
          <w:rPr>
            <w:noProof/>
            <w:webHidden/>
          </w:rPr>
          <w:fldChar w:fldCharType="end"/>
        </w:r>
      </w:hyperlink>
    </w:p>
    <w:p w14:paraId="48DC30B3" w14:textId="3A8ED619"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7" w:history="1">
        <w:r w:rsidR="00A24F61" w:rsidRPr="00937608">
          <w:rPr>
            <w:rStyle w:val="Hipervnculo"/>
            <w:b/>
            <w:noProof/>
          </w:rPr>
          <w:t>4.11.1.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41: Organización y Administración</w:t>
        </w:r>
        <w:r w:rsidR="00A24F61">
          <w:rPr>
            <w:noProof/>
            <w:webHidden/>
          </w:rPr>
          <w:tab/>
        </w:r>
        <w:r w:rsidR="00A24F61">
          <w:rPr>
            <w:noProof/>
            <w:webHidden/>
          </w:rPr>
          <w:fldChar w:fldCharType="begin"/>
        </w:r>
        <w:r w:rsidR="00A24F61">
          <w:rPr>
            <w:noProof/>
            <w:webHidden/>
          </w:rPr>
          <w:instrText xml:space="preserve"> PAGEREF _Toc188293237 \h </w:instrText>
        </w:r>
        <w:r w:rsidR="00A24F61">
          <w:rPr>
            <w:noProof/>
            <w:webHidden/>
          </w:rPr>
        </w:r>
        <w:r w:rsidR="00A24F61">
          <w:rPr>
            <w:noProof/>
            <w:webHidden/>
          </w:rPr>
          <w:fldChar w:fldCharType="separate"/>
        </w:r>
        <w:r w:rsidR="00D54E1E">
          <w:rPr>
            <w:noProof/>
            <w:webHidden/>
          </w:rPr>
          <w:t>140</w:t>
        </w:r>
        <w:r w:rsidR="00A24F61">
          <w:rPr>
            <w:noProof/>
            <w:webHidden/>
          </w:rPr>
          <w:fldChar w:fldCharType="end"/>
        </w:r>
      </w:hyperlink>
    </w:p>
    <w:p w14:paraId="42451B71" w14:textId="67C19DA8"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8" w:history="1">
        <w:r w:rsidR="00A24F61" w:rsidRPr="00937608">
          <w:rPr>
            <w:rStyle w:val="Hipervnculo"/>
            <w:b/>
            <w:noProof/>
          </w:rPr>
          <w:t>4.11.2.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42: Dirección y Gestión</w:t>
        </w:r>
        <w:r w:rsidR="00A24F61">
          <w:rPr>
            <w:noProof/>
            <w:webHidden/>
          </w:rPr>
          <w:tab/>
        </w:r>
        <w:r w:rsidR="00A24F61">
          <w:rPr>
            <w:noProof/>
            <w:webHidden/>
          </w:rPr>
          <w:fldChar w:fldCharType="begin"/>
        </w:r>
        <w:r w:rsidR="00A24F61">
          <w:rPr>
            <w:noProof/>
            <w:webHidden/>
          </w:rPr>
          <w:instrText xml:space="preserve"> PAGEREF _Toc188293238 \h </w:instrText>
        </w:r>
        <w:r w:rsidR="00A24F61">
          <w:rPr>
            <w:noProof/>
            <w:webHidden/>
          </w:rPr>
        </w:r>
        <w:r w:rsidR="00A24F61">
          <w:rPr>
            <w:noProof/>
            <w:webHidden/>
          </w:rPr>
          <w:fldChar w:fldCharType="separate"/>
        </w:r>
        <w:r w:rsidR="00D54E1E">
          <w:rPr>
            <w:noProof/>
            <w:webHidden/>
          </w:rPr>
          <w:t>142</w:t>
        </w:r>
        <w:r w:rsidR="00A24F61">
          <w:rPr>
            <w:noProof/>
            <w:webHidden/>
          </w:rPr>
          <w:fldChar w:fldCharType="end"/>
        </w:r>
      </w:hyperlink>
    </w:p>
    <w:p w14:paraId="703AA4C6" w14:textId="2D7D9671"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39" w:history="1">
        <w:r w:rsidR="00A24F61" w:rsidRPr="00937608">
          <w:rPr>
            <w:rStyle w:val="Hipervnculo"/>
            <w:b/>
            <w:noProof/>
          </w:rPr>
          <w:t>4.11.3.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Características 43: Sistemas de Comunicación e Información</w:t>
        </w:r>
        <w:r w:rsidR="00A24F61">
          <w:rPr>
            <w:noProof/>
            <w:webHidden/>
          </w:rPr>
          <w:tab/>
        </w:r>
        <w:r w:rsidR="00A24F61">
          <w:rPr>
            <w:noProof/>
            <w:webHidden/>
          </w:rPr>
          <w:fldChar w:fldCharType="begin"/>
        </w:r>
        <w:r w:rsidR="00A24F61">
          <w:rPr>
            <w:noProof/>
            <w:webHidden/>
          </w:rPr>
          <w:instrText xml:space="preserve"> PAGEREF _Toc188293239 \h </w:instrText>
        </w:r>
        <w:r w:rsidR="00A24F61">
          <w:rPr>
            <w:noProof/>
            <w:webHidden/>
          </w:rPr>
        </w:r>
        <w:r w:rsidR="00A24F61">
          <w:rPr>
            <w:noProof/>
            <w:webHidden/>
          </w:rPr>
          <w:fldChar w:fldCharType="separate"/>
        </w:r>
        <w:r w:rsidR="00D54E1E">
          <w:rPr>
            <w:noProof/>
            <w:webHidden/>
          </w:rPr>
          <w:t>143</w:t>
        </w:r>
        <w:r w:rsidR="00A24F61">
          <w:rPr>
            <w:noProof/>
            <w:webHidden/>
          </w:rPr>
          <w:fldChar w:fldCharType="end"/>
        </w:r>
      </w:hyperlink>
    </w:p>
    <w:p w14:paraId="14D04142" w14:textId="78A0813D"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0" w:history="1">
        <w:r w:rsidR="00A24F61" w:rsidRPr="00937608">
          <w:rPr>
            <w:rStyle w:val="Hipervnculo"/>
            <w:b/>
            <w:noProof/>
          </w:rPr>
          <w:t>4.11.4.</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Características 44: Estudiantes y Capacidad Institucional</w:t>
        </w:r>
        <w:r w:rsidR="00A24F61">
          <w:rPr>
            <w:noProof/>
            <w:webHidden/>
          </w:rPr>
          <w:tab/>
        </w:r>
        <w:r w:rsidR="00A24F61">
          <w:rPr>
            <w:noProof/>
            <w:webHidden/>
          </w:rPr>
          <w:fldChar w:fldCharType="begin"/>
        </w:r>
        <w:r w:rsidR="00A24F61">
          <w:rPr>
            <w:noProof/>
            <w:webHidden/>
          </w:rPr>
          <w:instrText xml:space="preserve"> PAGEREF _Toc188293240 \h </w:instrText>
        </w:r>
        <w:r w:rsidR="00A24F61">
          <w:rPr>
            <w:noProof/>
            <w:webHidden/>
          </w:rPr>
        </w:r>
        <w:r w:rsidR="00A24F61">
          <w:rPr>
            <w:noProof/>
            <w:webHidden/>
          </w:rPr>
          <w:fldChar w:fldCharType="separate"/>
        </w:r>
        <w:r w:rsidR="00D54E1E">
          <w:rPr>
            <w:noProof/>
            <w:webHidden/>
          </w:rPr>
          <w:t>145</w:t>
        </w:r>
        <w:r w:rsidR="00A24F61">
          <w:rPr>
            <w:noProof/>
            <w:webHidden/>
          </w:rPr>
          <w:fldChar w:fldCharType="end"/>
        </w:r>
      </w:hyperlink>
    </w:p>
    <w:p w14:paraId="1464483D" w14:textId="02EFE5E3"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1" w:history="1">
        <w:r w:rsidR="00A24F61" w:rsidRPr="00937608">
          <w:rPr>
            <w:rStyle w:val="Hipervnculo"/>
            <w:b/>
            <w:noProof/>
          </w:rPr>
          <w:t>4.11.5.</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Características 45: Financiación del Programa Académico</w:t>
        </w:r>
        <w:r w:rsidR="00A24F61">
          <w:rPr>
            <w:noProof/>
            <w:webHidden/>
          </w:rPr>
          <w:tab/>
        </w:r>
        <w:r w:rsidR="00A24F61">
          <w:rPr>
            <w:noProof/>
            <w:webHidden/>
          </w:rPr>
          <w:fldChar w:fldCharType="begin"/>
        </w:r>
        <w:r w:rsidR="00A24F61">
          <w:rPr>
            <w:noProof/>
            <w:webHidden/>
          </w:rPr>
          <w:instrText xml:space="preserve"> PAGEREF _Toc188293241 \h </w:instrText>
        </w:r>
        <w:r w:rsidR="00A24F61">
          <w:rPr>
            <w:noProof/>
            <w:webHidden/>
          </w:rPr>
        </w:r>
        <w:r w:rsidR="00A24F61">
          <w:rPr>
            <w:noProof/>
            <w:webHidden/>
          </w:rPr>
          <w:fldChar w:fldCharType="separate"/>
        </w:r>
        <w:r w:rsidR="00D54E1E">
          <w:rPr>
            <w:noProof/>
            <w:webHidden/>
          </w:rPr>
          <w:t>147</w:t>
        </w:r>
        <w:r w:rsidR="00A24F61">
          <w:rPr>
            <w:noProof/>
            <w:webHidden/>
          </w:rPr>
          <w:fldChar w:fldCharType="end"/>
        </w:r>
      </w:hyperlink>
    </w:p>
    <w:p w14:paraId="6633F5AB" w14:textId="125C43CC"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2" w:history="1">
        <w:r w:rsidR="00A24F61" w:rsidRPr="00937608">
          <w:rPr>
            <w:rStyle w:val="Hipervnculo"/>
            <w:b/>
            <w:noProof/>
          </w:rPr>
          <w:t>4.11.6.</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Características 46: Aseguramiento de la Alta Calidad y Mejora Continua</w:t>
        </w:r>
        <w:r w:rsidR="00A24F61">
          <w:rPr>
            <w:noProof/>
            <w:webHidden/>
          </w:rPr>
          <w:tab/>
        </w:r>
        <w:r w:rsidR="00A24F61">
          <w:rPr>
            <w:noProof/>
            <w:webHidden/>
          </w:rPr>
          <w:fldChar w:fldCharType="begin"/>
        </w:r>
        <w:r w:rsidR="00A24F61">
          <w:rPr>
            <w:noProof/>
            <w:webHidden/>
          </w:rPr>
          <w:instrText xml:space="preserve"> PAGEREF _Toc188293242 \h </w:instrText>
        </w:r>
        <w:r w:rsidR="00A24F61">
          <w:rPr>
            <w:noProof/>
            <w:webHidden/>
          </w:rPr>
        </w:r>
        <w:r w:rsidR="00A24F61">
          <w:rPr>
            <w:noProof/>
            <w:webHidden/>
          </w:rPr>
          <w:fldChar w:fldCharType="separate"/>
        </w:r>
        <w:r w:rsidR="00D54E1E">
          <w:rPr>
            <w:noProof/>
            <w:webHidden/>
          </w:rPr>
          <w:t>149</w:t>
        </w:r>
        <w:r w:rsidR="00A24F61">
          <w:rPr>
            <w:noProof/>
            <w:webHidden/>
          </w:rPr>
          <w:fldChar w:fldCharType="end"/>
        </w:r>
      </w:hyperlink>
    </w:p>
    <w:p w14:paraId="72649316" w14:textId="36D284E4"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3" w:history="1">
        <w:r w:rsidR="00A24F61" w:rsidRPr="00937608">
          <w:rPr>
            <w:rStyle w:val="Hipervnculo"/>
            <w:b/>
            <w:noProof/>
          </w:rPr>
          <w:t>4.11.7.</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11</w:t>
        </w:r>
        <w:r w:rsidR="00A24F61">
          <w:rPr>
            <w:noProof/>
            <w:webHidden/>
          </w:rPr>
          <w:tab/>
        </w:r>
        <w:r w:rsidR="00A24F61">
          <w:rPr>
            <w:noProof/>
            <w:webHidden/>
          </w:rPr>
          <w:fldChar w:fldCharType="begin"/>
        </w:r>
        <w:r w:rsidR="00A24F61">
          <w:rPr>
            <w:noProof/>
            <w:webHidden/>
          </w:rPr>
          <w:instrText xml:space="preserve"> PAGEREF _Toc188293243 \h </w:instrText>
        </w:r>
        <w:r w:rsidR="00A24F61">
          <w:rPr>
            <w:noProof/>
            <w:webHidden/>
          </w:rPr>
        </w:r>
        <w:r w:rsidR="00A24F61">
          <w:rPr>
            <w:noProof/>
            <w:webHidden/>
          </w:rPr>
          <w:fldChar w:fldCharType="separate"/>
        </w:r>
        <w:r w:rsidR="00D54E1E">
          <w:rPr>
            <w:noProof/>
            <w:webHidden/>
          </w:rPr>
          <w:t>150</w:t>
        </w:r>
        <w:r w:rsidR="00A24F61">
          <w:rPr>
            <w:noProof/>
            <w:webHidden/>
          </w:rPr>
          <w:fldChar w:fldCharType="end"/>
        </w:r>
      </w:hyperlink>
    </w:p>
    <w:p w14:paraId="176B9766" w14:textId="4620CCE5"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4" w:history="1">
        <w:r w:rsidR="00A24F61" w:rsidRPr="00937608">
          <w:rPr>
            <w:rStyle w:val="Hipervnculo"/>
            <w:b/>
            <w:noProof/>
          </w:rPr>
          <w:t>4.11.7.1.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11</w:t>
        </w:r>
        <w:r w:rsidR="00A24F61">
          <w:rPr>
            <w:noProof/>
            <w:webHidden/>
          </w:rPr>
          <w:tab/>
        </w:r>
        <w:r w:rsidR="00A24F61">
          <w:rPr>
            <w:noProof/>
            <w:webHidden/>
          </w:rPr>
          <w:fldChar w:fldCharType="begin"/>
        </w:r>
        <w:r w:rsidR="00A24F61">
          <w:rPr>
            <w:noProof/>
            <w:webHidden/>
          </w:rPr>
          <w:instrText xml:space="preserve"> PAGEREF _Toc188293244 \h </w:instrText>
        </w:r>
        <w:r w:rsidR="00A24F61">
          <w:rPr>
            <w:noProof/>
            <w:webHidden/>
          </w:rPr>
        </w:r>
        <w:r w:rsidR="00A24F61">
          <w:rPr>
            <w:noProof/>
            <w:webHidden/>
          </w:rPr>
          <w:fldChar w:fldCharType="separate"/>
        </w:r>
        <w:r w:rsidR="00D54E1E">
          <w:rPr>
            <w:noProof/>
            <w:webHidden/>
          </w:rPr>
          <w:t>151</w:t>
        </w:r>
        <w:r w:rsidR="00A24F61">
          <w:rPr>
            <w:noProof/>
            <w:webHidden/>
          </w:rPr>
          <w:fldChar w:fldCharType="end"/>
        </w:r>
      </w:hyperlink>
    </w:p>
    <w:p w14:paraId="159BE6D2" w14:textId="35111A39"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5" w:history="1">
        <w:r w:rsidR="00A24F61" w:rsidRPr="00937608">
          <w:rPr>
            <w:rStyle w:val="Hipervnculo"/>
            <w:b/>
            <w:noProof/>
          </w:rPr>
          <w:t>4.11.7.2.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11</w:t>
        </w:r>
        <w:r w:rsidR="00A24F61">
          <w:rPr>
            <w:noProof/>
            <w:webHidden/>
          </w:rPr>
          <w:tab/>
        </w:r>
        <w:r w:rsidR="00A24F61">
          <w:rPr>
            <w:noProof/>
            <w:webHidden/>
          </w:rPr>
          <w:fldChar w:fldCharType="begin"/>
        </w:r>
        <w:r w:rsidR="00A24F61">
          <w:rPr>
            <w:noProof/>
            <w:webHidden/>
          </w:rPr>
          <w:instrText xml:space="preserve"> PAGEREF _Toc188293245 \h </w:instrText>
        </w:r>
        <w:r w:rsidR="00A24F61">
          <w:rPr>
            <w:noProof/>
            <w:webHidden/>
          </w:rPr>
        </w:r>
        <w:r w:rsidR="00A24F61">
          <w:rPr>
            <w:noProof/>
            <w:webHidden/>
          </w:rPr>
          <w:fldChar w:fldCharType="separate"/>
        </w:r>
        <w:r w:rsidR="00D54E1E">
          <w:rPr>
            <w:noProof/>
            <w:webHidden/>
          </w:rPr>
          <w:t>151</w:t>
        </w:r>
        <w:r w:rsidR="00A24F61">
          <w:rPr>
            <w:noProof/>
            <w:webHidden/>
          </w:rPr>
          <w:fldChar w:fldCharType="end"/>
        </w:r>
      </w:hyperlink>
    </w:p>
    <w:p w14:paraId="18F2B3B3" w14:textId="53B139F9" w:rsidR="00A24F61" w:rsidRDefault="0003581C">
      <w:pPr>
        <w:pStyle w:val="TDC2"/>
        <w:tabs>
          <w:tab w:val="left" w:pos="880"/>
          <w:tab w:val="right" w:leader="dot" w:pos="8828"/>
        </w:tabs>
        <w:rPr>
          <w:rFonts w:eastAsiaTheme="minorEastAsia" w:cstheme="minorBidi"/>
          <w:b w:val="0"/>
          <w:smallCaps w:val="0"/>
          <w:noProof/>
          <w:sz w:val="22"/>
          <w:szCs w:val="22"/>
          <w:lang w:eastAsia="es-CO"/>
        </w:rPr>
      </w:pPr>
      <w:hyperlink w:anchor="_Toc188293246" w:history="1">
        <w:r w:rsidR="00A24F61" w:rsidRPr="00937608">
          <w:rPr>
            <w:rStyle w:val="Hipervnculo"/>
            <w:noProof/>
          </w:rPr>
          <w:t>4.12.</w:t>
        </w:r>
        <w:r w:rsidR="00A24F61">
          <w:rPr>
            <w:rFonts w:eastAsiaTheme="minorEastAsia" w:cstheme="minorBidi"/>
            <w:b w:val="0"/>
            <w:smallCaps w:val="0"/>
            <w:noProof/>
            <w:sz w:val="22"/>
            <w:szCs w:val="22"/>
            <w:lang w:eastAsia="es-CO"/>
          </w:rPr>
          <w:tab/>
        </w:r>
        <w:r w:rsidR="00A24F61" w:rsidRPr="00937608">
          <w:rPr>
            <w:rStyle w:val="Hipervnculo"/>
            <w:noProof/>
          </w:rPr>
          <w:t>FACTOR 12: RECURSOS FÍSICOS Y TECNOLÓGICOS</w:t>
        </w:r>
        <w:r w:rsidR="00A24F61">
          <w:rPr>
            <w:noProof/>
            <w:webHidden/>
          </w:rPr>
          <w:tab/>
        </w:r>
        <w:r w:rsidR="00A24F61">
          <w:rPr>
            <w:noProof/>
            <w:webHidden/>
          </w:rPr>
          <w:fldChar w:fldCharType="begin"/>
        </w:r>
        <w:r w:rsidR="00A24F61">
          <w:rPr>
            <w:noProof/>
            <w:webHidden/>
          </w:rPr>
          <w:instrText xml:space="preserve"> PAGEREF _Toc188293246 \h </w:instrText>
        </w:r>
        <w:r w:rsidR="00A24F61">
          <w:rPr>
            <w:noProof/>
            <w:webHidden/>
          </w:rPr>
        </w:r>
        <w:r w:rsidR="00A24F61">
          <w:rPr>
            <w:noProof/>
            <w:webHidden/>
          </w:rPr>
          <w:fldChar w:fldCharType="separate"/>
        </w:r>
        <w:r w:rsidR="00D54E1E">
          <w:rPr>
            <w:noProof/>
            <w:webHidden/>
          </w:rPr>
          <w:t>152</w:t>
        </w:r>
        <w:r w:rsidR="00A24F61">
          <w:rPr>
            <w:noProof/>
            <w:webHidden/>
          </w:rPr>
          <w:fldChar w:fldCharType="end"/>
        </w:r>
      </w:hyperlink>
    </w:p>
    <w:p w14:paraId="31E4905A" w14:textId="4523CFA4"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7" w:history="1">
        <w:r w:rsidR="00A24F61" w:rsidRPr="00937608">
          <w:rPr>
            <w:rStyle w:val="Hipervnculo"/>
            <w:b/>
            <w:noProof/>
          </w:rPr>
          <w:t>4.12.1.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47: Recursos de Infraestructura Física y Tecnológica</w:t>
        </w:r>
        <w:r w:rsidR="00A24F61">
          <w:rPr>
            <w:noProof/>
            <w:webHidden/>
          </w:rPr>
          <w:tab/>
        </w:r>
        <w:r w:rsidR="00A24F61">
          <w:rPr>
            <w:noProof/>
            <w:webHidden/>
          </w:rPr>
          <w:fldChar w:fldCharType="begin"/>
        </w:r>
        <w:r w:rsidR="00A24F61">
          <w:rPr>
            <w:noProof/>
            <w:webHidden/>
          </w:rPr>
          <w:instrText xml:space="preserve"> PAGEREF _Toc188293247 \h </w:instrText>
        </w:r>
        <w:r w:rsidR="00A24F61">
          <w:rPr>
            <w:noProof/>
            <w:webHidden/>
          </w:rPr>
        </w:r>
        <w:r w:rsidR="00A24F61">
          <w:rPr>
            <w:noProof/>
            <w:webHidden/>
          </w:rPr>
          <w:fldChar w:fldCharType="separate"/>
        </w:r>
        <w:r w:rsidR="00D54E1E">
          <w:rPr>
            <w:noProof/>
            <w:webHidden/>
          </w:rPr>
          <w:t>152</w:t>
        </w:r>
        <w:r w:rsidR="00A24F61">
          <w:rPr>
            <w:noProof/>
            <w:webHidden/>
          </w:rPr>
          <w:fldChar w:fldCharType="end"/>
        </w:r>
      </w:hyperlink>
    </w:p>
    <w:p w14:paraId="28829A9F" w14:textId="346F0792"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8" w:history="1">
        <w:r w:rsidR="00A24F61" w:rsidRPr="00937608">
          <w:rPr>
            <w:rStyle w:val="Hipervnculo"/>
            <w:b/>
            <w:noProof/>
          </w:rPr>
          <w:t>4.12.2.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Característica 48: Recursos Informáticos y de Comunicación</w:t>
        </w:r>
        <w:r w:rsidR="00A24F61">
          <w:rPr>
            <w:noProof/>
            <w:webHidden/>
          </w:rPr>
          <w:tab/>
        </w:r>
        <w:r w:rsidR="00A24F61">
          <w:rPr>
            <w:noProof/>
            <w:webHidden/>
          </w:rPr>
          <w:fldChar w:fldCharType="begin"/>
        </w:r>
        <w:r w:rsidR="00A24F61">
          <w:rPr>
            <w:noProof/>
            <w:webHidden/>
          </w:rPr>
          <w:instrText xml:space="preserve"> PAGEREF _Toc188293248 \h </w:instrText>
        </w:r>
        <w:r w:rsidR="00A24F61">
          <w:rPr>
            <w:noProof/>
            <w:webHidden/>
          </w:rPr>
        </w:r>
        <w:r w:rsidR="00A24F61">
          <w:rPr>
            <w:noProof/>
            <w:webHidden/>
          </w:rPr>
          <w:fldChar w:fldCharType="separate"/>
        </w:r>
        <w:r w:rsidR="00D54E1E">
          <w:rPr>
            <w:noProof/>
            <w:webHidden/>
          </w:rPr>
          <w:t>154</w:t>
        </w:r>
        <w:r w:rsidR="00A24F61">
          <w:rPr>
            <w:noProof/>
            <w:webHidden/>
          </w:rPr>
          <w:fldChar w:fldCharType="end"/>
        </w:r>
      </w:hyperlink>
    </w:p>
    <w:p w14:paraId="35729C01" w14:textId="43838657" w:rsidR="00A24F61" w:rsidRDefault="0003581C">
      <w:pPr>
        <w:pStyle w:val="TDC3"/>
        <w:tabs>
          <w:tab w:val="left" w:pos="132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49" w:history="1">
        <w:r w:rsidR="00A24F61" w:rsidRPr="00937608">
          <w:rPr>
            <w:rStyle w:val="Hipervnculo"/>
            <w:b/>
            <w:noProof/>
          </w:rPr>
          <w:t>4.12.3.</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Análisis global del FACTOR 12</w:t>
        </w:r>
        <w:r w:rsidR="00A24F61">
          <w:rPr>
            <w:noProof/>
            <w:webHidden/>
          </w:rPr>
          <w:tab/>
        </w:r>
        <w:r w:rsidR="00A24F61">
          <w:rPr>
            <w:noProof/>
            <w:webHidden/>
          </w:rPr>
          <w:fldChar w:fldCharType="begin"/>
        </w:r>
        <w:r w:rsidR="00A24F61">
          <w:rPr>
            <w:noProof/>
            <w:webHidden/>
          </w:rPr>
          <w:instrText xml:space="preserve"> PAGEREF _Toc188293249 \h </w:instrText>
        </w:r>
        <w:r w:rsidR="00A24F61">
          <w:rPr>
            <w:noProof/>
            <w:webHidden/>
          </w:rPr>
        </w:r>
        <w:r w:rsidR="00A24F61">
          <w:rPr>
            <w:noProof/>
            <w:webHidden/>
          </w:rPr>
          <w:fldChar w:fldCharType="separate"/>
        </w:r>
        <w:r w:rsidR="00D54E1E">
          <w:rPr>
            <w:noProof/>
            <w:webHidden/>
          </w:rPr>
          <w:t>157</w:t>
        </w:r>
        <w:r w:rsidR="00A24F61">
          <w:rPr>
            <w:noProof/>
            <w:webHidden/>
          </w:rPr>
          <w:fldChar w:fldCharType="end"/>
        </w:r>
      </w:hyperlink>
    </w:p>
    <w:p w14:paraId="08D7AED4" w14:textId="01E8BF3D"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50" w:history="1">
        <w:r w:rsidR="00A24F61" w:rsidRPr="00937608">
          <w:rPr>
            <w:rStyle w:val="Hipervnculo"/>
            <w:b/>
            <w:noProof/>
          </w:rPr>
          <w:t>4.12.3.1.</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Fortalezas del FACTOR 12</w:t>
        </w:r>
        <w:r w:rsidR="00A24F61">
          <w:rPr>
            <w:noProof/>
            <w:webHidden/>
          </w:rPr>
          <w:tab/>
        </w:r>
        <w:r w:rsidR="00A24F61">
          <w:rPr>
            <w:noProof/>
            <w:webHidden/>
          </w:rPr>
          <w:fldChar w:fldCharType="begin"/>
        </w:r>
        <w:r w:rsidR="00A24F61">
          <w:rPr>
            <w:noProof/>
            <w:webHidden/>
          </w:rPr>
          <w:instrText xml:space="preserve"> PAGEREF _Toc188293250 \h </w:instrText>
        </w:r>
        <w:r w:rsidR="00A24F61">
          <w:rPr>
            <w:noProof/>
            <w:webHidden/>
          </w:rPr>
        </w:r>
        <w:r w:rsidR="00A24F61">
          <w:rPr>
            <w:noProof/>
            <w:webHidden/>
          </w:rPr>
          <w:fldChar w:fldCharType="separate"/>
        </w:r>
        <w:r w:rsidR="00D54E1E">
          <w:rPr>
            <w:noProof/>
            <w:webHidden/>
          </w:rPr>
          <w:t>157</w:t>
        </w:r>
        <w:r w:rsidR="00A24F61">
          <w:rPr>
            <w:noProof/>
            <w:webHidden/>
          </w:rPr>
          <w:fldChar w:fldCharType="end"/>
        </w:r>
      </w:hyperlink>
    </w:p>
    <w:p w14:paraId="555AB409" w14:textId="6237ADC6" w:rsidR="00A24F61" w:rsidRDefault="0003581C">
      <w:pPr>
        <w:pStyle w:val="TDC3"/>
        <w:tabs>
          <w:tab w:val="left" w:pos="1540"/>
          <w:tab w:val="right" w:leader="dot" w:pos="8828"/>
        </w:tabs>
        <w:rPr>
          <w:rFonts w:eastAsiaTheme="minorEastAsia" w:cstheme="minorBidi"/>
          <w:i w:val="0"/>
          <w:iCs w:val="0"/>
          <w:noProof/>
          <w:sz w:val="22"/>
          <w:szCs w:val="22"/>
          <w:lang w:eastAsia="es-CO"/>
          <w14:textOutline w14:w="0" w14:cap="rnd" w14:cmpd="sng" w14:algn="ctr">
            <w14:noFill/>
            <w14:prstDash w14:val="solid"/>
            <w14:bevel/>
          </w14:textOutline>
        </w:rPr>
      </w:pPr>
      <w:hyperlink w:anchor="_Toc188293251" w:history="1">
        <w:r w:rsidR="00A24F61" w:rsidRPr="00937608">
          <w:rPr>
            <w:rStyle w:val="Hipervnculo"/>
            <w:b/>
            <w:noProof/>
          </w:rPr>
          <w:t>4.12.3.2.</w:t>
        </w:r>
        <w:r w:rsidR="00A24F61">
          <w:rPr>
            <w:rFonts w:eastAsiaTheme="minorEastAsia" w:cstheme="minorBidi"/>
            <w:i w:val="0"/>
            <w:iCs w:val="0"/>
            <w:noProof/>
            <w:sz w:val="22"/>
            <w:szCs w:val="22"/>
            <w:lang w:eastAsia="es-CO"/>
            <w14:textOutline w14:w="0" w14:cap="rnd" w14:cmpd="sng" w14:algn="ctr">
              <w14:noFill/>
              <w14:prstDash w14:val="solid"/>
              <w14:bevel/>
            </w14:textOutline>
          </w:rPr>
          <w:tab/>
        </w:r>
        <w:r w:rsidR="00A24F61" w:rsidRPr="00937608">
          <w:rPr>
            <w:rStyle w:val="Hipervnculo"/>
            <w:b/>
            <w:noProof/>
          </w:rPr>
          <w:t>Debilidades u Oportunidades de Mejora del FACTOR 12</w:t>
        </w:r>
        <w:r w:rsidR="00A24F61">
          <w:rPr>
            <w:noProof/>
            <w:webHidden/>
          </w:rPr>
          <w:tab/>
        </w:r>
        <w:r w:rsidR="00A24F61">
          <w:rPr>
            <w:noProof/>
            <w:webHidden/>
          </w:rPr>
          <w:fldChar w:fldCharType="begin"/>
        </w:r>
        <w:r w:rsidR="00A24F61">
          <w:rPr>
            <w:noProof/>
            <w:webHidden/>
          </w:rPr>
          <w:instrText xml:space="preserve"> PAGEREF _Toc188293251 \h </w:instrText>
        </w:r>
        <w:r w:rsidR="00A24F61">
          <w:rPr>
            <w:noProof/>
            <w:webHidden/>
          </w:rPr>
        </w:r>
        <w:r w:rsidR="00A24F61">
          <w:rPr>
            <w:noProof/>
            <w:webHidden/>
          </w:rPr>
          <w:fldChar w:fldCharType="separate"/>
        </w:r>
        <w:r w:rsidR="00D54E1E">
          <w:rPr>
            <w:noProof/>
            <w:webHidden/>
          </w:rPr>
          <w:t>158</w:t>
        </w:r>
        <w:r w:rsidR="00A24F61">
          <w:rPr>
            <w:noProof/>
            <w:webHidden/>
          </w:rPr>
          <w:fldChar w:fldCharType="end"/>
        </w:r>
      </w:hyperlink>
    </w:p>
    <w:p w14:paraId="13B99FE1" w14:textId="2192CA72" w:rsidR="00A24F61" w:rsidRDefault="0003581C">
      <w:pPr>
        <w:pStyle w:val="TDC1"/>
        <w:rPr>
          <w:rFonts w:eastAsiaTheme="minorEastAsia" w:cstheme="minorBidi"/>
          <w:b w:val="0"/>
          <w:bCs w:val="0"/>
          <w:caps w:val="0"/>
          <w:noProof/>
          <w:sz w:val="22"/>
          <w:szCs w:val="22"/>
          <w:lang w:eastAsia="es-CO"/>
        </w:rPr>
      </w:pPr>
      <w:hyperlink w:anchor="_Toc188293252" w:history="1">
        <w:r w:rsidR="00A24F61" w:rsidRPr="00937608">
          <w:rPr>
            <w:rStyle w:val="Hipervnculo"/>
            <w:rFonts w:cs="Arial"/>
            <w:noProof/>
          </w:rPr>
          <w:t>5.</w:t>
        </w:r>
        <w:r w:rsidR="00A24F61">
          <w:rPr>
            <w:rFonts w:eastAsiaTheme="minorEastAsia" w:cstheme="minorBidi"/>
            <w:b w:val="0"/>
            <w:bCs w:val="0"/>
            <w:caps w:val="0"/>
            <w:noProof/>
            <w:sz w:val="22"/>
            <w:szCs w:val="22"/>
            <w:lang w:eastAsia="es-CO"/>
          </w:rPr>
          <w:tab/>
        </w:r>
        <w:r w:rsidR="00A24F61" w:rsidRPr="00937608">
          <w:rPr>
            <w:rStyle w:val="Hipervnculo"/>
            <w:rFonts w:cs="Arial"/>
            <w:noProof/>
          </w:rPr>
          <w:t>FORTALEZAS Y ASPECTOS POR MEJORAR DEL PROGRAMA Y JUICIO EXPLÍCITO SOBRE SU CALIDAD</w:t>
        </w:r>
        <w:r w:rsidR="00A24F61">
          <w:rPr>
            <w:noProof/>
            <w:webHidden/>
          </w:rPr>
          <w:tab/>
        </w:r>
        <w:r w:rsidR="00A24F61">
          <w:rPr>
            <w:noProof/>
            <w:webHidden/>
          </w:rPr>
          <w:fldChar w:fldCharType="begin"/>
        </w:r>
        <w:r w:rsidR="00A24F61">
          <w:rPr>
            <w:noProof/>
            <w:webHidden/>
          </w:rPr>
          <w:instrText xml:space="preserve"> PAGEREF _Toc188293252 \h </w:instrText>
        </w:r>
        <w:r w:rsidR="00A24F61">
          <w:rPr>
            <w:noProof/>
            <w:webHidden/>
          </w:rPr>
        </w:r>
        <w:r w:rsidR="00A24F61">
          <w:rPr>
            <w:noProof/>
            <w:webHidden/>
          </w:rPr>
          <w:fldChar w:fldCharType="separate"/>
        </w:r>
        <w:r w:rsidR="00D54E1E">
          <w:rPr>
            <w:noProof/>
            <w:webHidden/>
          </w:rPr>
          <w:t>159</w:t>
        </w:r>
        <w:r w:rsidR="00A24F61">
          <w:rPr>
            <w:noProof/>
            <w:webHidden/>
          </w:rPr>
          <w:fldChar w:fldCharType="end"/>
        </w:r>
      </w:hyperlink>
    </w:p>
    <w:p w14:paraId="53372FB6" w14:textId="74F25691" w:rsidR="00A24F61" w:rsidRDefault="0003581C">
      <w:pPr>
        <w:pStyle w:val="TDC1"/>
        <w:rPr>
          <w:rFonts w:eastAsiaTheme="minorEastAsia" w:cstheme="minorBidi"/>
          <w:b w:val="0"/>
          <w:bCs w:val="0"/>
          <w:caps w:val="0"/>
          <w:noProof/>
          <w:sz w:val="22"/>
          <w:szCs w:val="22"/>
          <w:lang w:eastAsia="es-CO"/>
        </w:rPr>
      </w:pPr>
      <w:hyperlink w:anchor="_Toc188293253" w:history="1">
        <w:r w:rsidR="00A24F61" w:rsidRPr="00937608">
          <w:rPr>
            <w:rStyle w:val="Hipervnculo"/>
            <w:rFonts w:cs="Arial"/>
            <w:noProof/>
          </w:rPr>
          <w:t>6.</w:t>
        </w:r>
        <w:r w:rsidR="00A24F61">
          <w:rPr>
            <w:rFonts w:eastAsiaTheme="minorEastAsia" w:cstheme="minorBidi"/>
            <w:b w:val="0"/>
            <w:bCs w:val="0"/>
            <w:caps w:val="0"/>
            <w:noProof/>
            <w:sz w:val="22"/>
            <w:szCs w:val="22"/>
            <w:lang w:eastAsia="es-CO"/>
          </w:rPr>
          <w:tab/>
        </w:r>
        <w:r w:rsidR="00A24F61" w:rsidRPr="00937608">
          <w:rPr>
            <w:rStyle w:val="Hipervnculo"/>
            <w:rFonts w:cs="Arial"/>
            <w:noProof/>
          </w:rPr>
          <w:t>PLAN DE MEJORAMIENTO</w:t>
        </w:r>
        <w:r w:rsidR="00A24F61">
          <w:rPr>
            <w:noProof/>
            <w:webHidden/>
          </w:rPr>
          <w:tab/>
        </w:r>
        <w:r w:rsidR="00A24F61">
          <w:rPr>
            <w:noProof/>
            <w:webHidden/>
          </w:rPr>
          <w:fldChar w:fldCharType="begin"/>
        </w:r>
        <w:r w:rsidR="00A24F61">
          <w:rPr>
            <w:noProof/>
            <w:webHidden/>
          </w:rPr>
          <w:instrText xml:space="preserve"> PAGEREF _Toc188293253 \h </w:instrText>
        </w:r>
        <w:r w:rsidR="00A24F61">
          <w:rPr>
            <w:noProof/>
            <w:webHidden/>
          </w:rPr>
        </w:r>
        <w:r w:rsidR="00A24F61">
          <w:rPr>
            <w:noProof/>
            <w:webHidden/>
          </w:rPr>
          <w:fldChar w:fldCharType="separate"/>
        </w:r>
        <w:r w:rsidR="00D54E1E">
          <w:rPr>
            <w:noProof/>
            <w:webHidden/>
          </w:rPr>
          <w:t>160</w:t>
        </w:r>
        <w:r w:rsidR="00A24F61">
          <w:rPr>
            <w:noProof/>
            <w:webHidden/>
          </w:rPr>
          <w:fldChar w:fldCharType="end"/>
        </w:r>
      </w:hyperlink>
    </w:p>
    <w:p w14:paraId="072E4312" w14:textId="3989D4FA" w:rsidR="00A24F61" w:rsidRDefault="0003581C">
      <w:pPr>
        <w:pStyle w:val="TDC1"/>
        <w:rPr>
          <w:rFonts w:eastAsiaTheme="minorEastAsia" w:cstheme="minorBidi"/>
          <w:b w:val="0"/>
          <w:bCs w:val="0"/>
          <w:caps w:val="0"/>
          <w:noProof/>
          <w:sz w:val="22"/>
          <w:szCs w:val="22"/>
          <w:lang w:eastAsia="es-CO"/>
        </w:rPr>
      </w:pPr>
      <w:hyperlink w:anchor="_Toc188293254" w:history="1">
        <w:r w:rsidR="00A24F61" w:rsidRPr="00937608">
          <w:rPr>
            <w:rStyle w:val="Hipervnculo"/>
            <w:rFonts w:cs="Arial"/>
            <w:noProof/>
          </w:rPr>
          <w:t>7.</w:t>
        </w:r>
        <w:r w:rsidR="00A24F61">
          <w:rPr>
            <w:rFonts w:eastAsiaTheme="minorEastAsia" w:cstheme="minorBidi"/>
            <w:b w:val="0"/>
            <w:bCs w:val="0"/>
            <w:caps w:val="0"/>
            <w:noProof/>
            <w:sz w:val="22"/>
            <w:szCs w:val="22"/>
            <w:lang w:eastAsia="es-CO"/>
          </w:rPr>
          <w:tab/>
        </w:r>
        <w:r w:rsidR="00A24F61" w:rsidRPr="00937608">
          <w:rPr>
            <w:rStyle w:val="Hipervnculo"/>
            <w:rFonts w:cs="Arial"/>
            <w:noProof/>
          </w:rPr>
          <w:t>ANEXOS</w:t>
        </w:r>
        <w:r w:rsidR="00A24F61">
          <w:rPr>
            <w:noProof/>
            <w:webHidden/>
          </w:rPr>
          <w:tab/>
        </w:r>
        <w:r w:rsidR="00A24F61">
          <w:rPr>
            <w:noProof/>
            <w:webHidden/>
          </w:rPr>
          <w:fldChar w:fldCharType="begin"/>
        </w:r>
        <w:r w:rsidR="00A24F61">
          <w:rPr>
            <w:noProof/>
            <w:webHidden/>
          </w:rPr>
          <w:instrText xml:space="preserve"> PAGEREF _Toc188293254 \h </w:instrText>
        </w:r>
        <w:r w:rsidR="00A24F61">
          <w:rPr>
            <w:noProof/>
            <w:webHidden/>
          </w:rPr>
        </w:r>
        <w:r w:rsidR="00A24F61">
          <w:rPr>
            <w:noProof/>
            <w:webHidden/>
          </w:rPr>
          <w:fldChar w:fldCharType="separate"/>
        </w:r>
        <w:r w:rsidR="00D54E1E">
          <w:rPr>
            <w:noProof/>
            <w:webHidden/>
          </w:rPr>
          <w:t>161</w:t>
        </w:r>
        <w:r w:rsidR="00A24F61">
          <w:rPr>
            <w:noProof/>
            <w:webHidden/>
          </w:rPr>
          <w:fldChar w:fldCharType="end"/>
        </w:r>
      </w:hyperlink>
    </w:p>
    <w:p w14:paraId="17346FD7" w14:textId="77777777" w:rsidR="000551EA" w:rsidRDefault="00FB22CD" w:rsidP="00FF7A3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fldChar w:fldCharType="end"/>
      </w:r>
    </w:p>
    <w:p w14:paraId="664656D9" w14:textId="77777777" w:rsidR="00A24F61" w:rsidRPr="00A24F61" w:rsidRDefault="00A24F61" w:rsidP="00A24F61">
      <w:pPr>
        <w:rPr>
          <w:rFonts w:ascii="Times New Roman" w:eastAsia="Calibri" w:hAnsi="Times New Roman" w:cs="Times New Roman"/>
          <w:sz w:val="24"/>
          <w:szCs w:val="24"/>
        </w:rPr>
      </w:pPr>
    </w:p>
    <w:p w14:paraId="1EAB9D5C" w14:textId="77777777" w:rsidR="00A24F61" w:rsidRDefault="00A24F61" w:rsidP="00A24F61">
      <w:pPr>
        <w:rPr>
          <w:rFonts w:ascii="Times New Roman" w:eastAsia="Calibri" w:hAnsi="Times New Roman" w:cs="Times New Roman"/>
          <w:sz w:val="24"/>
          <w:szCs w:val="24"/>
        </w:rPr>
      </w:pPr>
    </w:p>
    <w:p w14:paraId="513EA7CA" w14:textId="77777777" w:rsidR="00A24F61" w:rsidRDefault="00A24F61" w:rsidP="00A24F61">
      <w:pPr>
        <w:rPr>
          <w:rFonts w:ascii="Times New Roman" w:eastAsia="Calibri" w:hAnsi="Times New Roman" w:cs="Times New Roman"/>
          <w:sz w:val="24"/>
          <w:szCs w:val="24"/>
        </w:rPr>
      </w:pPr>
    </w:p>
    <w:p w14:paraId="055FB82D" w14:textId="77777777" w:rsidR="00A24F61" w:rsidRDefault="00A24F61" w:rsidP="00A24F61">
      <w:pPr>
        <w:rPr>
          <w:rFonts w:ascii="Times New Roman" w:eastAsia="Calibri" w:hAnsi="Times New Roman" w:cs="Times New Roman"/>
          <w:sz w:val="24"/>
          <w:szCs w:val="24"/>
        </w:rPr>
      </w:pPr>
    </w:p>
    <w:p w14:paraId="136083F0" w14:textId="6BB7CDD1" w:rsidR="00A24F61" w:rsidRPr="00A24F61" w:rsidRDefault="00A24F61" w:rsidP="00A24F61">
      <w:pPr>
        <w:rPr>
          <w:rFonts w:ascii="Times New Roman" w:eastAsia="Calibri" w:hAnsi="Times New Roman" w:cs="Times New Roman"/>
          <w:sz w:val="24"/>
          <w:szCs w:val="24"/>
        </w:rPr>
        <w:sectPr w:rsidR="00A24F61" w:rsidRPr="00A24F61" w:rsidSect="002B1754">
          <w:headerReference w:type="default" r:id="rId10"/>
          <w:footerReference w:type="default" r:id="rId11"/>
          <w:pgSz w:w="12240" w:h="15840" w:code="1"/>
          <w:pgMar w:top="1418" w:right="1701" w:bottom="1418" w:left="1701" w:header="709" w:footer="709" w:gutter="0"/>
          <w:pgNumType w:fmt="lowerRoman"/>
          <w:cols w:space="708"/>
          <w:docGrid w:linePitch="360"/>
        </w:sectPr>
      </w:pPr>
    </w:p>
    <w:p w14:paraId="78B25A29" w14:textId="77777777" w:rsidR="00071712" w:rsidRDefault="00071712" w:rsidP="00FF7A32">
      <w:pPr>
        <w:spacing w:after="0" w:line="240" w:lineRule="auto"/>
        <w:jc w:val="both"/>
        <w:rPr>
          <w:rFonts w:cs="Times New Roman"/>
        </w:rPr>
      </w:pPr>
    </w:p>
    <w:p w14:paraId="6D39DE23" w14:textId="77777777" w:rsidR="002E10F8" w:rsidRPr="00965137" w:rsidRDefault="002E10F8" w:rsidP="00FF7A32">
      <w:pPr>
        <w:spacing w:after="0" w:line="240" w:lineRule="auto"/>
        <w:jc w:val="both"/>
        <w:rPr>
          <w:rFonts w:cs="Times New Roman"/>
        </w:rPr>
      </w:pPr>
    </w:p>
    <w:p w14:paraId="600BDFAC" w14:textId="77777777" w:rsidR="00E92E1B" w:rsidRDefault="00F94378" w:rsidP="00FF7A32">
      <w:pPr>
        <w:pStyle w:val="Prrafodelista"/>
        <w:spacing w:after="0" w:line="240" w:lineRule="auto"/>
        <w:ind w:left="0"/>
        <w:jc w:val="center"/>
        <w:outlineLvl w:val="0"/>
        <w:rPr>
          <w:rFonts w:cs="Arial"/>
          <w:b/>
        </w:rPr>
      </w:pPr>
      <w:bookmarkStart w:id="2" w:name="_Toc188293128"/>
      <w:r w:rsidRPr="00F94378">
        <w:rPr>
          <w:rFonts w:cs="Arial"/>
          <w:b/>
        </w:rPr>
        <w:t>INTRODUCCIÓN</w:t>
      </w:r>
      <w:bookmarkEnd w:id="2"/>
    </w:p>
    <w:p w14:paraId="4290A62C" w14:textId="77777777" w:rsidR="002E10F8" w:rsidRPr="00F94378" w:rsidRDefault="002E10F8" w:rsidP="00FF7A32">
      <w:pPr>
        <w:pStyle w:val="Prrafodelista"/>
        <w:spacing w:after="0" w:line="240" w:lineRule="auto"/>
        <w:ind w:left="0"/>
        <w:jc w:val="center"/>
        <w:outlineLvl w:val="0"/>
        <w:rPr>
          <w:rFonts w:cs="Arial"/>
          <w:b/>
        </w:rPr>
      </w:pPr>
    </w:p>
    <w:p w14:paraId="4243B3E9" w14:textId="1EF5C849" w:rsidR="004456E4" w:rsidRPr="004456E4" w:rsidRDefault="004456E4" w:rsidP="00FF7A32">
      <w:pPr>
        <w:pStyle w:val="Prrafodelista"/>
        <w:spacing w:after="0" w:line="240" w:lineRule="auto"/>
        <w:ind w:left="0"/>
        <w:jc w:val="both"/>
        <w:rPr>
          <w:rFonts w:cs="Arial"/>
        </w:rPr>
      </w:pPr>
      <w:r w:rsidRPr="007879F5">
        <w:rPr>
          <w:rFonts w:cs="Arial"/>
        </w:rPr>
        <w:t xml:space="preserve">El presente informe contiene los resultados del proceso de autoevaluación del Programa de </w:t>
      </w:r>
      <w:r w:rsidR="00864DA6">
        <w:rPr>
          <w:rFonts w:cs="Arial"/>
        </w:rPr>
        <w:t xml:space="preserve">Bacteriología </w:t>
      </w:r>
      <w:r w:rsidRPr="007879F5">
        <w:rPr>
          <w:rFonts w:cs="Arial"/>
        </w:rPr>
        <w:t xml:space="preserve">de la Universidad de Córdoba, </w:t>
      </w:r>
      <w:r w:rsidR="007879F5" w:rsidRPr="007879F5">
        <w:rPr>
          <w:rFonts w:cs="Arial"/>
        </w:rPr>
        <w:t>de acuerdo a lo establecido en nuestro sistema interno de aseguramiento de calidad</w:t>
      </w:r>
      <w:r w:rsidR="007879F5" w:rsidRPr="00D45D32">
        <w:rPr>
          <w:rFonts w:cs="Arial"/>
          <w:i/>
          <w:color w:val="2E74B5" w:themeColor="accent1" w:themeShade="BF"/>
        </w:rPr>
        <w:t xml:space="preserve"> </w:t>
      </w:r>
      <w:r w:rsidR="007879F5" w:rsidRPr="00864DA6">
        <w:rPr>
          <w:rFonts w:cs="Arial"/>
          <w:iCs/>
        </w:rPr>
        <w:t xml:space="preserve">renovación de la Acreditación en Alta </w:t>
      </w:r>
      <w:r w:rsidR="00864DA6" w:rsidRPr="00864DA6">
        <w:rPr>
          <w:rFonts w:cs="Arial"/>
          <w:iCs/>
        </w:rPr>
        <w:t>Calidad.</w:t>
      </w:r>
    </w:p>
    <w:p w14:paraId="3A59C7E3" w14:textId="77777777" w:rsidR="004456E4" w:rsidRDefault="004456E4" w:rsidP="00FF7A32">
      <w:pPr>
        <w:pStyle w:val="Prrafodelista"/>
        <w:spacing w:after="0" w:line="240" w:lineRule="auto"/>
        <w:ind w:left="0"/>
        <w:jc w:val="both"/>
        <w:rPr>
          <w:rFonts w:cs="Arial"/>
        </w:rPr>
      </w:pPr>
    </w:p>
    <w:p w14:paraId="21562BEE" w14:textId="0CD4423C" w:rsidR="004456E4" w:rsidRDefault="004456E4" w:rsidP="00FF7A32">
      <w:pPr>
        <w:pStyle w:val="Prrafodelista"/>
        <w:spacing w:after="0" w:line="240" w:lineRule="auto"/>
        <w:ind w:left="0"/>
        <w:jc w:val="both"/>
        <w:rPr>
          <w:rFonts w:cs="Arial"/>
        </w:rPr>
      </w:pPr>
      <w:r w:rsidRPr="004456E4">
        <w:rPr>
          <w:rFonts w:cs="Arial"/>
        </w:rPr>
        <w:t>La autoevaluación es asumida como una estrategia de mejoramiento continuo de los programas académicos que busca fortalecer la cultura de autorregulación y autogestión, es decir, la voluntad de mejorar permanent</w:t>
      </w:r>
      <w:r w:rsidR="00610047">
        <w:rPr>
          <w:rFonts w:cs="Arial"/>
        </w:rPr>
        <w:t>emente con el fin de lograr la M</w:t>
      </w:r>
      <w:r w:rsidRPr="004456E4">
        <w:rPr>
          <w:rFonts w:cs="Arial"/>
        </w:rPr>
        <w:t xml:space="preserve">isión y la </w:t>
      </w:r>
      <w:r w:rsidR="00610047">
        <w:rPr>
          <w:rFonts w:cs="Arial"/>
        </w:rPr>
        <w:t>V</w:t>
      </w:r>
      <w:r w:rsidRPr="004456E4">
        <w:rPr>
          <w:rFonts w:cs="Arial"/>
        </w:rPr>
        <w:t>isión que la Universidad ha trazado con la sociedad Cordobesa.</w:t>
      </w:r>
    </w:p>
    <w:p w14:paraId="01E0027C" w14:textId="77777777" w:rsidR="004456E4" w:rsidRPr="004456E4" w:rsidRDefault="004456E4" w:rsidP="00FF7A32">
      <w:pPr>
        <w:pStyle w:val="Prrafodelista"/>
        <w:spacing w:after="0" w:line="240" w:lineRule="auto"/>
        <w:ind w:left="0"/>
        <w:jc w:val="both"/>
        <w:rPr>
          <w:rFonts w:cs="Arial"/>
        </w:rPr>
      </w:pPr>
    </w:p>
    <w:p w14:paraId="09CC0B4B" w14:textId="77777777" w:rsidR="004456E4" w:rsidRPr="004456E4" w:rsidRDefault="004456E4" w:rsidP="00FF7A32">
      <w:pPr>
        <w:pStyle w:val="Prrafodelista"/>
        <w:spacing w:after="0" w:line="240" w:lineRule="auto"/>
        <w:ind w:left="0"/>
        <w:jc w:val="both"/>
        <w:rPr>
          <w:rFonts w:cs="Arial"/>
        </w:rPr>
      </w:pPr>
      <w:r w:rsidRPr="004456E4">
        <w:rPr>
          <w:rFonts w:cs="Arial"/>
        </w:rPr>
        <w:t>El modelo de autoevaluación, los tiempos de implementación, las herramientas de compilación y sistematización de la información, la manera de consultar a los grupos de interés, la estructura de los informes de autoevaluación y planes de mejoramiento, son llevados a cabo por los lineamientos que revisa y aprueba la institución con el concurso del Comité de Autoevaluación y Acreditación Institucional.</w:t>
      </w:r>
    </w:p>
    <w:p w14:paraId="73D9F138" w14:textId="77777777" w:rsidR="004456E4" w:rsidRDefault="004456E4" w:rsidP="00FF7A32">
      <w:pPr>
        <w:pStyle w:val="Prrafodelista"/>
        <w:spacing w:after="0" w:line="240" w:lineRule="auto"/>
        <w:ind w:left="0"/>
        <w:jc w:val="both"/>
        <w:rPr>
          <w:rFonts w:cs="Arial"/>
        </w:rPr>
      </w:pPr>
    </w:p>
    <w:p w14:paraId="0B07F24A" w14:textId="77777777" w:rsidR="004456E4" w:rsidRDefault="004456E4" w:rsidP="00FF7A32">
      <w:pPr>
        <w:pStyle w:val="Prrafodelista"/>
        <w:spacing w:after="0" w:line="240" w:lineRule="auto"/>
        <w:ind w:left="0"/>
        <w:jc w:val="both"/>
        <w:rPr>
          <w:rFonts w:cs="Arial"/>
        </w:rPr>
      </w:pPr>
      <w:r w:rsidRPr="004456E4">
        <w:rPr>
          <w:rFonts w:cs="Arial"/>
        </w:rPr>
        <w:t>Este proceso se ha desarrollado desde la participación colectiva donde intervienen todos los grupos de interés (estudiantes, docentes, egresados, directivos, administrativos y empleadores</w:t>
      </w:r>
      <w:r w:rsidR="00A83FD1">
        <w:rPr>
          <w:rFonts w:cs="Arial"/>
        </w:rPr>
        <w:t>), evaluando holísticamente el P</w:t>
      </w:r>
      <w:r w:rsidRPr="004456E4">
        <w:rPr>
          <w:rFonts w:cs="Arial"/>
        </w:rPr>
        <w:t>rograma</w:t>
      </w:r>
      <w:r w:rsidR="00A83FD1">
        <w:rPr>
          <w:rFonts w:cs="Arial"/>
        </w:rPr>
        <w:t>.</w:t>
      </w:r>
    </w:p>
    <w:p w14:paraId="4AE6BC4D" w14:textId="77777777" w:rsidR="004456E4" w:rsidRDefault="004456E4" w:rsidP="00FF7A32">
      <w:pPr>
        <w:pStyle w:val="Prrafodelista"/>
        <w:spacing w:after="0" w:line="240" w:lineRule="auto"/>
        <w:ind w:left="0"/>
        <w:jc w:val="both"/>
        <w:rPr>
          <w:rFonts w:cs="Arial"/>
        </w:rPr>
      </w:pPr>
    </w:p>
    <w:p w14:paraId="10D2B163" w14:textId="77777777" w:rsidR="00F94378" w:rsidRDefault="00F94378" w:rsidP="00FF7A32">
      <w:pPr>
        <w:pStyle w:val="Prrafodelista"/>
        <w:spacing w:after="0" w:line="240" w:lineRule="auto"/>
        <w:ind w:left="0"/>
        <w:rPr>
          <w:rFonts w:cs="Arial"/>
        </w:rPr>
      </w:pPr>
      <w:r>
        <w:rPr>
          <w:rFonts w:cs="Arial"/>
        </w:rPr>
        <w:br w:type="page"/>
      </w:r>
    </w:p>
    <w:p w14:paraId="7DEBED84" w14:textId="77777777" w:rsidR="00F94378" w:rsidRDefault="00F94378" w:rsidP="00FF7A32">
      <w:pPr>
        <w:pStyle w:val="Prrafodelista"/>
        <w:spacing w:after="0" w:line="240" w:lineRule="auto"/>
        <w:ind w:left="0"/>
        <w:rPr>
          <w:rFonts w:cs="Arial"/>
        </w:rPr>
      </w:pPr>
    </w:p>
    <w:p w14:paraId="5F03D6E4" w14:textId="77777777" w:rsidR="002E10F8" w:rsidRDefault="002E10F8" w:rsidP="00FF7A32">
      <w:pPr>
        <w:pStyle w:val="Prrafodelista"/>
        <w:spacing w:after="0" w:line="240" w:lineRule="auto"/>
        <w:ind w:left="0"/>
        <w:rPr>
          <w:rFonts w:cs="Arial"/>
        </w:rPr>
      </w:pPr>
    </w:p>
    <w:p w14:paraId="3157BF12" w14:textId="16482EC4" w:rsidR="00AB0EEB" w:rsidRPr="00F94378" w:rsidRDefault="007C421D" w:rsidP="00FF7A32">
      <w:pPr>
        <w:pStyle w:val="Prrafodelista"/>
        <w:spacing w:after="0" w:line="240" w:lineRule="auto"/>
        <w:ind w:left="0"/>
        <w:jc w:val="center"/>
        <w:outlineLvl w:val="0"/>
        <w:rPr>
          <w:rFonts w:cs="Arial"/>
          <w:b/>
        </w:rPr>
      </w:pPr>
      <w:bookmarkStart w:id="3" w:name="_Toc188293129"/>
      <w:r>
        <w:rPr>
          <w:rFonts w:cs="Arial"/>
          <w:b/>
        </w:rPr>
        <w:t>PRESENTACIÓN DEL PROGRAMA ACADÉMICO</w:t>
      </w:r>
      <w:bookmarkEnd w:id="3"/>
    </w:p>
    <w:p w14:paraId="0E49F201" w14:textId="77777777" w:rsidR="00F94378" w:rsidRDefault="00F94378" w:rsidP="00FF7A32">
      <w:pPr>
        <w:pStyle w:val="Prrafodelista"/>
        <w:spacing w:after="0" w:line="240" w:lineRule="auto"/>
        <w:ind w:left="0"/>
        <w:rPr>
          <w:rFonts w:cs="Arial"/>
        </w:rPr>
      </w:pPr>
    </w:p>
    <w:p w14:paraId="634A1AB8" w14:textId="0D5FF03E" w:rsidR="008D02B4" w:rsidRDefault="008D02B4" w:rsidP="00FF7A32">
      <w:pPr>
        <w:spacing w:after="0" w:line="240" w:lineRule="auto"/>
        <w:jc w:val="both"/>
        <w:rPr>
          <w:rFonts w:cs="Arial"/>
        </w:rPr>
      </w:pPr>
      <w:r w:rsidRPr="008D02B4">
        <w:rPr>
          <w:rFonts w:cs="Arial"/>
        </w:rPr>
        <w:t xml:space="preserve">En el año 1995, luego de realizar estudios de factibilidad y pertinencia de la creación de un programa de pregrado en Bacteriología se presenta de manera formal ante la administración la propuesta de creación del Programa. Mediante </w:t>
      </w:r>
      <w:bookmarkStart w:id="4" w:name="_Hlk183698108"/>
      <w:r w:rsidRPr="008D02B4">
        <w:rPr>
          <w:rFonts w:cs="Arial"/>
        </w:rPr>
        <w:t xml:space="preserve">Acuerdo </w:t>
      </w:r>
      <w:proofErr w:type="spellStart"/>
      <w:r w:rsidRPr="008D02B4">
        <w:rPr>
          <w:rFonts w:cs="Arial"/>
        </w:rPr>
        <w:t>Nº</w:t>
      </w:r>
      <w:proofErr w:type="spellEnd"/>
      <w:r w:rsidRPr="008D02B4">
        <w:rPr>
          <w:rFonts w:cs="Arial"/>
        </w:rPr>
        <w:t xml:space="preserve"> 0030 del 29 de julio de 1998, del Consejo Superior de la Universidad de Córdoba, se crea el Programa de Bacteriología adscrito a la Facultad Ciencias de la Salud</w:t>
      </w:r>
      <w:bookmarkEnd w:id="4"/>
      <w:r w:rsidRPr="008D02B4">
        <w:rPr>
          <w:rFonts w:cs="Arial"/>
        </w:rPr>
        <w:t xml:space="preserve"> (</w:t>
      </w:r>
      <w:r w:rsidR="00AF52DE">
        <w:rPr>
          <w:rFonts w:cs="Arial"/>
        </w:rPr>
        <w:t>A</w:t>
      </w:r>
      <w:r w:rsidRPr="008D02B4">
        <w:rPr>
          <w:rFonts w:cs="Arial"/>
        </w:rPr>
        <w:t xml:space="preserve">nexo 1). En abril 22 de 1999 el Programa de Bacteriología queda registrado con código 111346160012300111100 en el sistema de información del ICFES e inicia labores en el segundo semestre de 1999 mediante Acuerdo del Consejo Superior </w:t>
      </w:r>
      <w:proofErr w:type="spellStart"/>
      <w:r w:rsidRPr="008D02B4">
        <w:rPr>
          <w:rFonts w:cs="Arial"/>
        </w:rPr>
        <w:t>Nº</w:t>
      </w:r>
      <w:proofErr w:type="spellEnd"/>
      <w:r w:rsidRPr="008D02B4">
        <w:rPr>
          <w:rFonts w:cs="Arial"/>
        </w:rPr>
        <w:t xml:space="preserve"> 023 del 3 de junio de 1999 (</w:t>
      </w:r>
      <w:r w:rsidR="002B314A">
        <w:rPr>
          <w:rFonts w:cs="Arial"/>
        </w:rPr>
        <w:t>A</w:t>
      </w:r>
      <w:r w:rsidRPr="008D02B4">
        <w:rPr>
          <w:rFonts w:cs="Arial"/>
        </w:rPr>
        <w:t xml:space="preserve">nexo 2). De esta manera se convierte en el primer Programa de Bacteriología ofertado por una universidad pública en la costa norte colombiana, favoreciendo el ingreso a la educación superior de bachilleres de los estratos más bajos de la región y sus alrededores. </w:t>
      </w:r>
    </w:p>
    <w:p w14:paraId="34902B15" w14:textId="533668F4" w:rsidR="00FF6DE1" w:rsidRPr="008D02B4" w:rsidRDefault="00FF6DE1" w:rsidP="00FF7A32">
      <w:pPr>
        <w:spacing w:after="0" w:line="240" w:lineRule="auto"/>
        <w:jc w:val="both"/>
        <w:rPr>
          <w:rFonts w:cs="Arial"/>
        </w:rPr>
      </w:pPr>
      <w:r w:rsidRPr="00D72F09">
        <w:rPr>
          <w:rFonts w:cs="Arial"/>
        </w:rPr>
        <w:t xml:space="preserve">Actualmente el Programa cuenta </w:t>
      </w:r>
      <w:r w:rsidR="00B5058E" w:rsidRPr="00D72F09">
        <w:rPr>
          <w:rFonts w:cs="Arial"/>
        </w:rPr>
        <w:t xml:space="preserve">con registro calificado vigente por siete años según </w:t>
      </w:r>
      <w:r w:rsidR="00A34911" w:rsidRPr="00D72F09">
        <w:rPr>
          <w:rFonts w:cs="Arial"/>
        </w:rPr>
        <w:t>resolución 022492 del</w:t>
      </w:r>
      <w:r w:rsidR="00B5058E" w:rsidRPr="00D72F09">
        <w:rPr>
          <w:rFonts w:cs="Arial"/>
        </w:rPr>
        <w:t xml:space="preserve"> 24 de noviembre de 2021 y Acreditación en Alta Calidad por cuatro años según resolución </w:t>
      </w:r>
      <w:r w:rsidR="00A34911" w:rsidRPr="00D72F09">
        <w:rPr>
          <w:rFonts w:cs="Arial"/>
        </w:rPr>
        <w:t>007974 del</w:t>
      </w:r>
      <w:r w:rsidR="00B5058E" w:rsidRPr="00D72F09">
        <w:rPr>
          <w:rFonts w:cs="Arial"/>
        </w:rPr>
        <w:t xml:space="preserve"> 06 de mayo de 2022</w:t>
      </w:r>
      <w:r w:rsidR="00623A2A" w:rsidRPr="00D72F09">
        <w:rPr>
          <w:rFonts w:cs="Arial"/>
        </w:rPr>
        <w:t>.</w:t>
      </w:r>
      <w:r w:rsidR="00623A2A">
        <w:rPr>
          <w:rFonts w:cs="Arial"/>
        </w:rPr>
        <w:t xml:space="preserve"> </w:t>
      </w:r>
    </w:p>
    <w:p w14:paraId="2CEFF696" w14:textId="2301243E" w:rsidR="008D02B4" w:rsidRPr="008D02B4" w:rsidRDefault="008D02B4" w:rsidP="00FF7A32">
      <w:pPr>
        <w:spacing w:after="0" w:line="240" w:lineRule="auto"/>
        <w:jc w:val="both"/>
        <w:rPr>
          <w:rFonts w:cs="Arial"/>
        </w:rPr>
      </w:pPr>
      <w:r w:rsidRPr="008D02B4">
        <w:rPr>
          <w:rFonts w:cs="Arial"/>
        </w:rPr>
        <w:t>En la primera oferta académica del Programa se inscribieron 464 bachilleres, de los cuales fueron seleccionados 53 teniendo en cuenta los criterios de admisión que regían en su momento. La planta docente estuvo constituida por una docente ocasional adscrita al Programa de Bacteriología y docentes asignados por las diferentes facultades que prestaban servicio en el área básica. La primera cohorte de egresados estuvo conformada por 27 estudiantes que recibieron el título de Bacteriólogo en agosto de 2004. En sus 2</w:t>
      </w:r>
      <w:r w:rsidR="001E6F8C">
        <w:rPr>
          <w:rFonts w:cs="Arial"/>
        </w:rPr>
        <w:t>5</w:t>
      </w:r>
      <w:r w:rsidRPr="008D02B4">
        <w:rPr>
          <w:rFonts w:cs="Arial"/>
        </w:rPr>
        <w:t xml:space="preserve"> años de existencia el Programa de Bacteriología ha </w:t>
      </w:r>
      <w:r w:rsidRPr="008C44F1">
        <w:rPr>
          <w:rFonts w:cs="Arial"/>
        </w:rPr>
        <w:t xml:space="preserve">graduado </w:t>
      </w:r>
      <w:r w:rsidR="006D4FFC" w:rsidRPr="008C44F1">
        <w:rPr>
          <w:rFonts w:cs="Arial"/>
        </w:rPr>
        <w:t xml:space="preserve">48 </w:t>
      </w:r>
      <w:r w:rsidRPr="008C44F1">
        <w:rPr>
          <w:rFonts w:cs="Arial"/>
        </w:rPr>
        <w:t xml:space="preserve">cohortes, con un total </w:t>
      </w:r>
      <w:r w:rsidR="007F2367" w:rsidRPr="008C44F1">
        <w:rPr>
          <w:rFonts w:cs="Arial"/>
        </w:rPr>
        <w:t>de 910</w:t>
      </w:r>
      <w:r w:rsidR="006D4FFC" w:rsidRPr="008C44F1">
        <w:rPr>
          <w:rFonts w:cs="Arial"/>
        </w:rPr>
        <w:t xml:space="preserve"> </w:t>
      </w:r>
      <w:r w:rsidRPr="008C44F1">
        <w:rPr>
          <w:rFonts w:cs="Arial"/>
        </w:rPr>
        <w:t xml:space="preserve">egresados. El promedio semestral de estudiantes inscritos es </w:t>
      </w:r>
      <w:r w:rsidR="009871E4" w:rsidRPr="008C44F1">
        <w:rPr>
          <w:rFonts w:cs="Arial"/>
        </w:rPr>
        <w:t>210</w:t>
      </w:r>
      <w:r w:rsidRPr="008C44F1">
        <w:rPr>
          <w:rFonts w:cs="Arial"/>
        </w:rPr>
        <w:t>.</w:t>
      </w:r>
      <w:r w:rsidRPr="008D02B4">
        <w:rPr>
          <w:rFonts w:cs="Arial"/>
        </w:rPr>
        <w:t xml:space="preserve"> </w:t>
      </w:r>
    </w:p>
    <w:p w14:paraId="427FFC1E" w14:textId="21A3C8D2" w:rsidR="003E4983" w:rsidRDefault="008D02B4" w:rsidP="00FF7A32">
      <w:pPr>
        <w:spacing w:after="0" w:line="240" w:lineRule="auto"/>
        <w:jc w:val="both"/>
        <w:rPr>
          <w:rFonts w:cs="Arial"/>
        </w:rPr>
      </w:pPr>
      <w:r w:rsidRPr="003B7EA4">
        <w:rPr>
          <w:rFonts w:cs="Arial"/>
        </w:rPr>
        <w:t xml:space="preserve">A lo largo de su quehacer el Programa de Bacteriología ha fortalecido su extensión, academia e investigación.  Su gestión social la realiza a través de los programas de extensión </w:t>
      </w:r>
      <w:r w:rsidR="009211B1">
        <w:rPr>
          <w:rFonts w:cs="Arial"/>
        </w:rPr>
        <w:t>solidaria</w:t>
      </w:r>
      <w:r w:rsidR="00374655">
        <w:rPr>
          <w:rFonts w:cs="Arial"/>
        </w:rPr>
        <w:t>:</w:t>
      </w:r>
    </w:p>
    <w:p w14:paraId="18CEB89A" w14:textId="47C26179" w:rsidR="003E4983" w:rsidRPr="003E4983" w:rsidRDefault="003E4983" w:rsidP="00FF7A32">
      <w:pPr>
        <w:spacing w:after="0" w:line="240" w:lineRule="auto"/>
        <w:jc w:val="both"/>
        <w:rPr>
          <w:rFonts w:cs="Arial"/>
        </w:rPr>
      </w:pPr>
      <w:r w:rsidRPr="003E4983">
        <w:rPr>
          <w:rFonts w:cs="Arial"/>
        </w:rPr>
        <w:t>•</w:t>
      </w:r>
      <w:r>
        <w:rPr>
          <w:rFonts w:cs="Arial"/>
        </w:rPr>
        <w:t xml:space="preserve"> </w:t>
      </w:r>
      <w:r w:rsidRPr="003E4983">
        <w:rPr>
          <w:rFonts w:cs="Arial"/>
        </w:rPr>
        <w:t>Córdoba educativa sana y responsable</w:t>
      </w:r>
      <w:r w:rsidR="009211B1">
        <w:rPr>
          <w:rFonts w:cs="Arial"/>
        </w:rPr>
        <w:t xml:space="preserve">: </w:t>
      </w:r>
      <w:r w:rsidR="003E29D8">
        <w:rPr>
          <w:rFonts w:cs="Arial"/>
        </w:rPr>
        <w:t xml:space="preserve">Desde su creación en el 2014 se han ejecutado 25 proyectos que involucran niños y adolescentes de </w:t>
      </w:r>
      <w:r w:rsidR="00CB4E36" w:rsidRPr="00CB4E36">
        <w:rPr>
          <w:rFonts w:cs="Arial"/>
        </w:rPr>
        <w:t>Centros de Desarrollo Infantil</w:t>
      </w:r>
      <w:r w:rsidR="003E29D8">
        <w:rPr>
          <w:rFonts w:cs="Arial"/>
        </w:rPr>
        <w:t xml:space="preserve"> del área de influencia de la Universidad de Córdoba</w:t>
      </w:r>
      <w:r w:rsidR="00374655">
        <w:rPr>
          <w:rFonts w:cs="Arial"/>
        </w:rPr>
        <w:t xml:space="preserve">, en temáticas como: </w:t>
      </w:r>
      <w:r w:rsidR="003E29D8">
        <w:rPr>
          <w:rFonts w:cs="Arial"/>
        </w:rPr>
        <w:t xml:space="preserve"> </w:t>
      </w:r>
      <w:r w:rsidR="00374655">
        <w:rPr>
          <w:rFonts w:cs="Arial"/>
        </w:rPr>
        <w:t>prevención</w:t>
      </w:r>
      <w:r w:rsidR="003E29D8">
        <w:rPr>
          <w:rFonts w:cs="Arial"/>
        </w:rPr>
        <w:t xml:space="preserve"> de enfermedades transmitidas por vectores, educación sexual y reproductiva, buen entorno escolar, prevención del consumo se sustancias </w:t>
      </w:r>
      <w:r w:rsidR="00E86239">
        <w:rPr>
          <w:rFonts w:cs="Arial"/>
        </w:rPr>
        <w:t>psicoactivas, hábitos</w:t>
      </w:r>
      <w:r w:rsidR="003E29D8">
        <w:rPr>
          <w:rFonts w:cs="Arial"/>
        </w:rPr>
        <w:t xml:space="preserve"> de vida saludable. </w:t>
      </w:r>
    </w:p>
    <w:p w14:paraId="4D8C9BC0" w14:textId="0A253905" w:rsidR="003E4983" w:rsidRPr="003E4983" w:rsidRDefault="003E4983" w:rsidP="00FF7A32">
      <w:pPr>
        <w:spacing w:after="0" w:line="240" w:lineRule="auto"/>
        <w:jc w:val="both"/>
        <w:rPr>
          <w:rFonts w:cs="Arial"/>
        </w:rPr>
      </w:pPr>
      <w:r w:rsidRPr="003E4983">
        <w:rPr>
          <w:rFonts w:cs="Arial"/>
        </w:rPr>
        <w:t>•</w:t>
      </w:r>
      <w:r>
        <w:rPr>
          <w:rFonts w:cs="Arial"/>
        </w:rPr>
        <w:t xml:space="preserve"> </w:t>
      </w:r>
      <w:r w:rsidRPr="003E4983">
        <w:rPr>
          <w:rFonts w:cs="Arial"/>
        </w:rPr>
        <w:t xml:space="preserve">Comunidades </w:t>
      </w:r>
      <w:r w:rsidR="00E86239" w:rsidRPr="003E4983">
        <w:rPr>
          <w:rFonts w:cs="Arial"/>
        </w:rPr>
        <w:t>saludables</w:t>
      </w:r>
      <w:r w:rsidR="00E86239">
        <w:rPr>
          <w:rFonts w:cs="Arial"/>
        </w:rPr>
        <w:t>:</w:t>
      </w:r>
      <w:r w:rsidR="00E86239" w:rsidRPr="003E29D8">
        <w:rPr>
          <w:rFonts w:cs="Arial"/>
        </w:rPr>
        <w:t xml:space="preserve"> Desde</w:t>
      </w:r>
      <w:r w:rsidR="003E29D8" w:rsidRPr="003E29D8">
        <w:rPr>
          <w:rFonts w:cs="Arial"/>
        </w:rPr>
        <w:t xml:space="preserve"> su creación en el 2014 se han ejecutado </w:t>
      </w:r>
      <w:r w:rsidR="003E29D8">
        <w:rPr>
          <w:rFonts w:cs="Arial"/>
        </w:rPr>
        <w:t xml:space="preserve">43 proyectos que involucran miembros </w:t>
      </w:r>
      <w:r w:rsidR="00374655">
        <w:rPr>
          <w:rFonts w:cs="Arial"/>
        </w:rPr>
        <w:t>familias de barrios vulnerables de Montería</w:t>
      </w:r>
      <w:r w:rsidR="00C0016D">
        <w:rPr>
          <w:rFonts w:cs="Arial"/>
        </w:rPr>
        <w:t xml:space="preserve"> (</w:t>
      </w:r>
      <w:r w:rsidR="00C0016D" w:rsidRPr="00C43CFD">
        <w:t>Paraíso, Mi Ranchito y Mocarí</w:t>
      </w:r>
      <w:r w:rsidR="00C0016D">
        <w:t>), en temáticas como: inocuidad y seguridad alimentaria, estilos de vida saludable, salud mental, prevención de enfermedades (trasmitidas por vectores, trasmisión sexual, respiratorias incluida COVID 19).</w:t>
      </w:r>
    </w:p>
    <w:p w14:paraId="0AE15EC7" w14:textId="579A951E" w:rsidR="003E4983" w:rsidRPr="003E4983" w:rsidRDefault="003E4983" w:rsidP="00FF7A32">
      <w:pPr>
        <w:spacing w:after="0" w:line="240" w:lineRule="auto"/>
        <w:jc w:val="both"/>
        <w:rPr>
          <w:rFonts w:cs="Arial"/>
        </w:rPr>
      </w:pPr>
      <w:r w:rsidRPr="003E4983">
        <w:rPr>
          <w:rFonts w:cs="Arial"/>
        </w:rPr>
        <w:t>•</w:t>
      </w:r>
      <w:r>
        <w:rPr>
          <w:rFonts w:cs="Arial"/>
        </w:rPr>
        <w:t xml:space="preserve">  </w:t>
      </w:r>
      <w:r w:rsidRPr="003E4983">
        <w:rPr>
          <w:rFonts w:cs="Arial"/>
        </w:rPr>
        <w:t>Capacitación a usuarios y personal asistencial en escenarios de prácticas</w:t>
      </w:r>
    </w:p>
    <w:p w14:paraId="3AD57AEB" w14:textId="7A8C4FFB" w:rsidR="003E4983" w:rsidRDefault="003E4983" w:rsidP="00FF7A32">
      <w:pPr>
        <w:spacing w:after="0" w:line="240" w:lineRule="auto"/>
        <w:jc w:val="both"/>
        <w:rPr>
          <w:rFonts w:cs="Arial"/>
        </w:rPr>
      </w:pPr>
      <w:r w:rsidRPr="003E4983">
        <w:rPr>
          <w:rFonts w:cs="Arial"/>
        </w:rPr>
        <w:t>•</w:t>
      </w:r>
      <w:r>
        <w:rPr>
          <w:rFonts w:cs="Arial"/>
        </w:rPr>
        <w:t xml:space="preserve"> </w:t>
      </w:r>
      <w:r w:rsidRPr="003E4983">
        <w:rPr>
          <w:rFonts w:cs="Arial"/>
        </w:rPr>
        <w:t xml:space="preserve">Educación y fidelización de donantes de sangre en la Universidad de Córdoba. </w:t>
      </w:r>
    </w:p>
    <w:p w14:paraId="4D65DE05" w14:textId="5E086D62" w:rsidR="001B142C" w:rsidRDefault="008D02B4" w:rsidP="00FF7A32">
      <w:pPr>
        <w:spacing w:after="0" w:line="240" w:lineRule="auto"/>
        <w:jc w:val="both"/>
        <w:rPr>
          <w:rFonts w:cs="Arial"/>
        </w:rPr>
      </w:pPr>
      <w:r w:rsidRPr="008D02B4">
        <w:rPr>
          <w:rFonts w:cs="Arial"/>
        </w:rPr>
        <w:t>La producción científica e interacción del grupo de Investigaciones Microbiológicas y Biomédicas de Córdoba GIMBIC con los grupos de investigación que existen en la Universidad y con Instituciones u otros Grupos de Investigación externos locales, nacionales e internacionales con los cuales se tiene alianza o convenio ha permitido su categorización en A</w:t>
      </w:r>
      <w:r w:rsidR="00097D2A">
        <w:rPr>
          <w:rFonts w:cs="Arial"/>
        </w:rPr>
        <w:t xml:space="preserve"> y se cuenta con investigadores </w:t>
      </w:r>
      <w:r w:rsidR="001B142C">
        <w:rPr>
          <w:rFonts w:cs="Arial"/>
        </w:rPr>
        <w:t xml:space="preserve">categorizados en </w:t>
      </w:r>
      <w:r w:rsidR="00097D2A">
        <w:rPr>
          <w:rFonts w:cs="Arial"/>
        </w:rPr>
        <w:t>senior y junior pertenecientes al grupo</w:t>
      </w:r>
      <w:r w:rsidRPr="008D02B4">
        <w:rPr>
          <w:rFonts w:cs="Arial"/>
        </w:rPr>
        <w:t xml:space="preserve">. </w:t>
      </w:r>
    </w:p>
    <w:p w14:paraId="642368AB" w14:textId="4C0D11EA" w:rsidR="00F94378" w:rsidRPr="00D72F09" w:rsidRDefault="0068681C" w:rsidP="00FF7A32">
      <w:pPr>
        <w:spacing w:after="0" w:line="240" w:lineRule="auto"/>
        <w:jc w:val="both"/>
        <w:rPr>
          <w:rFonts w:cs="Arial"/>
        </w:rPr>
      </w:pPr>
      <w:r w:rsidRPr="00D72F09">
        <w:rPr>
          <w:rFonts w:cs="Arial"/>
        </w:rPr>
        <w:t xml:space="preserve">El   Programa   cuenta   con   una   nómina   de profesores      adscritos    directamente, con   el nivel   de formación, experiencia y dedicación requeridas para el desarrollo de las actividades de docencia, investigación y extensión. </w:t>
      </w:r>
      <w:r w:rsidR="001B142C" w:rsidRPr="00D72F09">
        <w:rPr>
          <w:rFonts w:cs="Arial"/>
        </w:rPr>
        <w:t xml:space="preserve">Se paso de diez docentes de tiempo completo en el año 2019 a doce en 2024, cinco tienen título de doctor, notándose un aumento significativo en relación con el anterior </w:t>
      </w:r>
      <w:r w:rsidR="001B142C" w:rsidRPr="00D72F09">
        <w:rPr>
          <w:rFonts w:cs="Arial"/>
        </w:rPr>
        <w:lastRenderedPageBreak/>
        <w:t xml:space="preserve">proceso donde solo se contaba con un doctor; seis tienen título de maestría   y uno de especialista. Dos docentes de tiempo completo están actualmente adelantando sus estudios de doctorado. </w:t>
      </w:r>
    </w:p>
    <w:p w14:paraId="2D8DB87C" w14:textId="44B62539" w:rsidR="00A34911" w:rsidRPr="00D72F09" w:rsidRDefault="00A34911" w:rsidP="00FF7A32">
      <w:pPr>
        <w:spacing w:after="0" w:line="240" w:lineRule="auto"/>
        <w:jc w:val="both"/>
        <w:rPr>
          <w:rFonts w:cs="Arial"/>
        </w:rPr>
      </w:pPr>
      <w:r w:rsidRPr="00D72F09">
        <w:rPr>
          <w:rFonts w:cs="Arial"/>
        </w:rPr>
        <w:t xml:space="preserve">El Programa de Bacteriología </w:t>
      </w:r>
      <w:r w:rsidR="00CD5ADF" w:rsidRPr="00D72F09">
        <w:rPr>
          <w:rFonts w:cs="Arial"/>
        </w:rPr>
        <w:t>realiza esfuerzos permanentes por propiciar escenarios donde los diferentes estamentos del programa (estudiantes, docentes) y grupos de interés (egresados y sector externo) discuten la pertinencia y actualidad de los lineamientos del Proyecto Educativo del Programa (PEP), manteniendo un plan de estudio actualizado que responde a las tendencias en las necesidades de formación a nivel nacional e internacional</w:t>
      </w:r>
      <w:r w:rsidR="009264FD" w:rsidRPr="00D72F09">
        <w:rPr>
          <w:rFonts w:cs="Arial"/>
        </w:rPr>
        <w:t>. Así mismo, se busca generar</w:t>
      </w:r>
      <w:r w:rsidR="009264FD" w:rsidRPr="00D72F09">
        <w:t xml:space="preserve"> </w:t>
      </w:r>
      <w:r w:rsidR="009264FD" w:rsidRPr="00D72F09">
        <w:rPr>
          <w:rFonts w:cs="Arial"/>
        </w:rPr>
        <w:t>ambientes de aprendizaje que favorecen un trabajo autónomo y formación integral.</w:t>
      </w:r>
    </w:p>
    <w:p w14:paraId="1ABEC2BE" w14:textId="5A34CE45" w:rsidR="009264FD" w:rsidRPr="00D72F09" w:rsidRDefault="00F52202" w:rsidP="00FF7A32">
      <w:pPr>
        <w:spacing w:after="0" w:line="240" w:lineRule="auto"/>
        <w:jc w:val="both"/>
        <w:rPr>
          <w:rFonts w:cs="Arial"/>
        </w:rPr>
      </w:pPr>
      <w:r w:rsidRPr="00D72F09">
        <w:rPr>
          <w:rFonts w:cs="Arial"/>
        </w:rPr>
        <w:t>El Programa mantiene un proceso sistemático y permanente de mejoramiento continuo; constituyéndose en la base para implementar mecanismos de control y garantía de la calidad que permitan efectuar ajustes de acuerdo con las necesidades propias y del entorno y en consecuencia lograr la renovación de la Acreditación en Alta Calidad.</w:t>
      </w:r>
    </w:p>
    <w:p w14:paraId="2AFB83F6" w14:textId="77777777" w:rsidR="009264FD" w:rsidRPr="009264FD" w:rsidRDefault="009264FD" w:rsidP="00FF7A32">
      <w:pPr>
        <w:spacing w:after="0" w:line="240" w:lineRule="auto"/>
        <w:jc w:val="both"/>
        <w:rPr>
          <w:rFonts w:cs="Arial"/>
          <w:highlight w:val="cyan"/>
        </w:rPr>
      </w:pPr>
    </w:p>
    <w:p w14:paraId="7D71BBAD" w14:textId="77777777" w:rsidR="00CD5ADF" w:rsidRDefault="00CD5ADF" w:rsidP="00FF7A32">
      <w:pPr>
        <w:spacing w:after="0" w:line="240" w:lineRule="auto"/>
        <w:jc w:val="both"/>
        <w:rPr>
          <w:rFonts w:cs="Arial"/>
        </w:rPr>
      </w:pPr>
    </w:p>
    <w:p w14:paraId="3F992DCE" w14:textId="77777777" w:rsidR="004D183D" w:rsidRDefault="004D183D" w:rsidP="00FF7A32">
      <w:pPr>
        <w:spacing w:after="0" w:line="240" w:lineRule="auto"/>
        <w:jc w:val="both"/>
        <w:rPr>
          <w:rFonts w:cs="Arial"/>
        </w:rPr>
      </w:pPr>
    </w:p>
    <w:p w14:paraId="37697DE8" w14:textId="1A58B728" w:rsidR="009871E4" w:rsidRDefault="009871E4" w:rsidP="00FF7A32">
      <w:pPr>
        <w:spacing w:after="0" w:line="240" w:lineRule="auto"/>
        <w:rPr>
          <w:rFonts w:cs="Arial"/>
        </w:rPr>
      </w:pPr>
      <w:r>
        <w:rPr>
          <w:rFonts w:cs="Arial"/>
        </w:rPr>
        <w:br w:type="page"/>
      </w:r>
    </w:p>
    <w:p w14:paraId="7B84BA56" w14:textId="77777777" w:rsidR="00F94378" w:rsidRDefault="00F94378" w:rsidP="00FF7A32">
      <w:pPr>
        <w:pStyle w:val="Prrafodelista"/>
        <w:spacing w:after="0" w:line="240" w:lineRule="auto"/>
        <w:ind w:left="0"/>
        <w:rPr>
          <w:rFonts w:cs="Arial"/>
        </w:rPr>
      </w:pPr>
    </w:p>
    <w:p w14:paraId="2DED5CA5" w14:textId="77777777" w:rsidR="00F94378" w:rsidRPr="00965137" w:rsidRDefault="00F94378" w:rsidP="00FF7A32">
      <w:pPr>
        <w:pStyle w:val="Prrafodelista"/>
        <w:spacing w:after="0" w:line="240" w:lineRule="auto"/>
        <w:ind w:left="0"/>
        <w:rPr>
          <w:rFonts w:cs="Arial"/>
        </w:rPr>
      </w:pPr>
    </w:p>
    <w:p w14:paraId="0607F2E6" w14:textId="77777777" w:rsidR="00E92E1B" w:rsidRPr="00F94378" w:rsidRDefault="00F94378" w:rsidP="00FF7A32">
      <w:pPr>
        <w:pStyle w:val="Prrafodelista"/>
        <w:numPr>
          <w:ilvl w:val="0"/>
          <w:numId w:val="4"/>
        </w:numPr>
        <w:spacing w:after="0" w:line="240" w:lineRule="auto"/>
        <w:ind w:left="357" w:hanging="357"/>
        <w:jc w:val="center"/>
        <w:outlineLvl w:val="0"/>
        <w:rPr>
          <w:rFonts w:cs="Arial"/>
          <w:b/>
        </w:rPr>
      </w:pPr>
      <w:bookmarkStart w:id="5" w:name="_Toc188293130"/>
      <w:r w:rsidRPr="00F94378">
        <w:rPr>
          <w:rFonts w:cs="Arial"/>
          <w:b/>
        </w:rPr>
        <w:t>ASPECTOS GENERALES</w:t>
      </w:r>
      <w:bookmarkEnd w:id="5"/>
    </w:p>
    <w:p w14:paraId="79FE0392" w14:textId="77777777" w:rsidR="00F94378" w:rsidRDefault="00F94378" w:rsidP="00FF7A32">
      <w:pPr>
        <w:pStyle w:val="Prrafodelista"/>
        <w:spacing w:after="0" w:line="240" w:lineRule="auto"/>
        <w:ind w:left="0"/>
        <w:rPr>
          <w:rFonts w:cs="Arial"/>
        </w:rPr>
      </w:pPr>
    </w:p>
    <w:p w14:paraId="20DBE3B7" w14:textId="77777777" w:rsidR="00E92E1B" w:rsidRPr="009F4D33" w:rsidRDefault="00154035" w:rsidP="00FF7A32">
      <w:pPr>
        <w:pStyle w:val="Prrafodelista"/>
        <w:numPr>
          <w:ilvl w:val="1"/>
          <w:numId w:val="4"/>
        </w:numPr>
        <w:spacing w:after="0" w:line="240" w:lineRule="auto"/>
        <w:ind w:left="720" w:hanging="720"/>
        <w:outlineLvl w:val="1"/>
        <w:rPr>
          <w:b/>
        </w:rPr>
      </w:pPr>
      <w:bookmarkStart w:id="6" w:name="_Toc188293131"/>
      <w:r w:rsidRPr="009F4D33">
        <w:rPr>
          <w:b/>
        </w:rPr>
        <w:t>INFORMACIÓN BÁSICA DEL PROGRAMA</w:t>
      </w:r>
      <w:bookmarkEnd w:id="6"/>
    </w:p>
    <w:p w14:paraId="2EBB97B5" w14:textId="77777777" w:rsidR="00D70B50" w:rsidRDefault="00D70B50" w:rsidP="00FF7A32">
      <w:pPr>
        <w:pStyle w:val="Prrafodelista"/>
        <w:spacing w:after="0" w:line="240" w:lineRule="auto"/>
        <w:ind w:left="0"/>
        <w:rPr>
          <w:rFonts w:cs="Arial"/>
        </w:rPr>
      </w:pPr>
    </w:p>
    <w:tbl>
      <w:tblPr>
        <w:tblStyle w:val="Tablaconcuadrcula1"/>
        <w:tblW w:w="5000" w:type="pct"/>
        <w:tblBorders>
          <w:top w:val="single" w:sz="12" w:space="0" w:color="auto"/>
          <w:left w:val="none" w:sz="0" w:space="0" w:color="auto"/>
          <w:bottom w:val="single" w:sz="12" w:space="0" w:color="auto"/>
          <w:right w:val="none" w:sz="0" w:space="0" w:color="auto"/>
          <w:insideV w:val="none" w:sz="0" w:space="0" w:color="auto"/>
        </w:tblBorders>
        <w:tblCellMar>
          <w:top w:w="57" w:type="dxa"/>
          <w:bottom w:w="57" w:type="dxa"/>
        </w:tblCellMar>
        <w:tblLook w:val="0000" w:firstRow="0" w:lastRow="0" w:firstColumn="0" w:lastColumn="0" w:noHBand="0" w:noVBand="0"/>
      </w:tblPr>
      <w:tblGrid>
        <w:gridCol w:w="4394"/>
        <w:gridCol w:w="4444"/>
      </w:tblGrid>
      <w:tr w:rsidR="007567EE" w:rsidRPr="009A221C" w14:paraId="56B0B87D" w14:textId="77777777" w:rsidTr="000F05A4">
        <w:tc>
          <w:tcPr>
            <w:tcW w:w="2486" w:type="pct"/>
            <w:vAlign w:val="center"/>
          </w:tcPr>
          <w:p w14:paraId="6DB7C561" w14:textId="77777777" w:rsidR="007567EE" w:rsidRPr="009A221C" w:rsidRDefault="007567EE" w:rsidP="00FF7A32">
            <w:pPr>
              <w:rPr>
                <w:b/>
              </w:rPr>
            </w:pPr>
            <w:r w:rsidRPr="009A221C">
              <w:rPr>
                <w:b/>
              </w:rPr>
              <w:t xml:space="preserve">Nombre del Programa: </w:t>
            </w:r>
          </w:p>
        </w:tc>
        <w:tc>
          <w:tcPr>
            <w:tcW w:w="2514" w:type="pct"/>
          </w:tcPr>
          <w:p w14:paraId="3E1C1725" w14:textId="3FA5A9A4" w:rsidR="007567EE" w:rsidRPr="009A221C" w:rsidRDefault="007567EE" w:rsidP="00FF7A32">
            <w:r w:rsidRPr="00930C1A">
              <w:t>Bacteriología</w:t>
            </w:r>
          </w:p>
        </w:tc>
      </w:tr>
      <w:tr w:rsidR="007567EE" w:rsidRPr="009A221C" w14:paraId="2230A7EC" w14:textId="77777777" w:rsidTr="000F05A4">
        <w:tc>
          <w:tcPr>
            <w:tcW w:w="2486" w:type="pct"/>
            <w:vAlign w:val="center"/>
          </w:tcPr>
          <w:p w14:paraId="54A26947" w14:textId="77777777" w:rsidR="007567EE" w:rsidRPr="009A221C" w:rsidRDefault="007567EE" w:rsidP="00FF7A32">
            <w:pPr>
              <w:rPr>
                <w:b/>
              </w:rPr>
            </w:pPr>
            <w:r w:rsidRPr="009A221C">
              <w:rPr>
                <w:b/>
              </w:rPr>
              <w:t xml:space="preserve">Título que otorga: </w:t>
            </w:r>
          </w:p>
        </w:tc>
        <w:tc>
          <w:tcPr>
            <w:tcW w:w="2514" w:type="pct"/>
          </w:tcPr>
          <w:p w14:paraId="75ADA8C6" w14:textId="5169C561" w:rsidR="007567EE" w:rsidRPr="009A221C" w:rsidRDefault="007567EE" w:rsidP="00FF7A32">
            <w:r w:rsidRPr="00930C1A">
              <w:t>Bacteriólogo</w:t>
            </w:r>
          </w:p>
        </w:tc>
      </w:tr>
      <w:tr w:rsidR="009A221C" w:rsidRPr="009A221C" w14:paraId="044A3F38" w14:textId="77777777" w:rsidTr="009A221C">
        <w:tc>
          <w:tcPr>
            <w:tcW w:w="2486" w:type="pct"/>
            <w:vAlign w:val="center"/>
          </w:tcPr>
          <w:p w14:paraId="3FA6C31B" w14:textId="77777777" w:rsidR="009A221C" w:rsidRPr="009A221C" w:rsidRDefault="009A221C" w:rsidP="00FF7A32">
            <w:pPr>
              <w:rPr>
                <w:b/>
              </w:rPr>
            </w:pPr>
            <w:r w:rsidRPr="009A221C">
              <w:rPr>
                <w:b/>
              </w:rPr>
              <w:t>Registro Calificado:</w:t>
            </w:r>
          </w:p>
        </w:tc>
        <w:tc>
          <w:tcPr>
            <w:tcW w:w="2514" w:type="pct"/>
            <w:vAlign w:val="center"/>
          </w:tcPr>
          <w:p w14:paraId="7B97A963" w14:textId="21206283" w:rsidR="009A221C" w:rsidRPr="009A221C" w:rsidRDefault="009A221C" w:rsidP="00FF7A32">
            <w:r>
              <w:t xml:space="preserve">Resolución </w:t>
            </w:r>
            <w:r w:rsidR="00E736BC" w:rsidRPr="00E736BC">
              <w:t>022492 24 NOV 2021</w:t>
            </w:r>
          </w:p>
        </w:tc>
      </w:tr>
      <w:tr w:rsidR="009A221C" w:rsidRPr="009A221C" w14:paraId="52AA5047" w14:textId="77777777" w:rsidTr="009A221C">
        <w:tc>
          <w:tcPr>
            <w:tcW w:w="2486" w:type="pct"/>
            <w:vAlign w:val="center"/>
          </w:tcPr>
          <w:p w14:paraId="2F67EB63" w14:textId="77777777" w:rsidR="009A221C" w:rsidRPr="009A221C" w:rsidRDefault="009A221C" w:rsidP="00FF7A32">
            <w:pPr>
              <w:rPr>
                <w:b/>
              </w:rPr>
            </w:pPr>
            <w:r w:rsidRPr="009A221C">
              <w:rPr>
                <w:b/>
              </w:rPr>
              <w:t>Acreditación de Calidad:</w:t>
            </w:r>
          </w:p>
        </w:tc>
        <w:tc>
          <w:tcPr>
            <w:tcW w:w="2514" w:type="pct"/>
            <w:vAlign w:val="center"/>
          </w:tcPr>
          <w:p w14:paraId="40BDF69A" w14:textId="3B86C3CB" w:rsidR="009A221C" w:rsidRPr="009A221C" w:rsidRDefault="009A221C" w:rsidP="00FF7A32">
            <w:r>
              <w:t xml:space="preserve">Resolución </w:t>
            </w:r>
            <w:r w:rsidR="00E736BC" w:rsidRPr="00E736BC">
              <w:t>007974 06 MAY 2022</w:t>
            </w:r>
          </w:p>
        </w:tc>
      </w:tr>
      <w:tr w:rsidR="009A221C" w:rsidRPr="009A221C" w14:paraId="27438AC5" w14:textId="77777777" w:rsidTr="009A221C">
        <w:tc>
          <w:tcPr>
            <w:tcW w:w="2486" w:type="pct"/>
            <w:vAlign w:val="center"/>
          </w:tcPr>
          <w:p w14:paraId="6AD6A7EE" w14:textId="77777777" w:rsidR="009A221C" w:rsidRPr="009A221C" w:rsidRDefault="009A221C" w:rsidP="00FF7A32">
            <w:pPr>
              <w:rPr>
                <w:b/>
              </w:rPr>
            </w:pPr>
            <w:r w:rsidRPr="009A221C">
              <w:rPr>
                <w:b/>
              </w:rPr>
              <w:t>Código: SNIES</w:t>
            </w:r>
            <w:r>
              <w:rPr>
                <w:b/>
              </w:rPr>
              <w:t>:</w:t>
            </w:r>
          </w:p>
        </w:tc>
        <w:tc>
          <w:tcPr>
            <w:tcW w:w="2514" w:type="pct"/>
            <w:vAlign w:val="center"/>
          </w:tcPr>
          <w:p w14:paraId="47F54421" w14:textId="70278935" w:rsidR="009A221C" w:rsidRPr="009A221C" w:rsidRDefault="007567EE" w:rsidP="00FF7A32">
            <w:r w:rsidRPr="007567EE">
              <w:t>8015</w:t>
            </w:r>
          </w:p>
        </w:tc>
      </w:tr>
      <w:tr w:rsidR="009A221C" w:rsidRPr="009A221C" w14:paraId="039E1859" w14:textId="77777777" w:rsidTr="009A221C">
        <w:tc>
          <w:tcPr>
            <w:tcW w:w="2486" w:type="pct"/>
            <w:vAlign w:val="center"/>
          </w:tcPr>
          <w:p w14:paraId="652F66CE" w14:textId="77777777" w:rsidR="009A221C" w:rsidRPr="009A221C" w:rsidRDefault="009A221C" w:rsidP="00FF7A32">
            <w:pPr>
              <w:rPr>
                <w:b/>
              </w:rPr>
            </w:pPr>
            <w:r w:rsidRPr="009A221C">
              <w:rPr>
                <w:b/>
              </w:rPr>
              <w:t>Ubicación del Programa:</w:t>
            </w:r>
          </w:p>
        </w:tc>
        <w:tc>
          <w:tcPr>
            <w:tcW w:w="2514" w:type="pct"/>
            <w:vAlign w:val="center"/>
          </w:tcPr>
          <w:p w14:paraId="6687D25D" w14:textId="3353784B" w:rsidR="009A221C" w:rsidRPr="009A221C" w:rsidRDefault="00D45D32" w:rsidP="00FF7A32">
            <w:r w:rsidRPr="00D45D32">
              <w:t>Sede o Lugar de Desarrollo (Dirección)</w:t>
            </w:r>
          </w:p>
        </w:tc>
      </w:tr>
      <w:tr w:rsidR="009A221C" w:rsidRPr="009A221C" w14:paraId="64405A7F" w14:textId="77777777" w:rsidTr="009A221C">
        <w:tc>
          <w:tcPr>
            <w:tcW w:w="2486" w:type="pct"/>
            <w:vAlign w:val="center"/>
          </w:tcPr>
          <w:p w14:paraId="6318CAA6" w14:textId="77777777" w:rsidR="009A221C" w:rsidRPr="009A221C" w:rsidRDefault="009A221C" w:rsidP="00FF7A32">
            <w:pPr>
              <w:rPr>
                <w:b/>
              </w:rPr>
            </w:pPr>
            <w:bookmarkStart w:id="7" w:name="Inicio1"/>
            <w:bookmarkEnd w:id="7"/>
            <w:r w:rsidRPr="009A221C">
              <w:rPr>
                <w:b/>
              </w:rPr>
              <w:t>Norma interna de creación:</w:t>
            </w:r>
          </w:p>
        </w:tc>
        <w:tc>
          <w:tcPr>
            <w:tcW w:w="2514" w:type="pct"/>
            <w:vAlign w:val="center"/>
          </w:tcPr>
          <w:p w14:paraId="4923249C" w14:textId="2FB881B3" w:rsidR="009A221C" w:rsidRPr="009A221C" w:rsidRDefault="00DC4AB7" w:rsidP="00FF7A32">
            <w:r w:rsidRPr="00DC4AB7">
              <w:t xml:space="preserve">Acuerdo </w:t>
            </w:r>
            <w:proofErr w:type="spellStart"/>
            <w:r w:rsidRPr="00DC4AB7">
              <w:t>Nº</w:t>
            </w:r>
            <w:proofErr w:type="spellEnd"/>
            <w:r w:rsidRPr="00DC4AB7">
              <w:t xml:space="preserve"> 0030 del 29 de julio de 1998</w:t>
            </w:r>
          </w:p>
        </w:tc>
      </w:tr>
      <w:tr w:rsidR="009A221C" w:rsidRPr="009A221C" w14:paraId="72703C99" w14:textId="77777777" w:rsidTr="009A221C">
        <w:tc>
          <w:tcPr>
            <w:tcW w:w="2486" w:type="pct"/>
            <w:vAlign w:val="center"/>
          </w:tcPr>
          <w:p w14:paraId="13DCB493" w14:textId="77777777" w:rsidR="009A221C" w:rsidRPr="009A221C" w:rsidRDefault="009A221C" w:rsidP="00FF7A32">
            <w:pPr>
              <w:rPr>
                <w:b/>
              </w:rPr>
            </w:pPr>
            <w:r w:rsidRPr="009A221C">
              <w:rPr>
                <w:b/>
              </w:rPr>
              <w:t xml:space="preserve">Metodología: </w:t>
            </w:r>
          </w:p>
        </w:tc>
        <w:tc>
          <w:tcPr>
            <w:tcW w:w="2514" w:type="pct"/>
            <w:vAlign w:val="center"/>
          </w:tcPr>
          <w:p w14:paraId="1508173D" w14:textId="5BC67A38" w:rsidR="009A221C" w:rsidRPr="009A221C" w:rsidRDefault="00DC4AB7" w:rsidP="00FF7A32">
            <w:r>
              <w:t>Presencial</w:t>
            </w:r>
          </w:p>
        </w:tc>
      </w:tr>
      <w:tr w:rsidR="009A221C" w:rsidRPr="009A221C" w14:paraId="50EF1B9F" w14:textId="77777777" w:rsidTr="009A221C">
        <w:tc>
          <w:tcPr>
            <w:tcW w:w="2486" w:type="pct"/>
            <w:vAlign w:val="center"/>
          </w:tcPr>
          <w:p w14:paraId="56D1B7AF" w14:textId="77777777" w:rsidR="009A221C" w:rsidRPr="009A221C" w:rsidRDefault="009A221C" w:rsidP="00FF7A32">
            <w:pPr>
              <w:rPr>
                <w:b/>
              </w:rPr>
            </w:pPr>
            <w:r w:rsidRPr="009A221C">
              <w:rPr>
                <w:b/>
              </w:rPr>
              <w:t>Nivel de formación:</w:t>
            </w:r>
          </w:p>
        </w:tc>
        <w:tc>
          <w:tcPr>
            <w:tcW w:w="2514" w:type="pct"/>
            <w:vAlign w:val="center"/>
          </w:tcPr>
          <w:p w14:paraId="4680A963" w14:textId="0647AD90" w:rsidR="009A221C" w:rsidRPr="009A221C" w:rsidRDefault="00DC4AB7" w:rsidP="00FF7A32">
            <w:r>
              <w:t>Universitario</w:t>
            </w:r>
          </w:p>
        </w:tc>
      </w:tr>
      <w:tr w:rsidR="009A221C" w:rsidRPr="009A221C" w14:paraId="2D041614" w14:textId="77777777" w:rsidTr="009A221C">
        <w:tc>
          <w:tcPr>
            <w:tcW w:w="2486" w:type="pct"/>
            <w:vAlign w:val="center"/>
          </w:tcPr>
          <w:p w14:paraId="000388BE" w14:textId="77777777" w:rsidR="009A221C" w:rsidRPr="009A221C" w:rsidRDefault="009A221C" w:rsidP="00FF7A32">
            <w:pPr>
              <w:rPr>
                <w:b/>
              </w:rPr>
            </w:pPr>
            <w:bookmarkStart w:id="8" w:name="Inicio3"/>
            <w:bookmarkEnd w:id="8"/>
            <w:r w:rsidRPr="009A221C">
              <w:rPr>
                <w:b/>
              </w:rPr>
              <w:t>Duración estimada:</w:t>
            </w:r>
          </w:p>
        </w:tc>
        <w:tc>
          <w:tcPr>
            <w:tcW w:w="2514" w:type="pct"/>
            <w:vAlign w:val="center"/>
          </w:tcPr>
          <w:p w14:paraId="22A19CAB" w14:textId="100DD2B2" w:rsidR="009A221C" w:rsidRPr="009A221C" w:rsidRDefault="00DC4AB7" w:rsidP="00FF7A32">
            <w:r>
              <w:t>10 semestres</w:t>
            </w:r>
          </w:p>
        </w:tc>
      </w:tr>
      <w:tr w:rsidR="009A221C" w:rsidRPr="009A221C" w14:paraId="05390F40" w14:textId="77777777" w:rsidTr="009A221C">
        <w:tc>
          <w:tcPr>
            <w:tcW w:w="2486" w:type="pct"/>
            <w:vAlign w:val="center"/>
          </w:tcPr>
          <w:p w14:paraId="10CFC949" w14:textId="77777777" w:rsidR="009A221C" w:rsidRPr="009A221C" w:rsidRDefault="009A221C" w:rsidP="00FF7A32">
            <w:pPr>
              <w:rPr>
                <w:b/>
              </w:rPr>
            </w:pPr>
            <w:r w:rsidRPr="009A221C">
              <w:rPr>
                <w:b/>
              </w:rPr>
              <w:t>Periodicidad de la admisión:</w:t>
            </w:r>
          </w:p>
        </w:tc>
        <w:tc>
          <w:tcPr>
            <w:tcW w:w="2514" w:type="pct"/>
            <w:vAlign w:val="center"/>
          </w:tcPr>
          <w:p w14:paraId="0E69A058" w14:textId="0CF6C0E9" w:rsidR="009A221C" w:rsidRPr="009A221C" w:rsidRDefault="00DC4AB7" w:rsidP="00FF7A32">
            <w:r>
              <w:t>Semestral</w:t>
            </w:r>
          </w:p>
        </w:tc>
      </w:tr>
      <w:tr w:rsidR="009A221C" w:rsidRPr="009A221C" w14:paraId="7164B4DF" w14:textId="77777777" w:rsidTr="009A221C">
        <w:tc>
          <w:tcPr>
            <w:tcW w:w="2486" w:type="pct"/>
            <w:vAlign w:val="center"/>
          </w:tcPr>
          <w:p w14:paraId="790AB9B7" w14:textId="77777777" w:rsidR="009A221C" w:rsidRPr="009A221C" w:rsidRDefault="009A221C" w:rsidP="00FF7A32">
            <w:pPr>
              <w:rPr>
                <w:b/>
              </w:rPr>
            </w:pPr>
            <w:r w:rsidRPr="009A221C">
              <w:rPr>
                <w:b/>
              </w:rPr>
              <w:t>Año de iniciación de actividades académicas:</w:t>
            </w:r>
          </w:p>
        </w:tc>
        <w:tc>
          <w:tcPr>
            <w:tcW w:w="2514" w:type="pct"/>
            <w:vAlign w:val="center"/>
          </w:tcPr>
          <w:p w14:paraId="2B83912A" w14:textId="20109F28" w:rsidR="009A221C" w:rsidRPr="009A221C" w:rsidRDefault="00DC4AB7" w:rsidP="00FF7A32">
            <w:r>
              <w:t>1999 (II periodo)</w:t>
            </w:r>
          </w:p>
        </w:tc>
      </w:tr>
      <w:tr w:rsidR="009A221C" w:rsidRPr="009A221C" w14:paraId="21A1AF03" w14:textId="77777777" w:rsidTr="009A221C">
        <w:tc>
          <w:tcPr>
            <w:tcW w:w="2486" w:type="pct"/>
            <w:vAlign w:val="center"/>
          </w:tcPr>
          <w:p w14:paraId="3F7BCD31" w14:textId="77777777" w:rsidR="009A221C" w:rsidRPr="006D4FFC" w:rsidRDefault="009A221C" w:rsidP="00FF7A32">
            <w:pPr>
              <w:rPr>
                <w:b/>
              </w:rPr>
            </w:pPr>
            <w:r w:rsidRPr="006D4FFC">
              <w:rPr>
                <w:b/>
              </w:rPr>
              <w:t>Número de créditos académicos:</w:t>
            </w:r>
          </w:p>
        </w:tc>
        <w:tc>
          <w:tcPr>
            <w:tcW w:w="2514" w:type="pct"/>
            <w:vAlign w:val="center"/>
          </w:tcPr>
          <w:p w14:paraId="0B7BA626" w14:textId="2C79E564" w:rsidR="009A221C" w:rsidRPr="006D4FFC" w:rsidRDefault="00DC4AB7" w:rsidP="00FF7A32">
            <w:r w:rsidRPr="006D4FFC">
              <w:t>176</w:t>
            </w:r>
          </w:p>
        </w:tc>
      </w:tr>
      <w:tr w:rsidR="009A221C" w:rsidRPr="009A221C" w14:paraId="3AC02073" w14:textId="77777777" w:rsidTr="009A221C">
        <w:tc>
          <w:tcPr>
            <w:tcW w:w="2486" w:type="pct"/>
            <w:vAlign w:val="center"/>
          </w:tcPr>
          <w:p w14:paraId="52C3CA33" w14:textId="77777777" w:rsidR="009A221C" w:rsidRPr="009A221C" w:rsidRDefault="009A221C" w:rsidP="00FF7A32">
            <w:pPr>
              <w:rPr>
                <w:b/>
              </w:rPr>
            </w:pPr>
            <w:r w:rsidRPr="009A221C">
              <w:rPr>
                <w:b/>
              </w:rPr>
              <w:t>Número total de estudiantes matriculados:</w:t>
            </w:r>
          </w:p>
        </w:tc>
        <w:tc>
          <w:tcPr>
            <w:tcW w:w="2514" w:type="pct"/>
            <w:vAlign w:val="center"/>
          </w:tcPr>
          <w:p w14:paraId="3C30E4A3" w14:textId="60D69310" w:rsidR="009A221C" w:rsidRPr="009A221C" w:rsidRDefault="00A75DFA" w:rsidP="00FF7A32">
            <w:r>
              <w:t>449</w:t>
            </w:r>
          </w:p>
        </w:tc>
      </w:tr>
      <w:tr w:rsidR="009A221C" w:rsidRPr="009A221C" w14:paraId="7311418B" w14:textId="77777777" w:rsidTr="009A221C">
        <w:tc>
          <w:tcPr>
            <w:tcW w:w="2486" w:type="pct"/>
            <w:vAlign w:val="center"/>
          </w:tcPr>
          <w:p w14:paraId="77A9B071" w14:textId="77777777" w:rsidR="009A221C" w:rsidRPr="009A221C" w:rsidRDefault="009A221C" w:rsidP="00FF7A32">
            <w:pPr>
              <w:rPr>
                <w:b/>
              </w:rPr>
            </w:pPr>
            <w:r w:rsidRPr="009A221C">
              <w:rPr>
                <w:b/>
              </w:rPr>
              <w:t>Número de promociones:</w:t>
            </w:r>
          </w:p>
        </w:tc>
        <w:tc>
          <w:tcPr>
            <w:tcW w:w="2514" w:type="pct"/>
            <w:vAlign w:val="center"/>
          </w:tcPr>
          <w:p w14:paraId="43E2E8FE" w14:textId="4F30AE12" w:rsidR="009A221C" w:rsidRPr="009A221C" w:rsidRDefault="006D4FFC" w:rsidP="00FF7A32">
            <w:r>
              <w:t>48</w:t>
            </w:r>
          </w:p>
        </w:tc>
      </w:tr>
      <w:tr w:rsidR="009A221C" w:rsidRPr="009A221C" w14:paraId="55F96803" w14:textId="77777777" w:rsidTr="009A221C">
        <w:tc>
          <w:tcPr>
            <w:tcW w:w="2486" w:type="pct"/>
            <w:vAlign w:val="center"/>
          </w:tcPr>
          <w:p w14:paraId="780C7990" w14:textId="77777777" w:rsidR="009A221C" w:rsidRPr="009A221C" w:rsidRDefault="009A221C" w:rsidP="00FF7A32">
            <w:pPr>
              <w:rPr>
                <w:b/>
              </w:rPr>
            </w:pPr>
            <w:r w:rsidRPr="009A221C">
              <w:rPr>
                <w:b/>
              </w:rPr>
              <w:t>Número de graduados:</w:t>
            </w:r>
          </w:p>
        </w:tc>
        <w:tc>
          <w:tcPr>
            <w:tcW w:w="2514" w:type="pct"/>
            <w:vAlign w:val="center"/>
          </w:tcPr>
          <w:p w14:paraId="11A08420" w14:textId="7559AC0A" w:rsidR="009A221C" w:rsidRPr="009A221C" w:rsidRDefault="006D4FFC" w:rsidP="00FF7A32">
            <w:r>
              <w:t>910</w:t>
            </w:r>
          </w:p>
        </w:tc>
      </w:tr>
      <w:tr w:rsidR="009A221C" w:rsidRPr="009A221C" w14:paraId="14486D1A" w14:textId="77777777" w:rsidTr="009A221C">
        <w:tc>
          <w:tcPr>
            <w:tcW w:w="2486" w:type="pct"/>
            <w:vAlign w:val="center"/>
          </w:tcPr>
          <w:p w14:paraId="5C181142" w14:textId="77777777" w:rsidR="009A221C" w:rsidRPr="009A221C" w:rsidRDefault="00B32D7F" w:rsidP="00FF7A32">
            <w:pPr>
              <w:rPr>
                <w:b/>
              </w:rPr>
            </w:pPr>
            <w:bookmarkStart w:id="9" w:name="Inicio2"/>
            <w:bookmarkEnd w:id="9"/>
            <w:r>
              <w:rPr>
                <w:b/>
              </w:rPr>
              <w:t>Valor de la Matricula:</w:t>
            </w:r>
          </w:p>
        </w:tc>
        <w:tc>
          <w:tcPr>
            <w:tcW w:w="2514" w:type="pct"/>
            <w:vAlign w:val="center"/>
          </w:tcPr>
          <w:p w14:paraId="225AE679" w14:textId="77777777" w:rsidR="009A221C" w:rsidRPr="009A221C" w:rsidRDefault="009A221C" w:rsidP="00FF7A32">
            <w:r w:rsidRPr="009A221C">
              <w:t xml:space="preserve">Según estrato socio económico </w:t>
            </w:r>
          </w:p>
        </w:tc>
      </w:tr>
      <w:tr w:rsidR="009A221C" w:rsidRPr="009A221C" w14:paraId="1B374EED" w14:textId="77777777" w:rsidTr="009A221C">
        <w:tc>
          <w:tcPr>
            <w:tcW w:w="2486" w:type="pct"/>
            <w:vAlign w:val="center"/>
          </w:tcPr>
          <w:p w14:paraId="398E3A50" w14:textId="77777777" w:rsidR="009A221C" w:rsidRPr="009A221C" w:rsidRDefault="009A221C" w:rsidP="00FF7A32">
            <w:pPr>
              <w:rPr>
                <w:b/>
              </w:rPr>
            </w:pPr>
            <w:r w:rsidRPr="009A221C">
              <w:rPr>
                <w:b/>
              </w:rPr>
              <w:t>Adscrito a:</w:t>
            </w:r>
          </w:p>
        </w:tc>
        <w:tc>
          <w:tcPr>
            <w:tcW w:w="2514" w:type="pct"/>
            <w:vAlign w:val="center"/>
          </w:tcPr>
          <w:p w14:paraId="205FEDED" w14:textId="65959B17" w:rsidR="009A221C" w:rsidRPr="009A221C" w:rsidRDefault="00DC4AB7" w:rsidP="00FF7A32">
            <w:r>
              <w:t>Facultad Ciencias de la Salud</w:t>
            </w:r>
          </w:p>
        </w:tc>
      </w:tr>
      <w:tr w:rsidR="00B32D7F" w:rsidRPr="009A221C" w14:paraId="19CEC203" w14:textId="77777777" w:rsidTr="009A221C">
        <w:tc>
          <w:tcPr>
            <w:tcW w:w="2486" w:type="pct"/>
            <w:vAlign w:val="center"/>
          </w:tcPr>
          <w:p w14:paraId="33DBABEC" w14:textId="77777777" w:rsidR="00B32D7F" w:rsidRPr="009A221C" w:rsidRDefault="00B32D7F" w:rsidP="00FF7A32">
            <w:pPr>
              <w:rPr>
                <w:b/>
              </w:rPr>
            </w:pPr>
            <w:r>
              <w:rPr>
                <w:b/>
              </w:rPr>
              <w:t>Email:</w:t>
            </w:r>
          </w:p>
        </w:tc>
        <w:tc>
          <w:tcPr>
            <w:tcW w:w="2514" w:type="pct"/>
            <w:vAlign w:val="center"/>
          </w:tcPr>
          <w:p w14:paraId="0D5F3DB3" w14:textId="0E891C49" w:rsidR="00B32D7F" w:rsidRPr="009A221C" w:rsidRDefault="00DC4AB7" w:rsidP="00FF7A32">
            <w:r w:rsidRPr="00DC4AB7">
              <w:t>dptobacteriologia@correo.unicordoba.edu.co</w:t>
            </w:r>
          </w:p>
        </w:tc>
      </w:tr>
    </w:tbl>
    <w:p w14:paraId="2BF5B998" w14:textId="77777777" w:rsidR="00D70B50" w:rsidRDefault="00D70B50" w:rsidP="00FF7A32">
      <w:pPr>
        <w:pStyle w:val="Prrafodelista"/>
        <w:spacing w:after="0" w:line="240" w:lineRule="auto"/>
        <w:ind w:left="0"/>
        <w:rPr>
          <w:rFonts w:cs="Arial"/>
        </w:rPr>
      </w:pPr>
    </w:p>
    <w:p w14:paraId="149F14F0" w14:textId="77777777" w:rsidR="007567EE" w:rsidRPr="00965137" w:rsidRDefault="007567EE" w:rsidP="00FF7A32">
      <w:pPr>
        <w:pStyle w:val="Prrafodelista"/>
        <w:spacing w:after="0" w:line="240" w:lineRule="auto"/>
        <w:ind w:left="0"/>
        <w:rPr>
          <w:rFonts w:cs="Arial"/>
        </w:rPr>
      </w:pPr>
    </w:p>
    <w:p w14:paraId="3247D334" w14:textId="77777777" w:rsidR="00F21FB7" w:rsidRPr="009F4D33" w:rsidRDefault="00F21FB7" w:rsidP="00FF7A32">
      <w:pPr>
        <w:pStyle w:val="Prrafodelista"/>
        <w:numPr>
          <w:ilvl w:val="2"/>
          <w:numId w:val="4"/>
        </w:numPr>
        <w:spacing w:after="0" w:line="240" w:lineRule="auto"/>
        <w:ind w:left="1077" w:hanging="1077"/>
        <w:outlineLvl w:val="2"/>
        <w:rPr>
          <w:b/>
        </w:rPr>
      </w:pPr>
      <w:bookmarkStart w:id="10" w:name="_Toc188293132"/>
      <w:r w:rsidRPr="009F4D33">
        <w:rPr>
          <w:b/>
        </w:rPr>
        <w:t>Misión y Visión del Programa</w:t>
      </w:r>
      <w:bookmarkEnd w:id="10"/>
    </w:p>
    <w:p w14:paraId="087E4A29" w14:textId="77777777" w:rsidR="00537231" w:rsidRDefault="00537231" w:rsidP="00FF7A32">
      <w:pPr>
        <w:pStyle w:val="Prrafodelista"/>
        <w:spacing w:after="0" w:line="240" w:lineRule="auto"/>
        <w:ind w:left="0"/>
        <w:rPr>
          <w:rFonts w:cs="Arial"/>
        </w:rPr>
      </w:pPr>
    </w:p>
    <w:p w14:paraId="6FEFB952" w14:textId="77777777" w:rsidR="000C2FEF" w:rsidRPr="000C2FEF" w:rsidRDefault="000C2FEF" w:rsidP="00FF7A32">
      <w:pPr>
        <w:pStyle w:val="Prrafodelista"/>
        <w:spacing w:after="0" w:line="240" w:lineRule="auto"/>
        <w:ind w:left="0"/>
        <w:jc w:val="both"/>
        <w:rPr>
          <w:rFonts w:cs="Arial"/>
          <w:b/>
        </w:rPr>
      </w:pPr>
      <w:r w:rsidRPr="000C2FEF">
        <w:rPr>
          <w:rFonts w:cs="Arial"/>
          <w:b/>
        </w:rPr>
        <w:t>Misión</w:t>
      </w:r>
    </w:p>
    <w:p w14:paraId="15AD39FF" w14:textId="3D825764" w:rsidR="00537231" w:rsidRDefault="00864DA6" w:rsidP="00FF7A32">
      <w:pPr>
        <w:pStyle w:val="Prrafodelista"/>
        <w:spacing w:after="0" w:line="240" w:lineRule="auto"/>
        <w:ind w:left="0"/>
        <w:jc w:val="both"/>
        <w:rPr>
          <w:rFonts w:cs="Arial"/>
        </w:rPr>
      </w:pPr>
      <w:r w:rsidRPr="00864DA6">
        <w:rPr>
          <w:rFonts w:cs="Arial"/>
        </w:rPr>
        <w:t>Formar profesionales integrales, con altas competencias en las áreas clínicas, ambientales, industriales, tecnológicas, científicas, investigativas y sociales, con especial enfoque en infecciones y salud tropical, que contribuyan al fortalecimiento de comunidades saludables en un contexto globalizado.</w:t>
      </w:r>
    </w:p>
    <w:p w14:paraId="3196B49E" w14:textId="77777777" w:rsidR="000C2FEF" w:rsidRPr="000C2FEF" w:rsidRDefault="000C2FEF" w:rsidP="00FF7A32">
      <w:pPr>
        <w:pStyle w:val="Prrafodelista"/>
        <w:spacing w:after="0" w:line="240" w:lineRule="auto"/>
        <w:ind w:left="0"/>
        <w:jc w:val="both"/>
        <w:rPr>
          <w:rFonts w:cs="Arial"/>
          <w:b/>
        </w:rPr>
      </w:pPr>
      <w:r>
        <w:rPr>
          <w:rFonts w:cs="Arial"/>
          <w:b/>
        </w:rPr>
        <w:t>V</w:t>
      </w:r>
      <w:r w:rsidRPr="000C2FEF">
        <w:rPr>
          <w:rFonts w:cs="Arial"/>
          <w:b/>
        </w:rPr>
        <w:t>isión</w:t>
      </w:r>
    </w:p>
    <w:p w14:paraId="61239A43" w14:textId="383E7570" w:rsidR="000C2FEF" w:rsidRDefault="00864DA6" w:rsidP="00FF7A32">
      <w:pPr>
        <w:pStyle w:val="Prrafodelista"/>
        <w:spacing w:after="0" w:line="240" w:lineRule="auto"/>
        <w:ind w:left="0"/>
        <w:jc w:val="both"/>
        <w:rPr>
          <w:rFonts w:cs="Arial"/>
        </w:rPr>
      </w:pPr>
      <w:r w:rsidRPr="00864DA6">
        <w:rPr>
          <w:rFonts w:cs="Arial"/>
        </w:rPr>
        <w:t>Ser reconocido nacional e internacionalmente por la contribución de sus graduados a la salud tropical desde la promoción de la salud, prevención e intervención de las enfermedades, a partir del bioanálisis clínico, ambiental e industrial, respondiendo con sentido ético y social ante los nuevos retos globales.</w:t>
      </w:r>
    </w:p>
    <w:p w14:paraId="58963DC4" w14:textId="77777777" w:rsidR="00B46151" w:rsidRDefault="00B46151" w:rsidP="00FF7A32">
      <w:pPr>
        <w:pStyle w:val="Prrafodelista"/>
        <w:spacing w:after="0" w:line="240" w:lineRule="auto"/>
        <w:ind w:left="0"/>
        <w:jc w:val="both"/>
        <w:rPr>
          <w:rFonts w:cs="Arial"/>
        </w:rPr>
      </w:pPr>
    </w:p>
    <w:p w14:paraId="2DE1E95D" w14:textId="5DBC95B7" w:rsidR="00E92E1B" w:rsidRPr="009F4D33" w:rsidRDefault="00B46151" w:rsidP="00FF7A32">
      <w:pPr>
        <w:pStyle w:val="Prrafodelista"/>
        <w:numPr>
          <w:ilvl w:val="2"/>
          <w:numId w:val="4"/>
        </w:numPr>
        <w:spacing w:after="0" w:line="240" w:lineRule="auto"/>
        <w:ind w:left="1077" w:hanging="1077"/>
        <w:outlineLvl w:val="2"/>
        <w:rPr>
          <w:b/>
        </w:rPr>
      </w:pPr>
      <w:bookmarkStart w:id="11" w:name="_Toc188293133"/>
      <w:r>
        <w:rPr>
          <w:b/>
        </w:rPr>
        <w:t>Propósito de Formación</w:t>
      </w:r>
      <w:bookmarkEnd w:id="11"/>
    </w:p>
    <w:p w14:paraId="4EC25346" w14:textId="77777777" w:rsidR="00537231" w:rsidRDefault="00537231" w:rsidP="00FF7A32">
      <w:pPr>
        <w:pStyle w:val="Prrafodelista"/>
        <w:spacing w:after="0" w:line="240" w:lineRule="auto"/>
        <w:ind w:left="0"/>
        <w:rPr>
          <w:rFonts w:cs="Arial"/>
        </w:rPr>
      </w:pPr>
    </w:p>
    <w:p w14:paraId="27248E69" w14:textId="106012C1" w:rsidR="00537231" w:rsidRDefault="00B46151" w:rsidP="00FF7A32">
      <w:pPr>
        <w:pStyle w:val="Prrafodelista"/>
        <w:spacing w:after="0" w:line="240" w:lineRule="auto"/>
        <w:ind w:left="0"/>
        <w:jc w:val="both"/>
        <w:rPr>
          <w:rFonts w:cs="Arial"/>
        </w:rPr>
      </w:pPr>
      <w:r w:rsidRPr="00B46151">
        <w:rPr>
          <w:rFonts w:cs="Arial"/>
        </w:rPr>
        <w:t>Formar integralmente talento humano en Bacteriología con altas calidades académicas, técnicas, humanísticas e investigativas con capacidad y habilidades para actuar inter y transdisciplinariamente en los campos de laboratorio clínico de salud humana y animal, ambiental, industrial, de investigación y extensión, mejorando la calidad de vida de las comunidades y entornos con los cuales interactúa.</w:t>
      </w:r>
    </w:p>
    <w:p w14:paraId="57AB0F9A" w14:textId="77777777" w:rsidR="00B46151" w:rsidRDefault="00B46151" w:rsidP="00FF7A32">
      <w:pPr>
        <w:pStyle w:val="Prrafodelista"/>
        <w:spacing w:after="0" w:line="240" w:lineRule="auto"/>
        <w:ind w:left="0"/>
        <w:rPr>
          <w:rFonts w:cs="Arial"/>
        </w:rPr>
      </w:pPr>
    </w:p>
    <w:p w14:paraId="3AAD1399" w14:textId="77777777" w:rsidR="00F21FB7" w:rsidRPr="009F4D33" w:rsidRDefault="00AB0EEB" w:rsidP="00FF7A32">
      <w:pPr>
        <w:pStyle w:val="Prrafodelista"/>
        <w:numPr>
          <w:ilvl w:val="2"/>
          <w:numId w:val="4"/>
        </w:numPr>
        <w:spacing w:after="0" w:line="240" w:lineRule="auto"/>
        <w:ind w:left="1077" w:hanging="1077"/>
        <w:outlineLvl w:val="2"/>
        <w:rPr>
          <w:b/>
        </w:rPr>
      </w:pPr>
      <w:bookmarkStart w:id="12" w:name="_Toc188293134"/>
      <w:r w:rsidRPr="009F4D33">
        <w:rPr>
          <w:b/>
        </w:rPr>
        <w:t>Perfil Profesional</w:t>
      </w:r>
      <w:bookmarkEnd w:id="12"/>
    </w:p>
    <w:p w14:paraId="45FC24BA" w14:textId="77777777" w:rsidR="00A75DFA" w:rsidRPr="00A75DFA" w:rsidRDefault="00A75DFA" w:rsidP="00FF7A32">
      <w:pPr>
        <w:spacing w:after="0" w:line="240" w:lineRule="auto"/>
        <w:rPr>
          <w:rFonts w:cs="Arial"/>
        </w:rPr>
      </w:pPr>
      <w:r w:rsidRPr="00A75DFA">
        <w:rPr>
          <w:rFonts w:cs="Arial"/>
        </w:rPr>
        <w:t>El egresado puede desempeñarse en una variedad de campos a través de vinculación institucional o del trabajo del ejercicio independiente; los cual están contemplados en la ley 841 de 2003. El bacteriólogo podrá ejercer actividades en gerencia, dirección científica, técnica y administrativa, coordinación y asesoría en:</w:t>
      </w:r>
    </w:p>
    <w:p w14:paraId="7519DBA5" w14:textId="58DD8AFB" w:rsidR="00A75DFA" w:rsidRPr="00A75DFA" w:rsidRDefault="00A75DFA" w:rsidP="00FF7A32">
      <w:pPr>
        <w:pStyle w:val="Prrafodelista"/>
        <w:numPr>
          <w:ilvl w:val="0"/>
          <w:numId w:val="14"/>
        </w:numPr>
        <w:spacing w:after="0" w:line="240" w:lineRule="auto"/>
        <w:jc w:val="both"/>
        <w:rPr>
          <w:rFonts w:cs="Arial"/>
        </w:rPr>
      </w:pPr>
      <w:r w:rsidRPr="00A75DFA">
        <w:rPr>
          <w:rFonts w:cs="Arial"/>
        </w:rPr>
        <w:t>Instituciones y servicios que integren la seguridad social, la salud pública y privada;</w:t>
      </w:r>
    </w:p>
    <w:p w14:paraId="7A56F08A" w14:textId="4DA0FD2C" w:rsidR="00A75DFA" w:rsidRPr="00A75DFA" w:rsidRDefault="00A75DFA" w:rsidP="00FF7A32">
      <w:pPr>
        <w:pStyle w:val="Prrafodelista"/>
        <w:numPr>
          <w:ilvl w:val="0"/>
          <w:numId w:val="14"/>
        </w:numPr>
        <w:spacing w:after="0" w:line="240" w:lineRule="auto"/>
        <w:jc w:val="both"/>
        <w:rPr>
          <w:rFonts w:cs="Arial"/>
        </w:rPr>
      </w:pPr>
      <w:r w:rsidRPr="00A75DFA">
        <w:rPr>
          <w:rFonts w:cs="Arial"/>
        </w:rPr>
        <w:t>Laboratorios dedicados al aseguramiento de procesos y procedimientos clínicos, humanos, forenses, animales, ambientales, industriales y otros afines a su formación profesional;</w:t>
      </w:r>
    </w:p>
    <w:p w14:paraId="7456CD40" w14:textId="37CE4423" w:rsidR="00A75DFA" w:rsidRPr="00A75DFA" w:rsidRDefault="00A75DFA" w:rsidP="00FF7A32">
      <w:pPr>
        <w:pStyle w:val="Prrafodelista"/>
        <w:numPr>
          <w:ilvl w:val="0"/>
          <w:numId w:val="14"/>
        </w:numPr>
        <w:spacing w:after="0" w:line="240" w:lineRule="auto"/>
        <w:jc w:val="both"/>
        <w:rPr>
          <w:rFonts w:cs="Arial"/>
        </w:rPr>
      </w:pPr>
      <w:r w:rsidRPr="00A75DFA">
        <w:rPr>
          <w:rFonts w:cs="Arial"/>
        </w:rPr>
        <w:t>Bancos de sangre en sus diferentes áreas;</w:t>
      </w:r>
    </w:p>
    <w:p w14:paraId="642EA338" w14:textId="2159D4C5" w:rsidR="00537231" w:rsidRDefault="00A75DFA" w:rsidP="00FF7A32">
      <w:pPr>
        <w:pStyle w:val="Prrafodelista"/>
        <w:numPr>
          <w:ilvl w:val="0"/>
          <w:numId w:val="14"/>
        </w:numPr>
        <w:spacing w:after="0" w:line="240" w:lineRule="auto"/>
        <w:jc w:val="both"/>
        <w:rPr>
          <w:rFonts w:cs="Arial"/>
        </w:rPr>
      </w:pPr>
      <w:r w:rsidRPr="00A75DFA">
        <w:rPr>
          <w:rFonts w:cs="Arial"/>
        </w:rPr>
        <w:t>Asistencia e investigación en el campo de la salud con proyección social</w:t>
      </w:r>
    </w:p>
    <w:p w14:paraId="6EE5F2A0" w14:textId="77777777" w:rsidR="00A75DFA" w:rsidRDefault="00A75DFA" w:rsidP="00FF7A32">
      <w:pPr>
        <w:pStyle w:val="Prrafodelista"/>
        <w:spacing w:after="0" w:line="240" w:lineRule="auto"/>
        <w:ind w:left="0"/>
        <w:rPr>
          <w:rFonts w:cs="Arial"/>
        </w:rPr>
      </w:pPr>
    </w:p>
    <w:p w14:paraId="6C387FAC" w14:textId="77777777" w:rsidR="00F21FB7" w:rsidRPr="009F4D33" w:rsidRDefault="00F21FB7" w:rsidP="00FF7A32">
      <w:pPr>
        <w:pStyle w:val="Prrafodelista"/>
        <w:numPr>
          <w:ilvl w:val="2"/>
          <w:numId w:val="4"/>
        </w:numPr>
        <w:spacing w:after="0" w:line="240" w:lineRule="auto"/>
        <w:ind w:left="1077" w:hanging="1077"/>
        <w:jc w:val="both"/>
        <w:outlineLvl w:val="2"/>
        <w:rPr>
          <w:b/>
        </w:rPr>
      </w:pPr>
      <w:bookmarkStart w:id="13" w:name="_Toc188293135"/>
      <w:r w:rsidRPr="009F4D33">
        <w:rPr>
          <w:b/>
        </w:rPr>
        <w:t>Perfil del Egresado</w:t>
      </w:r>
      <w:bookmarkEnd w:id="13"/>
    </w:p>
    <w:p w14:paraId="3CBE761D" w14:textId="55732EEA" w:rsidR="00B46151" w:rsidRPr="00B46151" w:rsidRDefault="00B46151" w:rsidP="00FF7A32">
      <w:pPr>
        <w:spacing w:after="0" w:line="240" w:lineRule="auto"/>
        <w:jc w:val="both"/>
        <w:rPr>
          <w:rFonts w:cs="Arial"/>
        </w:rPr>
      </w:pPr>
      <w:r>
        <w:rPr>
          <w:rFonts w:cs="Arial"/>
        </w:rPr>
        <w:t>El egresado de bacteriología de la Universidad de Córdoba e</w:t>
      </w:r>
      <w:r w:rsidRPr="00B46151">
        <w:rPr>
          <w:rFonts w:cs="Arial"/>
        </w:rPr>
        <w:t>s competente para:</w:t>
      </w:r>
    </w:p>
    <w:p w14:paraId="55B14D15" w14:textId="6E765D2C" w:rsidR="00B46151" w:rsidRPr="00B46151" w:rsidRDefault="00B46151" w:rsidP="00FF7A32">
      <w:pPr>
        <w:spacing w:after="0" w:line="240" w:lineRule="auto"/>
        <w:jc w:val="both"/>
        <w:rPr>
          <w:rFonts w:cs="Arial"/>
        </w:rPr>
      </w:pPr>
      <w:bookmarkStart w:id="14" w:name="_Hlk174289400"/>
      <w:r>
        <w:rPr>
          <w:rFonts w:cs="Arial"/>
        </w:rPr>
        <w:t>1.1.4.1</w:t>
      </w:r>
      <w:r w:rsidRPr="00B46151">
        <w:rPr>
          <w:rFonts w:cs="Arial"/>
        </w:rPr>
        <w:t xml:space="preserve">. </w:t>
      </w:r>
      <w:bookmarkEnd w:id="14"/>
      <w:r w:rsidRPr="00B46151">
        <w:rPr>
          <w:rFonts w:cs="Arial"/>
        </w:rPr>
        <w:t>Dominar los fundamentos, métodos y control de calidad en la realización de análisis microbiológico, bioquímico, citoquímico, inmunológico, hematológico y molecular.</w:t>
      </w:r>
    </w:p>
    <w:p w14:paraId="7149E017" w14:textId="62CE5029" w:rsidR="00B46151" w:rsidRPr="00B46151" w:rsidRDefault="009E7317" w:rsidP="00FF7A32">
      <w:pPr>
        <w:spacing w:after="0" w:line="240" w:lineRule="auto"/>
        <w:jc w:val="both"/>
        <w:rPr>
          <w:rFonts w:cs="Arial"/>
        </w:rPr>
      </w:pPr>
      <w:r w:rsidRPr="009E7317">
        <w:rPr>
          <w:rFonts w:cs="Arial"/>
        </w:rPr>
        <w:t>1.1.4.</w:t>
      </w:r>
      <w:r>
        <w:rPr>
          <w:rFonts w:cs="Arial"/>
        </w:rPr>
        <w:t>2.</w:t>
      </w:r>
      <w:r w:rsidR="00B46151">
        <w:rPr>
          <w:rFonts w:cs="Arial"/>
        </w:rPr>
        <w:t xml:space="preserve"> </w:t>
      </w:r>
      <w:r w:rsidR="00B46151" w:rsidRPr="00B46151">
        <w:rPr>
          <w:rFonts w:cs="Arial"/>
        </w:rPr>
        <w:t xml:space="preserve"> Realizar diagnóstico desde el laboratorio de alteraciones de la salud humana y animal en diferentes niveles de complejidad.</w:t>
      </w:r>
    </w:p>
    <w:p w14:paraId="7CA25E20" w14:textId="0F43552C" w:rsidR="00B46151" w:rsidRPr="00B46151" w:rsidRDefault="009E7317" w:rsidP="00FF7A32">
      <w:pPr>
        <w:spacing w:after="0" w:line="240" w:lineRule="auto"/>
        <w:jc w:val="both"/>
        <w:rPr>
          <w:rFonts w:cs="Arial"/>
        </w:rPr>
      </w:pPr>
      <w:r w:rsidRPr="009E7317">
        <w:rPr>
          <w:rFonts w:cs="Arial"/>
        </w:rPr>
        <w:t>1.1.4.</w:t>
      </w:r>
      <w:r>
        <w:rPr>
          <w:rFonts w:cs="Arial"/>
        </w:rPr>
        <w:t>3.</w:t>
      </w:r>
      <w:r w:rsidR="00B46151">
        <w:rPr>
          <w:rFonts w:cs="Arial"/>
        </w:rPr>
        <w:t xml:space="preserve"> </w:t>
      </w:r>
      <w:r w:rsidR="00B46151" w:rsidRPr="00B46151">
        <w:rPr>
          <w:rFonts w:cs="Arial"/>
        </w:rPr>
        <w:t xml:space="preserve"> Brindar atención basada en valores y principios éticos, respetando los derechos humanos, la diversidad cultural y la dignidad de las personas sin distinción alguna.</w:t>
      </w:r>
    </w:p>
    <w:p w14:paraId="7278FA3E" w14:textId="4686A488" w:rsidR="00B46151" w:rsidRPr="00B46151" w:rsidRDefault="009E7317" w:rsidP="00FF7A32">
      <w:pPr>
        <w:spacing w:after="0" w:line="240" w:lineRule="auto"/>
        <w:jc w:val="both"/>
        <w:rPr>
          <w:rFonts w:cs="Arial"/>
        </w:rPr>
      </w:pPr>
      <w:r>
        <w:rPr>
          <w:rFonts w:cs="Arial"/>
        </w:rPr>
        <w:t xml:space="preserve">1.1.4.4. </w:t>
      </w:r>
      <w:r w:rsidR="00B46151" w:rsidRPr="00B46151">
        <w:rPr>
          <w:rFonts w:cs="Arial"/>
        </w:rPr>
        <w:t>Asume los principios de la convivencia pacífica y la paz como elementos dinamizadores de prácticas profesionales centradas en la condición humana y el respeto por el otro.</w:t>
      </w:r>
    </w:p>
    <w:p w14:paraId="79A6537C" w14:textId="3215B14A" w:rsidR="00B46151" w:rsidRPr="00B46151" w:rsidRDefault="009E7317" w:rsidP="00FF7A32">
      <w:pPr>
        <w:spacing w:after="0" w:line="240" w:lineRule="auto"/>
        <w:jc w:val="both"/>
        <w:rPr>
          <w:rFonts w:cs="Arial"/>
        </w:rPr>
      </w:pPr>
      <w:r>
        <w:rPr>
          <w:rFonts w:cs="Arial"/>
        </w:rPr>
        <w:t xml:space="preserve">1.1.4.5. </w:t>
      </w:r>
      <w:r w:rsidR="00B46151" w:rsidRPr="00B46151">
        <w:rPr>
          <w:rFonts w:cs="Arial"/>
        </w:rPr>
        <w:t xml:space="preserve">Demuestra una actitud responsable y comprometida para con la Universidad, su profesión e instituciones a las que se encuentre vinculado, reflejado en un desempeño idóneo y ético. </w:t>
      </w:r>
    </w:p>
    <w:p w14:paraId="619454AF" w14:textId="07BD828A" w:rsidR="00B46151" w:rsidRPr="00B46151" w:rsidRDefault="009E7317" w:rsidP="00FF7A32">
      <w:pPr>
        <w:spacing w:after="0" w:line="240" w:lineRule="auto"/>
        <w:jc w:val="both"/>
        <w:rPr>
          <w:rFonts w:cs="Arial"/>
        </w:rPr>
      </w:pPr>
      <w:r>
        <w:rPr>
          <w:rFonts w:cs="Arial"/>
        </w:rPr>
        <w:t>1.1.4.6.</w:t>
      </w:r>
      <w:r w:rsidR="00B46151" w:rsidRPr="00B46151">
        <w:rPr>
          <w:rFonts w:cs="Arial"/>
        </w:rPr>
        <w:t xml:space="preserve"> Realizar procedimientos propios del banco de sangre, actividades de promoción de la donación voluntaria y habitual de sangre.</w:t>
      </w:r>
    </w:p>
    <w:p w14:paraId="10C88D1D" w14:textId="71420EB3" w:rsidR="00B46151" w:rsidRPr="00B46151" w:rsidRDefault="009E7317" w:rsidP="00FF7A32">
      <w:pPr>
        <w:spacing w:after="0" w:line="240" w:lineRule="auto"/>
        <w:jc w:val="both"/>
        <w:rPr>
          <w:rFonts w:cs="Arial"/>
        </w:rPr>
      </w:pPr>
      <w:r>
        <w:rPr>
          <w:rFonts w:cs="Arial"/>
        </w:rPr>
        <w:t>1.1.4.7.</w:t>
      </w:r>
      <w:r w:rsidR="00B46151" w:rsidRPr="00B46151">
        <w:rPr>
          <w:rFonts w:cs="Arial"/>
        </w:rPr>
        <w:t xml:space="preserve"> Realizar análisis de laboratorio y ejecutar procesos propios de las áreas industrial, ambiental, agrícola y biotecnológica.</w:t>
      </w:r>
    </w:p>
    <w:p w14:paraId="6A2303EA" w14:textId="6E596891" w:rsidR="00B46151" w:rsidRPr="00B46151" w:rsidRDefault="009E7317" w:rsidP="00FF7A32">
      <w:pPr>
        <w:spacing w:after="0" w:line="240" w:lineRule="auto"/>
        <w:jc w:val="both"/>
        <w:rPr>
          <w:rFonts w:cs="Arial"/>
        </w:rPr>
      </w:pPr>
      <w:r>
        <w:rPr>
          <w:rFonts w:cs="Arial"/>
        </w:rPr>
        <w:t>1.1.4.8.</w:t>
      </w:r>
      <w:r w:rsidR="00B46151" w:rsidRPr="00B46151">
        <w:rPr>
          <w:rFonts w:cs="Arial"/>
        </w:rPr>
        <w:t xml:space="preserve"> Capacitado para participar en equipos inter y transdisciplinarios que busquen resolver problemas de salud pública con especial énfasis en enfermedades infecciosas tropicales.</w:t>
      </w:r>
    </w:p>
    <w:p w14:paraId="04F728A5" w14:textId="61A86FFC" w:rsidR="00B46151" w:rsidRPr="00B46151" w:rsidRDefault="009E7317" w:rsidP="00FF7A32">
      <w:pPr>
        <w:spacing w:after="0" w:line="240" w:lineRule="auto"/>
        <w:jc w:val="both"/>
        <w:rPr>
          <w:rFonts w:cs="Arial"/>
        </w:rPr>
      </w:pPr>
      <w:r>
        <w:rPr>
          <w:rFonts w:cs="Arial"/>
        </w:rPr>
        <w:t>1.1.4.9.</w:t>
      </w:r>
      <w:r w:rsidR="00B46151" w:rsidRPr="00B46151">
        <w:rPr>
          <w:rFonts w:cs="Arial"/>
        </w:rPr>
        <w:t xml:space="preserve"> Dinamizar procesos de investigación social con familias y comunidades, para establecer necesidades de educación en salud y desarrollar actividades educativas de promoción de la salud y prevención de la enfermedad.</w:t>
      </w:r>
    </w:p>
    <w:p w14:paraId="3C461DDF" w14:textId="27062DE9" w:rsidR="00B46151" w:rsidRPr="00B46151" w:rsidRDefault="009E7317" w:rsidP="00FF7A32">
      <w:pPr>
        <w:spacing w:after="0" w:line="240" w:lineRule="auto"/>
        <w:jc w:val="both"/>
        <w:rPr>
          <w:rFonts w:cs="Arial"/>
        </w:rPr>
      </w:pPr>
      <w:r>
        <w:rPr>
          <w:rFonts w:cs="Arial"/>
        </w:rPr>
        <w:t>1.1.4.10.</w:t>
      </w:r>
      <w:r w:rsidR="00B46151" w:rsidRPr="00B46151">
        <w:rPr>
          <w:rFonts w:cs="Arial"/>
        </w:rPr>
        <w:t xml:space="preserve"> Habilidad para comunicar sus conocimientos en diferentes contextos disciplinares y socioculturales a nivel nacional e internacional</w:t>
      </w:r>
    </w:p>
    <w:p w14:paraId="1216FB0B" w14:textId="24BD5C9C" w:rsidR="00B46151" w:rsidRPr="00B46151" w:rsidRDefault="009E7317" w:rsidP="00FF7A32">
      <w:pPr>
        <w:spacing w:after="0" w:line="240" w:lineRule="auto"/>
        <w:jc w:val="both"/>
        <w:rPr>
          <w:rFonts w:cs="Arial"/>
        </w:rPr>
      </w:pPr>
      <w:r>
        <w:rPr>
          <w:rFonts w:cs="Arial"/>
        </w:rPr>
        <w:t xml:space="preserve">1.1.4.11. </w:t>
      </w:r>
      <w:r w:rsidR="00B46151" w:rsidRPr="00B46151">
        <w:rPr>
          <w:rFonts w:cs="Arial"/>
        </w:rPr>
        <w:t>Gestionar procesos administrativos en servicios propios de la disciplina.</w:t>
      </w:r>
    </w:p>
    <w:p w14:paraId="53747E82" w14:textId="77777777" w:rsidR="00537231" w:rsidRDefault="00537231" w:rsidP="00FF7A32">
      <w:pPr>
        <w:pStyle w:val="Prrafodelista"/>
        <w:spacing w:after="0" w:line="240" w:lineRule="auto"/>
        <w:ind w:left="0"/>
        <w:rPr>
          <w:rFonts w:cs="Arial"/>
        </w:rPr>
      </w:pPr>
    </w:p>
    <w:p w14:paraId="37262CD3" w14:textId="77777777" w:rsidR="00F21FB7" w:rsidRPr="009F4D33" w:rsidRDefault="00F21FB7" w:rsidP="00FF7A32">
      <w:pPr>
        <w:pStyle w:val="Prrafodelista"/>
        <w:numPr>
          <w:ilvl w:val="2"/>
          <w:numId w:val="4"/>
        </w:numPr>
        <w:spacing w:after="0" w:line="240" w:lineRule="auto"/>
        <w:ind w:left="1077" w:hanging="1077"/>
        <w:outlineLvl w:val="2"/>
        <w:rPr>
          <w:b/>
        </w:rPr>
      </w:pPr>
      <w:bookmarkStart w:id="15" w:name="_Toc188293136"/>
      <w:r w:rsidRPr="009F4D33">
        <w:rPr>
          <w:b/>
        </w:rPr>
        <w:t>Plan de Estudio Vigente</w:t>
      </w:r>
      <w:bookmarkEnd w:id="15"/>
    </w:p>
    <w:p w14:paraId="4E926E32" w14:textId="77777777" w:rsidR="00E92E1B" w:rsidRDefault="00E92E1B" w:rsidP="00FF7A32">
      <w:pPr>
        <w:pStyle w:val="Prrafodelista"/>
        <w:spacing w:after="0" w:line="240" w:lineRule="auto"/>
        <w:ind w:left="0"/>
        <w:rPr>
          <w:rFonts w:cs="Arial"/>
        </w:rPr>
      </w:pPr>
    </w:p>
    <w:p w14:paraId="20DBA108" w14:textId="4FFCF25A" w:rsidR="001176F2" w:rsidRDefault="00F3582C" w:rsidP="00FF7A32">
      <w:pPr>
        <w:pStyle w:val="Prrafodelista"/>
        <w:spacing w:after="0" w:line="240" w:lineRule="auto"/>
        <w:ind w:left="0"/>
        <w:jc w:val="both"/>
        <w:rPr>
          <w:rFonts w:cs="Arial"/>
        </w:rPr>
      </w:pPr>
      <w:r w:rsidRPr="00F3582C">
        <w:rPr>
          <w:rFonts w:cs="Arial"/>
        </w:rPr>
        <w:lastRenderedPageBreak/>
        <w:t xml:space="preserve">El Plan de Estudios está conformado por 63 cursos y 176 créditos, que corresponden a 8448 horas; de las cuales 4384 son horas de docencia directa (docente-estudiante) y 4064 horas de trabajo académico independiente realizado por el estudiante, dadas las características del Programa.  </w:t>
      </w:r>
    </w:p>
    <w:p w14:paraId="78A90332" w14:textId="77777777" w:rsidR="00F3582C" w:rsidRDefault="00F3582C" w:rsidP="00FF7A32">
      <w:pPr>
        <w:pStyle w:val="Prrafodelista"/>
        <w:spacing w:after="0" w:line="240" w:lineRule="auto"/>
        <w:ind w:left="0"/>
        <w:rPr>
          <w:rFonts w:cs="Arial"/>
        </w:rPr>
      </w:pPr>
    </w:p>
    <w:tbl>
      <w:tblPr>
        <w:tblW w:w="4881" w:type="pct"/>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494"/>
        <w:gridCol w:w="836"/>
        <w:gridCol w:w="1810"/>
        <w:gridCol w:w="560"/>
        <w:gridCol w:w="414"/>
        <w:gridCol w:w="552"/>
        <w:gridCol w:w="553"/>
        <w:gridCol w:w="691"/>
        <w:gridCol w:w="691"/>
        <w:gridCol w:w="552"/>
        <w:gridCol w:w="1465"/>
      </w:tblGrid>
      <w:tr w:rsidR="00F3582C" w:rsidRPr="009079C2" w14:paraId="44FB33FE" w14:textId="77777777" w:rsidTr="008B68DB">
        <w:trPr>
          <w:cantSplit/>
          <w:trHeight w:val="1374"/>
          <w:tblHeader/>
        </w:trPr>
        <w:tc>
          <w:tcPr>
            <w:tcW w:w="287" w:type="pct"/>
            <w:tcBorders>
              <w:bottom w:val="single" w:sz="12" w:space="0" w:color="A8D08D"/>
            </w:tcBorders>
            <w:shd w:val="clear" w:color="auto" w:fill="auto"/>
            <w:textDirection w:val="btLr"/>
          </w:tcPr>
          <w:p w14:paraId="6EF2D00C" w14:textId="77777777" w:rsidR="00F3582C" w:rsidRPr="00F3582C" w:rsidRDefault="00F3582C" w:rsidP="00FF7A32">
            <w:pPr>
              <w:spacing w:after="0" w:line="240" w:lineRule="auto"/>
              <w:ind w:left="113" w:right="113"/>
              <w:rPr>
                <w:rFonts w:eastAsia="Times New Roman" w:cstheme="minorHAnsi"/>
                <w:b/>
                <w:bCs/>
                <w:sz w:val="16"/>
                <w:szCs w:val="16"/>
                <w:lang w:val="es-ES" w:eastAsia="es-ES"/>
              </w:rPr>
            </w:pPr>
            <w:r w:rsidRPr="00F3582C">
              <w:rPr>
                <w:rFonts w:eastAsia="Times New Roman" w:cstheme="minorHAnsi"/>
                <w:b/>
                <w:bCs/>
                <w:sz w:val="16"/>
                <w:szCs w:val="16"/>
                <w:lang w:val="es-ES" w:eastAsia="es-ES"/>
              </w:rPr>
              <w:t xml:space="preserve">  </w:t>
            </w:r>
            <w:bookmarkStart w:id="16" w:name="_Hlk61087475"/>
            <w:r w:rsidRPr="00F3582C">
              <w:rPr>
                <w:rFonts w:eastAsia="Times New Roman" w:cstheme="minorHAnsi"/>
                <w:b/>
                <w:bCs/>
                <w:sz w:val="16"/>
                <w:szCs w:val="16"/>
                <w:lang w:val="es-ES" w:eastAsia="es-ES"/>
              </w:rPr>
              <w:t>SEMESTRE</w:t>
            </w:r>
          </w:p>
        </w:tc>
        <w:tc>
          <w:tcPr>
            <w:tcW w:w="485" w:type="pct"/>
            <w:tcBorders>
              <w:bottom w:val="single" w:sz="12" w:space="0" w:color="A8D08D"/>
            </w:tcBorders>
            <w:shd w:val="clear" w:color="auto" w:fill="auto"/>
            <w:textDirection w:val="btLr"/>
          </w:tcPr>
          <w:p w14:paraId="742456A4"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CODIGO</w:t>
            </w:r>
          </w:p>
        </w:tc>
        <w:tc>
          <w:tcPr>
            <w:tcW w:w="1050" w:type="pct"/>
            <w:tcBorders>
              <w:bottom w:val="single" w:sz="12" w:space="0" w:color="A8D08D"/>
            </w:tcBorders>
            <w:shd w:val="clear" w:color="auto" w:fill="auto"/>
          </w:tcPr>
          <w:p w14:paraId="311CBC34"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CURSOS</w:t>
            </w:r>
          </w:p>
        </w:tc>
        <w:tc>
          <w:tcPr>
            <w:tcW w:w="325" w:type="pct"/>
            <w:tcBorders>
              <w:bottom w:val="single" w:sz="12" w:space="0" w:color="A8D08D"/>
            </w:tcBorders>
            <w:shd w:val="clear" w:color="auto" w:fill="auto"/>
            <w:textDirection w:val="btLr"/>
          </w:tcPr>
          <w:p w14:paraId="366CDCA6"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Carácter</w:t>
            </w:r>
          </w:p>
        </w:tc>
        <w:tc>
          <w:tcPr>
            <w:tcW w:w="240" w:type="pct"/>
            <w:tcBorders>
              <w:bottom w:val="single" w:sz="12" w:space="0" w:color="A8D08D"/>
            </w:tcBorders>
            <w:shd w:val="clear" w:color="auto" w:fill="auto"/>
            <w:textDirection w:val="btLr"/>
          </w:tcPr>
          <w:p w14:paraId="0959AA45"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Orientación</w:t>
            </w:r>
          </w:p>
        </w:tc>
        <w:tc>
          <w:tcPr>
            <w:tcW w:w="320" w:type="pct"/>
            <w:tcBorders>
              <w:bottom w:val="single" w:sz="12" w:space="0" w:color="A8D08D"/>
            </w:tcBorders>
            <w:shd w:val="clear" w:color="auto" w:fill="auto"/>
            <w:textDirection w:val="btLr"/>
          </w:tcPr>
          <w:p w14:paraId="4FE5C400"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*HAD(t)/sem</w:t>
            </w:r>
          </w:p>
        </w:tc>
        <w:tc>
          <w:tcPr>
            <w:tcW w:w="321" w:type="pct"/>
            <w:tcBorders>
              <w:bottom w:val="single" w:sz="12" w:space="0" w:color="A8D08D"/>
            </w:tcBorders>
            <w:shd w:val="clear" w:color="auto" w:fill="auto"/>
            <w:textDirection w:val="btLr"/>
          </w:tcPr>
          <w:p w14:paraId="3C9D10E9"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*HAD(p)/sem</w:t>
            </w:r>
          </w:p>
        </w:tc>
        <w:tc>
          <w:tcPr>
            <w:tcW w:w="401" w:type="pct"/>
            <w:tcBorders>
              <w:bottom w:val="single" w:sz="12" w:space="0" w:color="A8D08D"/>
            </w:tcBorders>
            <w:shd w:val="clear" w:color="auto" w:fill="auto"/>
            <w:textDirection w:val="btLr"/>
          </w:tcPr>
          <w:p w14:paraId="709E9D79"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*HTI/sem</w:t>
            </w:r>
          </w:p>
        </w:tc>
        <w:tc>
          <w:tcPr>
            <w:tcW w:w="401" w:type="pct"/>
            <w:tcBorders>
              <w:bottom w:val="single" w:sz="12" w:space="0" w:color="A8D08D"/>
            </w:tcBorders>
            <w:shd w:val="clear" w:color="auto" w:fill="auto"/>
            <w:textDirection w:val="btLr"/>
          </w:tcPr>
          <w:p w14:paraId="100C1B34"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Total, Horas semestrales</w:t>
            </w:r>
          </w:p>
        </w:tc>
        <w:tc>
          <w:tcPr>
            <w:tcW w:w="320" w:type="pct"/>
            <w:tcBorders>
              <w:bottom w:val="single" w:sz="12" w:space="0" w:color="A8D08D"/>
            </w:tcBorders>
            <w:shd w:val="clear" w:color="auto" w:fill="auto"/>
            <w:textDirection w:val="btLr"/>
          </w:tcPr>
          <w:p w14:paraId="3B7C5143" w14:textId="77777777" w:rsidR="00F3582C" w:rsidRPr="00F3582C" w:rsidRDefault="00F3582C" w:rsidP="00FF7A32">
            <w:pPr>
              <w:spacing w:after="0" w:line="240" w:lineRule="auto"/>
              <w:ind w:right="113"/>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Créditos</w:t>
            </w:r>
          </w:p>
        </w:tc>
        <w:tc>
          <w:tcPr>
            <w:tcW w:w="850" w:type="pct"/>
            <w:tcBorders>
              <w:bottom w:val="single" w:sz="12" w:space="0" w:color="A8D08D"/>
            </w:tcBorders>
            <w:shd w:val="clear" w:color="auto" w:fill="auto"/>
          </w:tcPr>
          <w:p w14:paraId="2B465A19"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Prerrequisitos</w:t>
            </w:r>
          </w:p>
        </w:tc>
      </w:tr>
      <w:tr w:rsidR="00F3582C" w:rsidRPr="009079C2" w14:paraId="4A055086" w14:textId="77777777" w:rsidTr="008B68DB">
        <w:tc>
          <w:tcPr>
            <w:tcW w:w="287" w:type="pct"/>
            <w:shd w:val="clear" w:color="auto" w:fill="E2EFD9"/>
          </w:tcPr>
          <w:p w14:paraId="740678F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375C09A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504111</w:t>
            </w:r>
          </w:p>
        </w:tc>
        <w:tc>
          <w:tcPr>
            <w:tcW w:w="1050" w:type="pct"/>
            <w:shd w:val="clear" w:color="auto" w:fill="E2EFD9"/>
          </w:tcPr>
          <w:p w14:paraId="60EA343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Química Básica</w:t>
            </w:r>
          </w:p>
        </w:tc>
        <w:tc>
          <w:tcPr>
            <w:tcW w:w="325" w:type="pct"/>
            <w:shd w:val="clear" w:color="auto" w:fill="E2EFD9"/>
          </w:tcPr>
          <w:p w14:paraId="13E2DE5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0178120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B</w:t>
            </w:r>
          </w:p>
        </w:tc>
        <w:tc>
          <w:tcPr>
            <w:tcW w:w="320" w:type="pct"/>
            <w:shd w:val="clear" w:color="auto" w:fill="E2EFD9"/>
          </w:tcPr>
          <w:p w14:paraId="7657BA3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1E904BA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20B3A33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2689EC8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14446FB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207F2D9B"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2AE8899D" w14:textId="77777777" w:rsidTr="008B68DB">
        <w:tc>
          <w:tcPr>
            <w:tcW w:w="287" w:type="pct"/>
            <w:shd w:val="clear" w:color="auto" w:fill="E2EFD9"/>
          </w:tcPr>
          <w:p w14:paraId="48EF0DE1"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15F44B7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504112</w:t>
            </w:r>
          </w:p>
        </w:tc>
        <w:tc>
          <w:tcPr>
            <w:tcW w:w="1050" w:type="pct"/>
            <w:shd w:val="clear" w:color="auto" w:fill="E2EFD9"/>
          </w:tcPr>
          <w:p w14:paraId="58005FE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Biología General</w:t>
            </w:r>
          </w:p>
        </w:tc>
        <w:tc>
          <w:tcPr>
            <w:tcW w:w="325" w:type="pct"/>
            <w:shd w:val="clear" w:color="auto" w:fill="E2EFD9"/>
          </w:tcPr>
          <w:p w14:paraId="216B55C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2DC612E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B</w:t>
            </w:r>
          </w:p>
        </w:tc>
        <w:tc>
          <w:tcPr>
            <w:tcW w:w="320" w:type="pct"/>
            <w:shd w:val="clear" w:color="auto" w:fill="E2EFD9"/>
          </w:tcPr>
          <w:p w14:paraId="22D0D5F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E2EFD9"/>
          </w:tcPr>
          <w:p w14:paraId="40ACD2E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E2EFD9"/>
          </w:tcPr>
          <w:p w14:paraId="4123928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0CBA12A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160</w:t>
            </w:r>
          </w:p>
        </w:tc>
        <w:tc>
          <w:tcPr>
            <w:tcW w:w="320" w:type="pct"/>
            <w:shd w:val="clear" w:color="auto" w:fill="E2EFD9"/>
          </w:tcPr>
          <w:p w14:paraId="5969511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385834A6"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789E4167" w14:textId="77777777" w:rsidTr="008B68DB">
        <w:tc>
          <w:tcPr>
            <w:tcW w:w="287" w:type="pct"/>
            <w:shd w:val="clear" w:color="auto" w:fill="E2EFD9"/>
          </w:tcPr>
          <w:p w14:paraId="35F4268D"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7277B2E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504117</w:t>
            </w:r>
          </w:p>
        </w:tc>
        <w:tc>
          <w:tcPr>
            <w:tcW w:w="1050" w:type="pct"/>
            <w:shd w:val="clear" w:color="auto" w:fill="E2EFD9"/>
          </w:tcPr>
          <w:p w14:paraId="751662C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Matemática Básica</w:t>
            </w:r>
          </w:p>
        </w:tc>
        <w:tc>
          <w:tcPr>
            <w:tcW w:w="325" w:type="pct"/>
            <w:shd w:val="clear" w:color="auto" w:fill="E2EFD9"/>
          </w:tcPr>
          <w:p w14:paraId="76D7CAF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4F91ACB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B</w:t>
            </w:r>
          </w:p>
        </w:tc>
        <w:tc>
          <w:tcPr>
            <w:tcW w:w="320" w:type="pct"/>
            <w:shd w:val="clear" w:color="auto" w:fill="E2EFD9"/>
          </w:tcPr>
          <w:p w14:paraId="229B934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456D66A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1108E5E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1D6957D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6D5C9DE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1522F1AD"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4C9EEAA7" w14:textId="77777777" w:rsidTr="008B68DB">
        <w:tc>
          <w:tcPr>
            <w:tcW w:w="287" w:type="pct"/>
            <w:shd w:val="clear" w:color="auto" w:fill="E2EFD9"/>
          </w:tcPr>
          <w:p w14:paraId="6A3FF82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332044E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504114</w:t>
            </w:r>
          </w:p>
        </w:tc>
        <w:tc>
          <w:tcPr>
            <w:tcW w:w="1050" w:type="pct"/>
            <w:shd w:val="clear" w:color="auto" w:fill="E2EFD9"/>
          </w:tcPr>
          <w:p w14:paraId="77FFAC4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Introducción a la Microbiología</w:t>
            </w:r>
          </w:p>
        </w:tc>
        <w:tc>
          <w:tcPr>
            <w:tcW w:w="325" w:type="pct"/>
            <w:shd w:val="clear" w:color="auto" w:fill="E2EFD9"/>
          </w:tcPr>
          <w:p w14:paraId="2681FF2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64258A4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0F359D5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16E2795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0954AFF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10EEFED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3BB2E70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5955D37B"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198B68F8" w14:textId="77777777" w:rsidTr="008B68DB">
        <w:tc>
          <w:tcPr>
            <w:tcW w:w="287" w:type="pct"/>
            <w:shd w:val="clear" w:color="auto" w:fill="E2EFD9"/>
          </w:tcPr>
          <w:p w14:paraId="079CE1C3"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288DA83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504115</w:t>
            </w:r>
          </w:p>
        </w:tc>
        <w:tc>
          <w:tcPr>
            <w:tcW w:w="1050" w:type="pct"/>
            <w:shd w:val="clear" w:color="auto" w:fill="E2EFD9"/>
          </w:tcPr>
          <w:p w14:paraId="5D7A3C0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Laboratorio Clínico I</w:t>
            </w:r>
          </w:p>
        </w:tc>
        <w:tc>
          <w:tcPr>
            <w:tcW w:w="325" w:type="pct"/>
            <w:shd w:val="clear" w:color="auto" w:fill="E2EFD9"/>
          </w:tcPr>
          <w:p w14:paraId="355E161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75831F2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424E824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E2EFD9"/>
          </w:tcPr>
          <w:p w14:paraId="58E9456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E2EFD9"/>
          </w:tcPr>
          <w:p w14:paraId="08181ED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2063EE3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160</w:t>
            </w:r>
          </w:p>
        </w:tc>
        <w:tc>
          <w:tcPr>
            <w:tcW w:w="320" w:type="pct"/>
            <w:shd w:val="clear" w:color="auto" w:fill="E2EFD9"/>
          </w:tcPr>
          <w:p w14:paraId="34B6216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4A2C1E18"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4EAD5B83" w14:textId="77777777" w:rsidTr="008B68DB">
        <w:tc>
          <w:tcPr>
            <w:tcW w:w="287" w:type="pct"/>
            <w:shd w:val="clear" w:color="auto" w:fill="E2EFD9"/>
          </w:tcPr>
          <w:p w14:paraId="1446BB4D"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788C3E3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504116</w:t>
            </w:r>
          </w:p>
        </w:tc>
        <w:tc>
          <w:tcPr>
            <w:tcW w:w="1050" w:type="pct"/>
            <w:shd w:val="clear" w:color="auto" w:fill="E2EFD9"/>
          </w:tcPr>
          <w:p w14:paraId="373B4AC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Aprendizaje Autónomo</w:t>
            </w:r>
          </w:p>
        </w:tc>
        <w:tc>
          <w:tcPr>
            <w:tcW w:w="325" w:type="pct"/>
            <w:shd w:val="clear" w:color="auto" w:fill="E2EFD9"/>
          </w:tcPr>
          <w:p w14:paraId="78B1625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481611C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E2EFD9"/>
          </w:tcPr>
          <w:p w14:paraId="11B4AA1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w:t>
            </w:r>
          </w:p>
        </w:tc>
        <w:tc>
          <w:tcPr>
            <w:tcW w:w="321" w:type="pct"/>
            <w:shd w:val="clear" w:color="auto" w:fill="E2EFD9"/>
          </w:tcPr>
          <w:p w14:paraId="5AED903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66C35F3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E2EFD9"/>
          </w:tcPr>
          <w:p w14:paraId="702949E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48</w:t>
            </w:r>
          </w:p>
        </w:tc>
        <w:tc>
          <w:tcPr>
            <w:tcW w:w="320" w:type="pct"/>
            <w:shd w:val="clear" w:color="auto" w:fill="E2EFD9"/>
          </w:tcPr>
          <w:p w14:paraId="7B05EDB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w:t>
            </w:r>
          </w:p>
        </w:tc>
        <w:tc>
          <w:tcPr>
            <w:tcW w:w="850" w:type="pct"/>
            <w:shd w:val="clear" w:color="auto" w:fill="E2EFD9"/>
          </w:tcPr>
          <w:p w14:paraId="2D7DD050"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3631798B" w14:textId="77777777" w:rsidTr="008B68DB">
        <w:tc>
          <w:tcPr>
            <w:tcW w:w="287" w:type="pct"/>
            <w:shd w:val="clear" w:color="auto" w:fill="E2EFD9"/>
          </w:tcPr>
          <w:p w14:paraId="6B9C913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707D03D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504118</w:t>
            </w:r>
          </w:p>
        </w:tc>
        <w:tc>
          <w:tcPr>
            <w:tcW w:w="1050" w:type="pct"/>
            <w:shd w:val="clear" w:color="auto" w:fill="E2EFD9"/>
          </w:tcPr>
          <w:p w14:paraId="070A175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Competencia Comunicativa I</w:t>
            </w:r>
          </w:p>
        </w:tc>
        <w:tc>
          <w:tcPr>
            <w:tcW w:w="325" w:type="pct"/>
            <w:shd w:val="clear" w:color="auto" w:fill="E2EFD9"/>
          </w:tcPr>
          <w:p w14:paraId="292F422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15096CD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C</w:t>
            </w:r>
          </w:p>
        </w:tc>
        <w:tc>
          <w:tcPr>
            <w:tcW w:w="320" w:type="pct"/>
            <w:shd w:val="clear" w:color="auto" w:fill="E2EFD9"/>
          </w:tcPr>
          <w:p w14:paraId="25A1676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3C09629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4F190CB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0F09564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743F58B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3D3BB23C"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20868226" w14:textId="77777777" w:rsidTr="008B68DB">
        <w:tc>
          <w:tcPr>
            <w:tcW w:w="287" w:type="pct"/>
            <w:shd w:val="clear" w:color="auto" w:fill="E2EFD9"/>
          </w:tcPr>
          <w:p w14:paraId="2310A9DB"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515100A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504119</w:t>
            </w:r>
          </w:p>
        </w:tc>
        <w:tc>
          <w:tcPr>
            <w:tcW w:w="1050" w:type="pct"/>
            <w:shd w:val="clear" w:color="auto" w:fill="E2EFD9"/>
          </w:tcPr>
          <w:p w14:paraId="2B9345E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Informática I</w:t>
            </w:r>
          </w:p>
        </w:tc>
        <w:tc>
          <w:tcPr>
            <w:tcW w:w="325" w:type="pct"/>
            <w:shd w:val="clear" w:color="auto" w:fill="E2EFD9"/>
          </w:tcPr>
          <w:p w14:paraId="4BECDDE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590A730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E2EFD9"/>
          </w:tcPr>
          <w:p w14:paraId="00EB107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E2EFD9"/>
          </w:tcPr>
          <w:p w14:paraId="54E4291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5008E1C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E2EFD9"/>
          </w:tcPr>
          <w:p w14:paraId="7FCA316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0AD56F3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39197411"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3ECC72E1" w14:textId="77777777" w:rsidTr="008B68DB">
        <w:tc>
          <w:tcPr>
            <w:tcW w:w="287" w:type="pct"/>
            <w:shd w:val="clear" w:color="auto" w:fill="E2EFD9"/>
          </w:tcPr>
          <w:p w14:paraId="633BBAB4"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w:t>
            </w:r>
          </w:p>
        </w:tc>
        <w:tc>
          <w:tcPr>
            <w:tcW w:w="485" w:type="pct"/>
            <w:shd w:val="clear" w:color="auto" w:fill="E2EFD9"/>
          </w:tcPr>
          <w:p w14:paraId="05766F80"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E2EFD9"/>
          </w:tcPr>
          <w:p w14:paraId="2BA0286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E2EFD9"/>
          </w:tcPr>
          <w:p w14:paraId="3A3A4238"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E2EFD9"/>
          </w:tcPr>
          <w:p w14:paraId="680B3988"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E2EFD9"/>
          </w:tcPr>
          <w:p w14:paraId="11AAF26C"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240</w:t>
            </w:r>
          </w:p>
        </w:tc>
        <w:tc>
          <w:tcPr>
            <w:tcW w:w="321" w:type="pct"/>
            <w:shd w:val="clear" w:color="auto" w:fill="E2EFD9"/>
          </w:tcPr>
          <w:p w14:paraId="6622CECE"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224</w:t>
            </w:r>
          </w:p>
        </w:tc>
        <w:tc>
          <w:tcPr>
            <w:tcW w:w="401" w:type="pct"/>
            <w:shd w:val="clear" w:color="auto" w:fill="E2EFD9"/>
          </w:tcPr>
          <w:p w14:paraId="6064B02B"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480</w:t>
            </w:r>
          </w:p>
        </w:tc>
        <w:tc>
          <w:tcPr>
            <w:tcW w:w="401" w:type="pct"/>
            <w:shd w:val="clear" w:color="auto" w:fill="E2EFD9"/>
          </w:tcPr>
          <w:p w14:paraId="11C73AB7"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944</w:t>
            </w:r>
          </w:p>
        </w:tc>
        <w:tc>
          <w:tcPr>
            <w:tcW w:w="320" w:type="pct"/>
            <w:shd w:val="clear" w:color="auto" w:fill="E2EFD9"/>
          </w:tcPr>
          <w:p w14:paraId="232430D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19</w:t>
            </w:r>
          </w:p>
        </w:tc>
        <w:tc>
          <w:tcPr>
            <w:tcW w:w="850" w:type="pct"/>
            <w:shd w:val="clear" w:color="auto" w:fill="E2EFD9"/>
          </w:tcPr>
          <w:p w14:paraId="3E72379E"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723BFCCB" w14:textId="77777777" w:rsidTr="008B68DB">
        <w:tc>
          <w:tcPr>
            <w:tcW w:w="287" w:type="pct"/>
            <w:shd w:val="clear" w:color="auto" w:fill="auto"/>
          </w:tcPr>
          <w:p w14:paraId="445FEA58"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2EAE0C2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504120</w:t>
            </w:r>
          </w:p>
        </w:tc>
        <w:tc>
          <w:tcPr>
            <w:tcW w:w="1050" w:type="pct"/>
            <w:shd w:val="clear" w:color="auto" w:fill="auto"/>
          </w:tcPr>
          <w:p w14:paraId="6616353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Química Analítica</w:t>
            </w:r>
          </w:p>
        </w:tc>
        <w:tc>
          <w:tcPr>
            <w:tcW w:w="325" w:type="pct"/>
            <w:shd w:val="clear" w:color="auto" w:fill="auto"/>
          </w:tcPr>
          <w:p w14:paraId="7D04B6D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38E7BFA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B</w:t>
            </w:r>
          </w:p>
        </w:tc>
        <w:tc>
          <w:tcPr>
            <w:tcW w:w="320" w:type="pct"/>
            <w:shd w:val="clear" w:color="auto" w:fill="auto"/>
          </w:tcPr>
          <w:p w14:paraId="2DB0709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auto"/>
          </w:tcPr>
          <w:p w14:paraId="64DD160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10A38A2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auto"/>
          </w:tcPr>
          <w:p w14:paraId="6CF6B73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176</w:t>
            </w:r>
          </w:p>
        </w:tc>
        <w:tc>
          <w:tcPr>
            <w:tcW w:w="320" w:type="pct"/>
            <w:shd w:val="clear" w:color="auto" w:fill="auto"/>
          </w:tcPr>
          <w:p w14:paraId="4FDF2DF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w:t>
            </w:r>
          </w:p>
        </w:tc>
        <w:tc>
          <w:tcPr>
            <w:tcW w:w="850" w:type="pct"/>
            <w:shd w:val="clear" w:color="auto" w:fill="auto"/>
          </w:tcPr>
          <w:p w14:paraId="3FF3421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504111</w:t>
            </w:r>
          </w:p>
        </w:tc>
      </w:tr>
      <w:tr w:rsidR="00F3582C" w:rsidRPr="009079C2" w14:paraId="02C0F90D" w14:textId="77777777" w:rsidTr="008B68DB">
        <w:tc>
          <w:tcPr>
            <w:tcW w:w="287" w:type="pct"/>
            <w:shd w:val="clear" w:color="auto" w:fill="auto"/>
          </w:tcPr>
          <w:p w14:paraId="025DE2AC"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66CD9BC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504121</w:t>
            </w:r>
          </w:p>
        </w:tc>
        <w:tc>
          <w:tcPr>
            <w:tcW w:w="1050" w:type="pct"/>
            <w:shd w:val="clear" w:color="auto" w:fill="auto"/>
          </w:tcPr>
          <w:p w14:paraId="78DD089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Bioestadística</w:t>
            </w:r>
          </w:p>
        </w:tc>
        <w:tc>
          <w:tcPr>
            <w:tcW w:w="325" w:type="pct"/>
            <w:shd w:val="clear" w:color="auto" w:fill="auto"/>
          </w:tcPr>
          <w:p w14:paraId="529F72A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49FE5CC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3E3A8F5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6799F44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183CB19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6B76B6D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44522C8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1F8314C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504117</w:t>
            </w:r>
          </w:p>
        </w:tc>
      </w:tr>
      <w:tr w:rsidR="00F3582C" w:rsidRPr="009079C2" w14:paraId="1AEED03C" w14:textId="77777777" w:rsidTr="008B68DB">
        <w:tc>
          <w:tcPr>
            <w:tcW w:w="287" w:type="pct"/>
            <w:shd w:val="clear" w:color="auto" w:fill="auto"/>
          </w:tcPr>
          <w:p w14:paraId="401F2AA2"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06B36A9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504122</w:t>
            </w:r>
          </w:p>
        </w:tc>
        <w:tc>
          <w:tcPr>
            <w:tcW w:w="1050" w:type="pct"/>
            <w:shd w:val="clear" w:color="auto" w:fill="auto"/>
          </w:tcPr>
          <w:p w14:paraId="2C0BDB6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Bacteriología I</w:t>
            </w:r>
          </w:p>
        </w:tc>
        <w:tc>
          <w:tcPr>
            <w:tcW w:w="325" w:type="pct"/>
            <w:shd w:val="clear" w:color="auto" w:fill="auto"/>
          </w:tcPr>
          <w:p w14:paraId="5DEC9DA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596952C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38999C3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auto"/>
          </w:tcPr>
          <w:p w14:paraId="780A065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33A1880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auto"/>
          </w:tcPr>
          <w:p w14:paraId="56EC415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176</w:t>
            </w:r>
          </w:p>
        </w:tc>
        <w:tc>
          <w:tcPr>
            <w:tcW w:w="320" w:type="pct"/>
            <w:shd w:val="clear" w:color="auto" w:fill="auto"/>
          </w:tcPr>
          <w:p w14:paraId="4093ADC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w:t>
            </w:r>
          </w:p>
        </w:tc>
        <w:tc>
          <w:tcPr>
            <w:tcW w:w="850" w:type="pct"/>
            <w:shd w:val="clear" w:color="auto" w:fill="auto"/>
          </w:tcPr>
          <w:p w14:paraId="7C7E78D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504112, 504114, 504115</w:t>
            </w:r>
          </w:p>
        </w:tc>
      </w:tr>
      <w:tr w:rsidR="00F3582C" w:rsidRPr="009079C2" w14:paraId="2275EF33" w14:textId="77777777" w:rsidTr="008B68DB">
        <w:tc>
          <w:tcPr>
            <w:tcW w:w="287" w:type="pct"/>
            <w:shd w:val="clear" w:color="auto" w:fill="auto"/>
          </w:tcPr>
          <w:p w14:paraId="56B758A6"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52D0C3C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504123</w:t>
            </w:r>
          </w:p>
        </w:tc>
        <w:tc>
          <w:tcPr>
            <w:tcW w:w="1050" w:type="pct"/>
            <w:shd w:val="clear" w:color="auto" w:fill="auto"/>
          </w:tcPr>
          <w:p w14:paraId="2DF288B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Morfo fisiología I</w:t>
            </w:r>
          </w:p>
        </w:tc>
        <w:tc>
          <w:tcPr>
            <w:tcW w:w="325" w:type="pct"/>
            <w:shd w:val="clear" w:color="auto" w:fill="auto"/>
          </w:tcPr>
          <w:p w14:paraId="4C73F13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16FA3DF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1928559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auto"/>
          </w:tcPr>
          <w:p w14:paraId="3B69784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5837E22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auto"/>
          </w:tcPr>
          <w:p w14:paraId="72EBF25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160</w:t>
            </w:r>
          </w:p>
        </w:tc>
        <w:tc>
          <w:tcPr>
            <w:tcW w:w="320" w:type="pct"/>
            <w:shd w:val="clear" w:color="auto" w:fill="auto"/>
          </w:tcPr>
          <w:p w14:paraId="60BDF82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72E6FC9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504112</w:t>
            </w:r>
          </w:p>
        </w:tc>
      </w:tr>
      <w:tr w:rsidR="00F3582C" w:rsidRPr="009079C2" w14:paraId="2D64AA07" w14:textId="77777777" w:rsidTr="008B68DB">
        <w:tc>
          <w:tcPr>
            <w:tcW w:w="287" w:type="pct"/>
            <w:shd w:val="clear" w:color="auto" w:fill="auto"/>
          </w:tcPr>
          <w:p w14:paraId="21663B31"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69F97B1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504124</w:t>
            </w:r>
          </w:p>
        </w:tc>
        <w:tc>
          <w:tcPr>
            <w:tcW w:w="1050" w:type="pct"/>
            <w:shd w:val="clear" w:color="auto" w:fill="auto"/>
          </w:tcPr>
          <w:p w14:paraId="22F4660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Competencia Comunicativa II</w:t>
            </w:r>
          </w:p>
        </w:tc>
        <w:tc>
          <w:tcPr>
            <w:tcW w:w="325" w:type="pct"/>
            <w:shd w:val="clear" w:color="auto" w:fill="auto"/>
          </w:tcPr>
          <w:p w14:paraId="14FB866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1060893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C</w:t>
            </w:r>
          </w:p>
        </w:tc>
        <w:tc>
          <w:tcPr>
            <w:tcW w:w="320" w:type="pct"/>
            <w:shd w:val="clear" w:color="auto" w:fill="auto"/>
          </w:tcPr>
          <w:p w14:paraId="627CF4B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6EC52CB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1D50EAE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444F8C6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3AC972D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5D47FA9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504118</w:t>
            </w:r>
          </w:p>
        </w:tc>
      </w:tr>
      <w:tr w:rsidR="00F3582C" w:rsidRPr="009079C2" w14:paraId="198A197D" w14:textId="77777777" w:rsidTr="008B68DB">
        <w:tc>
          <w:tcPr>
            <w:tcW w:w="287" w:type="pct"/>
            <w:shd w:val="clear" w:color="auto" w:fill="auto"/>
          </w:tcPr>
          <w:p w14:paraId="09DB931B"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47A72E0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504126</w:t>
            </w:r>
          </w:p>
        </w:tc>
        <w:tc>
          <w:tcPr>
            <w:tcW w:w="1050" w:type="pct"/>
            <w:shd w:val="clear" w:color="auto" w:fill="auto"/>
          </w:tcPr>
          <w:p w14:paraId="739CA2D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Inglés I</w:t>
            </w:r>
          </w:p>
        </w:tc>
        <w:tc>
          <w:tcPr>
            <w:tcW w:w="325" w:type="pct"/>
            <w:shd w:val="clear" w:color="auto" w:fill="auto"/>
          </w:tcPr>
          <w:p w14:paraId="5B211BE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203947E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auto"/>
          </w:tcPr>
          <w:p w14:paraId="5088964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22FAEDF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0F87654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58456B7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7A38E58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73C9A349"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421C911A" w14:textId="77777777" w:rsidTr="008B68DB">
        <w:tc>
          <w:tcPr>
            <w:tcW w:w="287" w:type="pct"/>
            <w:shd w:val="clear" w:color="auto" w:fill="auto"/>
          </w:tcPr>
          <w:p w14:paraId="62008E86"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4A689AC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504127</w:t>
            </w:r>
          </w:p>
        </w:tc>
        <w:tc>
          <w:tcPr>
            <w:tcW w:w="1050" w:type="pct"/>
            <w:shd w:val="clear" w:color="auto" w:fill="auto"/>
          </w:tcPr>
          <w:p w14:paraId="2A066D9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Informática II</w:t>
            </w:r>
          </w:p>
        </w:tc>
        <w:tc>
          <w:tcPr>
            <w:tcW w:w="325" w:type="pct"/>
            <w:shd w:val="clear" w:color="auto" w:fill="auto"/>
          </w:tcPr>
          <w:p w14:paraId="53A6A3D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3AE7C66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auto"/>
          </w:tcPr>
          <w:p w14:paraId="68B3DED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auto"/>
          </w:tcPr>
          <w:p w14:paraId="5779EF5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7BDFF71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5A17B57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5A99EE1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5E501AA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504119</w:t>
            </w:r>
          </w:p>
        </w:tc>
      </w:tr>
      <w:tr w:rsidR="00F3582C" w:rsidRPr="009079C2" w14:paraId="261D87DD" w14:textId="77777777" w:rsidTr="008B68DB">
        <w:tc>
          <w:tcPr>
            <w:tcW w:w="287" w:type="pct"/>
            <w:shd w:val="clear" w:color="auto" w:fill="auto"/>
          </w:tcPr>
          <w:p w14:paraId="5CF77101"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1BB7160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504125</w:t>
            </w:r>
          </w:p>
        </w:tc>
        <w:tc>
          <w:tcPr>
            <w:tcW w:w="1050" w:type="pct"/>
            <w:shd w:val="clear" w:color="auto" w:fill="auto"/>
          </w:tcPr>
          <w:p w14:paraId="59D5864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Universidad y Contexto</w:t>
            </w:r>
          </w:p>
        </w:tc>
        <w:tc>
          <w:tcPr>
            <w:tcW w:w="325" w:type="pct"/>
            <w:shd w:val="clear" w:color="auto" w:fill="auto"/>
          </w:tcPr>
          <w:p w14:paraId="6F8E1DC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3A1A158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auto"/>
          </w:tcPr>
          <w:p w14:paraId="15B947D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w:t>
            </w:r>
          </w:p>
        </w:tc>
        <w:tc>
          <w:tcPr>
            <w:tcW w:w="321" w:type="pct"/>
            <w:shd w:val="clear" w:color="auto" w:fill="auto"/>
          </w:tcPr>
          <w:p w14:paraId="0005F4D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7F8EF85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2AD9A40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48</w:t>
            </w:r>
          </w:p>
        </w:tc>
        <w:tc>
          <w:tcPr>
            <w:tcW w:w="320" w:type="pct"/>
            <w:shd w:val="clear" w:color="auto" w:fill="auto"/>
          </w:tcPr>
          <w:p w14:paraId="7A759AF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w:t>
            </w:r>
          </w:p>
        </w:tc>
        <w:tc>
          <w:tcPr>
            <w:tcW w:w="850" w:type="pct"/>
            <w:shd w:val="clear" w:color="auto" w:fill="auto"/>
          </w:tcPr>
          <w:p w14:paraId="0CC614ED"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58634C45" w14:textId="77777777" w:rsidTr="008B68DB">
        <w:tc>
          <w:tcPr>
            <w:tcW w:w="287" w:type="pct"/>
            <w:shd w:val="clear" w:color="auto" w:fill="auto"/>
          </w:tcPr>
          <w:p w14:paraId="55F1F2DD"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w:t>
            </w:r>
          </w:p>
        </w:tc>
        <w:tc>
          <w:tcPr>
            <w:tcW w:w="485" w:type="pct"/>
            <w:shd w:val="clear" w:color="auto" w:fill="auto"/>
          </w:tcPr>
          <w:p w14:paraId="3DFEF05C"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auto"/>
          </w:tcPr>
          <w:p w14:paraId="7857DEB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auto"/>
          </w:tcPr>
          <w:p w14:paraId="5E084F39"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auto"/>
          </w:tcPr>
          <w:p w14:paraId="7FD42CD2"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09C882CE"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256</w:t>
            </w:r>
          </w:p>
        </w:tc>
        <w:tc>
          <w:tcPr>
            <w:tcW w:w="321" w:type="pct"/>
            <w:shd w:val="clear" w:color="auto" w:fill="auto"/>
          </w:tcPr>
          <w:p w14:paraId="6C4EDEE4"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192</w:t>
            </w:r>
          </w:p>
        </w:tc>
        <w:tc>
          <w:tcPr>
            <w:tcW w:w="401" w:type="pct"/>
            <w:shd w:val="clear" w:color="auto" w:fill="auto"/>
          </w:tcPr>
          <w:p w14:paraId="28C9CAAA"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496</w:t>
            </w:r>
          </w:p>
        </w:tc>
        <w:tc>
          <w:tcPr>
            <w:tcW w:w="401" w:type="pct"/>
            <w:shd w:val="clear" w:color="auto" w:fill="auto"/>
          </w:tcPr>
          <w:p w14:paraId="60709CB8"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944</w:t>
            </w:r>
          </w:p>
        </w:tc>
        <w:tc>
          <w:tcPr>
            <w:tcW w:w="320" w:type="pct"/>
            <w:shd w:val="clear" w:color="auto" w:fill="auto"/>
          </w:tcPr>
          <w:p w14:paraId="5B392B3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20</w:t>
            </w:r>
          </w:p>
        </w:tc>
        <w:tc>
          <w:tcPr>
            <w:tcW w:w="850" w:type="pct"/>
            <w:shd w:val="clear" w:color="auto" w:fill="auto"/>
          </w:tcPr>
          <w:p w14:paraId="3B3AC34E"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1775156D" w14:textId="77777777" w:rsidTr="008B68DB">
        <w:tc>
          <w:tcPr>
            <w:tcW w:w="287" w:type="pct"/>
            <w:shd w:val="clear" w:color="auto" w:fill="E2EFD9"/>
          </w:tcPr>
          <w:p w14:paraId="7471D119"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4D6FAAB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504128</w:t>
            </w:r>
          </w:p>
        </w:tc>
        <w:tc>
          <w:tcPr>
            <w:tcW w:w="1050" w:type="pct"/>
            <w:shd w:val="clear" w:color="auto" w:fill="E2EFD9"/>
          </w:tcPr>
          <w:p w14:paraId="4FF4E10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Bioquímica</w:t>
            </w:r>
          </w:p>
        </w:tc>
        <w:tc>
          <w:tcPr>
            <w:tcW w:w="325" w:type="pct"/>
            <w:shd w:val="clear" w:color="auto" w:fill="E2EFD9"/>
          </w:tcPr>
          <w:p w14:paraId="006AC73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1B69E08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B</w:t>
            </w:r>
          </w:p>
        </w:tc>
        <w:tc>
          <w:tcPr>
            <w:tcW w:w="320" w:type="pct"/>
            <w:shd w:val="clear" w:color="auto" w:fill="E2EFD9"/>
          </w:tcPr>
          <w:p w14:paraId="47D84AF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E2EFD9"/>
          </w:tcPr>
          <w:p w14:paraId="4FC04DC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E2EFD9"/>
          </w:tcPr>
          <w:p w14:paraId="1F752A2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6CDE157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160</w:t>
            </w:r>
          </w:p>
        </w:tc>
        <w:tc>
          <w:tcPr>
            <w:tcW w:w="320" w:type="pct"/>
            <w:shd w:val="clear" w:color="auto" w:fill="E2EFD9"/>
          </w:tcPr>
          <w:p w14:paraId="1EEA828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259D1D2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504120</w:t>
            </w:r>
          </w:p>
        </w:tc>
      </w:tr>
      <w:tr w:rsidR="00F3582C" w:rsidRPr="009079C2" w14:paraId="6E34CDB8" w14:textId="77777777" w:rsidTr="008B68DB">
        <w:tc>
          <w:tcPr>
            <w:tcW w:w="287" w:type="pct"/>
            <w:shd w:val="clear" w:color="auto" w:fill="E2EFD9"/>
          </w:tcPr>
          <w:p w14:paraId="01C3B46B"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4BED1AB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504129</w:t>
            </w:r>
          </w:p>
        </w:tc>
        <w:tc>
          <w:tcPr>
            <w:tcW w:w="1050" w:type="pct"/>
            <w:shd w:val="clear" w:color="auto" w:fill="E2EFD9"/>
          </w:tcPr>
          <w:p w14:paraId="622731B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Bacteriología II</w:t>
            </w:r>
          </w:p>
        </w:tc>
        <w:tc>
          <w:tcPr>
            <w:tcW w:w="325" w:type="pct"/>
            <w:shd w:val="clear" w:color="auto" w:fill="E2EFD9"/>
          </w:tcPr>
          <w:p w14:paraId="14AAB8F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74865E6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61E16A1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1FB0D7B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5E515B8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723048A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415FA12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0CB7473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504122</w:t>
            </w:r>
          </w:p>
        </w:tc>
      </w:tr>
      <w:tr w:rsidR="00F3582C" w:rsidRPr="009079C2" w14:paraId="195712AF" w14:textId="77777777" w:rsidTr="008B68DB">
        <w:tc>
          <w:tcPr>
            <w:tcW w:w="287" w:type="pct"/>
            <w:shd w:val="clear" w:color="auto" w:fill="E2EFD9"/>
          </w:tcPr>
          <w:p w14:paraId="7AC4EE85"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6FFF6D0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504130</w:t>
            </w:r>
          </w:p>
        </w:tc>
        <w:tc>
          <w:tcPr>
            <w:tcW w:w="1050" w:type="pct"/>
            <w:shd w:val="clear" w:color="auto" w:fill="E2EFD9"/>
          </w:tcPr>
          <w:p w14:paraId="3507C55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Inmunología</w:t>
            </w:r>
          </w:p>
        </w:tc>
        <w:tc>
          <w:tcPr>
            <w:tcW w:w="325" w:type="pct"/>
            <w:shd w:val="clear" w:color="auto" w:fill="E2EFD9"/>
          </w:tcPr>
          <w:p w14:paraId="0629B1C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08961B1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0199847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E2EFD9"/>
          </w:tcPr>
          <w:p w14:paraId="797AA30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70CD951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19DE873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176</w:t>
            </w:r>
          </w:p>
        </w:tc>
        <w:tc>
          <w:tcPr>
            <w:tcW w:w="320" w:type="pct"/>
            <w:shd w:val="clear" w:color="auto" w:fill="E2EFD9"/>
          </w:tcPr>
          <w:p w14:paraId="08F6822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w:t>
            </w:r>
          </w:p>
        </w:tc>
        <w:tc>
          <w:tcPr>
            <w:tcW w:w="850" w:type="pct"/>
            <w:shd w:val="clear" w:color="auto" w:fill="E2EFD9"/>
          </w:tcPr>
          <w:p w14:paraId="73EAFF7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504112, 504114</w:t>
            </w:r>
          </w:p>
        </w:tc>
      </w:tr>
      <w:tr w:rsidR="00F3582C" w:rsidRPr="009079C2" w14:paraId="0C6860E7" w14:textId="77777777" w:rsidTr="008B68DB">
        <w:tc>
          <w:tcPr>
            <w:tcW w:w="287" w:type="pct"/>
            <w:shd w:val="clear" w:color="auto" w:fill="E2EFD9"/>
          </w:tcPr>
          <w:p w14:paraId="3C747BB2"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5BBA376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504131</w:t>
            </w:r>
          </w:p>
        </w:tc>
        <w:tc>
          <w:tcPr>
            <w:tcW w:w="1050" w:type="pct"/>
            <w:shd w:val="clear" w:color="auto" w:fill="E2EFD9"/>
          </w:tcPr>
          <w:p w14:paraId="11EB444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Morfo fisiología II</w:t>
            </w:r>
          </w:p>
        </w:tc>
        <w:tc>
          <w:tcPr>
            <w:tcW w:w="325" w:type="pct"/>
            <w:shd w:val="clear" w:color="auto" w:fill="E2EFD9"/>
          </w:tcPr>
          <w:p w14:paraId="09A8236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1263E43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1D35EC3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E2EFD9"/>
          </w:tcPr>
          <w:p w14:paraId="38B4C21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E2EFD9"/>
          </w:tcPr>
          <w:p w14:paraId="0986D5B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14C1431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160</w:t>
            </w:r>
          </w:p>
        </w:tc>
        <w:tc>
          <w:tcPr>
            <w:tcW w:w="320" w:type="pct"/>
            <w:shd w:val="clear" w:color="auto" w:fill="E2EFD9"/>
          </w:tcPr>
          <w:p w14:paraId="5536B37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2E91048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504123</w:t>
            </w:r>
          </w:p>
        </w:tc>
      </w:tr>
      <w:tr w:rsidR="00F3582C" w:rsidRPr="009079C2" w14:paraId="6FC2B3C4" w14:textId="77777777" w:rsidTr="008B68DB">
        <w:tc>
          <w:tcPr>
            <w:tcW w:w="287" w:type="pct"/>
            <w:shd w:val="clear" w:color="auto" w:fill="E2EFD9"/>
          </w:tcPr>
          <w:p w14:paraId="1B5A42EE"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70C6631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504132</w:t>
            </w:r>
          </w:p>
        </w:tc>
        <w:tc>
          <w:tcPr>
            <w:tcW w:w="1050" w:type="pct"/>
            <w:shd w:val="clear" w:color="auto" w:fill="E2EFD9"/>
          </w:tcPr>
          <w:p w14:paraId="05D4B09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Socio antropología</w:t>
            </w:r>
          </w:p>
        </w:tc>
        <w:tc>
          <w:tcPr>
            <w:tcW w:w="325" w:type="pct"/>
            <w:shd w:val="clear" w:color="auto" w:fill="E2EFD9"/>
          </w:tcPr>
          <w:p w14:paraId="4B876A1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24FE015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3F876D8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4980DF7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70094D1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2FDE5C8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0091128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5881345D"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0C1D942A" w14:textId="77777777" w:rsidTr="008B68DB">
        <w:tc>
          <w:tcPr>
            <w:tcW w:w="287" w:type="pct"/>
            <w:shd w:val="clear" w:color="auto" w:fill="E2EFD9"/>
          </w:tcPr>
          <w:p w14:paraId="1B7765A9"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4E83B6D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504133</w:t>
            </w:r>
          </w:p>
        </w:tc>
        <w:tc>
          <w:tcPr>
            <w:tcW w:w="1050" w:type="pct"/>
            <w:shd w:val="clear" w:color="auto" w:fill="E2EFD9"/>
          </w:tcPr>
          <w:p w14:paraId="2E09797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Inglés II</w:t>
            </w:r>
          </w:p>
        </w:tc>
        <w:tc>
          <w:tcPr>
            <w:tcW w:w="325" w:type="pct"/>
            <w:shd w:val="clear" w:color="auto" w:fill="E2EFD9"/>
          </w:tcPr>
          <w:p w14:paraId="3C86C37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1906A81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E2EFD9"/>
          </w:tcPr>
          <w:p w14:paraId="2F6C5D9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6B4F49C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5BCDAAD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7C209ED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0A7ADE6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26B1BFF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504126</w:t>
            </w:r>
          </w:p>
        </w:tc>
      </w:tr>
      <w:tr w:rsidR="00F3582C" w:rsidRPr="009079C2" w14:paraId="48D6054F" w14:textId="77777777" w:rsidTr="008B68DB">
        <w:tc>
          <w:tcPr>
            <w:tcW w:w="287" w:type="pct"/>
            <w:shd w:val="clear" w:color="auto" w:fill="E2EFD9"/>
          </w:tcPr>
          <w:p w14:paraId="65C9BC4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0749431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504134</w:t>
            </w:r>
          </w:p>
        </w:tc>
        <w:tc>
          <w:tcPr>
            <w:tcW w:w="1050" w:type="pct"/>
            <w:shd w:val="clear" w:color="auto" w:fill="E2EFD9"/>
          </w:tcPr>
          <w:p w14:paraId="209FABE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Ética y Bioética</w:t>
            </w:r>
          </w:p>
        </w:tc>
        <w:tc>
          <w:tcPr>
            <w:tcW w:w="325" w:type="pct"/>
            <w:shd w:val="clear" w:color="auto" w:fill="E2EFD9"/>
          </w:tcPr>
          <w:p w14:paraId="2891F7D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02DD947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0994D31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2D733F5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39512A6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79D5C65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1927E4C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2A8198F7"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26132C27" w14:textId="77777777" w:rsidTr="008B68DB">
        <w:tc>
          <w:tcPr>
            <w:tcW w:w="287" w:type="pct"/>
            <w:shd w:val="clear" w:color="auto" w:fill="E2EFD9"/>
          </w:tcPr>
          <w:p w14:paraId="55968FC6"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III</w:t>
            </w:r>
          </w:p>
        </w:tc>
        <w:tc>
          <w:tcPr>
            <w:tcW w:w="485" w:type="pct"/>
            <w:shd w:val="clear" w:color="auto" w:fill="E2EFD9"/>
          </w:tcPr>
          <w:p w14:paraId="0C16843C"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E2EFD9"/>
          </w:tcPr>
          <w:p w14:paraId="56DBBB7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E2EFD9"/>
          </w:tcPr>
          <w:p w14:paraId="46B319D2"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E2EFD9"/>
          </w:tcPr>
          <w:p w14:paraId="5FF26E78"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E2EFD9"/>
          </w:tcPr>
          <w:p w14:paraId="7284E1FC"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272</w:t>
            </w:r>
          </w:p>
        </w:tc>
        <w:tc>
          <w:tcPr>
            <w:tcW w:w="321" w:type="pct"/>
            <w:shd w:val="clear" w:color="auto" w:fill="E2EFD9"/>
          </w:tcPr>
          <w:p w14:paraId="6EDE6C11"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160</w:t>
            </w:r>
          </w:p>
        </w:tc>
        <w:tc>
          <w:tcPr>
            <w:tcW w:w="401" w:type="pct"/>
            <w:shd w:val="clear" w:color="auto" w:fill="E2EFD9"/>
          </w:tcPr>
          <w:p w14:paraId="65E4BB30"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496</w:t>
            </w:r>
          </w:p>
        </w:tc>
        <w:tc>
          <w:tcPr>
            <w:tcW w:w="401" w:type="pct"/>
            <w:shd w:val="clear" w:color="auto" w:fill="E2EFD9"/>
          </w:tcPr>
          <w:p w14:paraId="12EE19C0"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928</w:t>
            </w:r>
          </w:p>
        </w:tc>
        <w:tc>
          <w:tcPr>
            <w:tcW w:w="320" w:type="pct"/>
            <w:shd w:val="clear" w:color="auto" w:fill="E2EFD9"/>
          </w:tcPr>
          <w:p w14:paraId="535E912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19</w:t>
            </w:r>
          </w:p>
        </w:tc>
        <w:tc>
          <w:tcPr>
            <w:tcW w:w="850" w:type="pct"/>
            <w:shd w:val="clear" w:color="auto" w:fill="E2EFD9"/>
          </w:tcPr>
          <w:p w14:paraId="6DF333B2"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3D87D232" w14:textId="77777777" w:rsidTr="008B68DB">
        <w:tc>
          <w:tcPr>
            <w:tcW w:w="287" w:type="pct"/>
            <w:shd w:val="clear" w:color="auto" w:fill="auto"/>
          </w:tcPr>
          <w:p w14:paraId="48918AA4"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1280917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504135</w:t>
            </w:r>
          </w:p>
        </w:tc>
        <w:tc>
          <w:tcPr>
            <w:tcW w:w="1050" w:type="pct"/>
            <w:shd w:val="clear" w:color="auto" w:fill="auto"/>
          </w:tcPr>
          <w:p w14:paraId="69586A0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Análisis Instrumental</w:t>
            </w:r>
          </w:p>
        </w:tc>
        <w:tc>
          <w:tcPr>
            <w:tcW w:w="325" w:type="pct"/>
            <w:shd w:val="clear" w:color="auto" w:fill="auto"/>
          </w:tcPr>
          <w:p w14:paraId="7FE951E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34F9162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52D4291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30393D6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1EF5A7C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5131834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738752A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2979B7A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504120</w:t>
            </w:r>
          </w:p>
        </w:tc>
      </w:tr>
      <w:tr w:rsidR="00F3582C" w:rsidRPr="009079C2" w14:paraId="76078318" w14:textId="77777777" w:rsidTr="008B68DB">
        <w:tc>
          <w:tcPr>
            <w:tcW w:w="287" w:type="pct"/>
            <w:shd w:val="clear" w:color="auto" w:fill="auto"/>
          </w:tcPr>
          <w:p w14:paraId="1E978F0C"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375792C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504136</w:t>
            </w:r>
          </w:p>
        </w:tc>
        <w:tc>
          <w:tcPr>
            <w:tcW w:w="1050" w:type="pct"/>
            <w:shd w:val="clear" w:color="auto" w:fill="auto"/>
          </w:tcPr>
          <w:p w14:paraId="35A5D65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Parasitología</w:t>
            </w:r>
          </w:p>
        </w:tc>
        <w:tc>
          <w:tcPr>
            <w:tcW w:w="325" w:type="pct"/>
            <w:shd w:val="clear" w:color="auto" w:fill="auto"/>
          </w:tcPr>
          <w:p w14:paraId="361BEA5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67F9202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5B538C9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2F45C34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2260E0F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79A2643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65EAF2E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0174B9C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504114, 504130</w:t>
            </w:r>
          </w:p>
        </w:tc>
      </w:tr>
      <w:tr w:rsidR="00F3582C" w:rsidRPr="009079C2" w14:paraId="06E7747F" w14:textId="77777777" w:rsidTr="008B68DB">
        <w:tc>
          <w:tcPr>
            <w:tcW w:w="287" w:type="pct"/>
            <w:shd w:val="clear" w:color="auto" w:fill="auto"/>
          </w:tcPr>
          <w:p w14:paraId="193D2955"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5A67596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504137</w:t>
            </w:r>
          </w:p>
        </w:tc>
        <w:tc>
          <w:tcPr>
            <w:tcW w:w="1050" w:type="pct"/>
            <w:shd w:val="clear" w:color="auto" w:fill="auto"/>
          </w:tcPr>
          <w:p w14:paraId="49DD8EB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Laboratorio Clínico II</w:t>
            </w:r>
          </w:p>
        </w:tc>
        <w:tc>
          <w:tcPr>
            <w:tcW w:w="325" w:type="pct"/>
            <w:shd w:val="clear" w:color="auto" w:fill="auto"/>
          </w:tcPr>
          <w:p w14:paraId="53BA166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24FAE95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48D608E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auto"/>
          </w:tcPr>
          <w:p w14:paraId="5620EB3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auto"/>
          </w:tcPr>
          <w:p w14:paraId="47EBD67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w:t>
            </w:r>
          </w:p>
        </w:tc>
        <w:tc>
          <w:tcPr>
            <w:tcW w:w="401" w:type="pct"/>
            <w:shd w:val="clear" w:color="auto" w:fill="auto"/>
          </w:tcPr>
          <w:p w14:paraId="3D8FBCB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4E47B3B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2FC72BC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504115, 504129, 504130</w:t>
            </w:r>
          </w:p>
        </w:tc>
      </w:tr>
      <w:tr w:rsidR="00F3582C" w:rsidRPr="009079C2" w14:paraId="14808621" w14:textId="77777777" w:rsidTr="008B68DB">
        <w:tc>
          <w:tcPr>
            <w:tcW w:w="287" w:type="pct"/>
            <w:shd w:val="clear" w:color="auto" w:fill="auto"/>
          </w:tcPr>
          <w:p w14:paraId="786CE1A2"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0418F83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504138</w:t>
            </w:r>
          </w:p>
        </w:tc>
        <w:tc>
          <w:tcPr>
            <w:tcW w:w="1050" w:type="pct"/>
            <w:shd w:val="clear" w:color="auto" w:fill="auto"/>
          </w:tcPr>
          <w:p w14:paraId="4CF7334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Genética</w:t>
            </w:r>
          </w:p>
        </w:tc>
        <w:tc>
          <w:tcPr>
            <w:tcW w:w="325" w:type="pct"/>
            <w:shd w:val="clear" w:color="auto" w:fill="auto"/>
          </w:tcPr>
          <w:p w14:paraId="4276970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5A8C29B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4E29A40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auto"/>
          </w:tcPr>
          <w:p w14:paraId="2E868A1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7A6D781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auto"/>
          </w:tcPr>
          <w:p w14:paraId="54A5DAD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176</w:t>
            </w:r>
          </w:p>
        </w:tc>
        <w:tc>
          <w:tcPr>
            <w:tcW w:w="320" w:type="pct"/>
            <w:shd w:val="clear" w:color="auto" w:fill="auto"/>
          </w:tcPr>
          <w:p w14:paraId="79C9FA2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w:t>
            </w:r>
          </w:p>
        </w:tc>
        <w:tc>
          <w:tcPr>
            <w:tcW w:w="850" w:type="pct"/>
            <w:shd w:val="clear" w:color="auto" w:fill="auto"/>
          </w:tcPr>
          <w:p w14:paraId="548F321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504112, 504121, 504128</w:t>
            </w:r>
          </w:p>
        </w:tc>
      </w:tr>
      <w:tr w:rsidR="00F3582C" w:rsidRPr="009079C2" w14:paraId="124938C7" w14:textId="77777777" w:rsidTr="008B68DB">
        <w:tc>
          <w:tcPr>
            <w:tcW w:w="287" w:type="pct"/>
            <w:shd w:val="clear" w:color="auto" w:fill="auto"/>
          </w:tcPr>
          <w:p w14:paraId="21A64C33"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03C5FA7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504140</w:t>
            </w:r>
          </w:p>
        </w:tc>
        <w:tc>
          <w:tcPr>
            <w:tcW w:w="1050" w:type="pct"/>
            <w:shd w:val="clear" w:color="auto" w:fill="auto"/>
          </w:tcPr>
          <w:p w14:paraId="5D25D0E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Epidemiología y Salud Pública</w:t>
            </w:r>
          </w:p>
        </w:tc>
        <w:tc>
          <w:tcPr>
            <w:tcW w:w="325" w:type="pct"/>
            <w:shd w:val="clear" w:color="auto" w:fill="auto"/>
          </w:tcPr>
          <w:p w14:paraId="0ECC714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5421B90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2CC5444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26D80FE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49E639A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203D97E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75F843A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5048C20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504121</w:t>
            </w:r>
          </w:p>
        </w:tc>
      </w:tr>
      <w:tr w:rsidR="00F3582C" w:rsidRPr="009079C2" w14:paraId="6C76DA71" w14:textId="77777777" w:rsidTr="008B68DB">
        <w:tc>
          <w:tcPr>
            <w:tcW w:w="287" w:type="pct"/>
            <w:shd w:val="clear" w:color="auto" w:fill="auto"/>
          </w:tcPr>
          <w:p w14:paraId="1E13EBC8"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7D49280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504141</w:t>
            </w:r>
          </w:p>
        </w:tc>
        <w:tc>
          <w:tcPr>
            <w:tcW w:w="1050" w:type="pct"/>
            <w:shd w:val="clear" w:color="auto" w:fill="auto"/>
          </w:tcPr>
          <w:p w14:paraId="7A92771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Inglés III</w:t>
            </w:r>
          </w:p>
        </w:tc>
        <w:tc>
          <w:tcPr>
            <w:tcW w:w="325" w:type="pct"/>
            <w:shd w:val="clear" w:color="auto" w:fill="auto"/>
          </w:tcPr>
          <w:p w14:paraId="5FF00E5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1763F19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auto"/>
          </w:tcPr>
          <w:p w14:paraId="7038AFC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49BB874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3A40CA7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62A408C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49F09F9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2F26542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504133</w:t>
            </w:r>
          </w:p>
        </w:tc>
      </w:tr>
      <w:tr w:rsidR="00F3582C" w:rsidRPr="009079C2" w14:paraId="3B00A258" w14:textId="77777777" w:rsidTr="008B68DB">
        <w:tc>
          <w:tcPr>
            <w:tcW w:w="287" w:type="pct"/>
            <w:shd w:val="clear" w:color="auto" w:fill="auto"/>
          </w:tcPr>
          <w:p w14:paraId="26A71A70"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73ADF80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504143</w:t>
            </w:r>
          </w:p>
        </w:tc>
        <w:tc>
          <w:tcPr>
            <w:tcW w:w="1050" w:type="pct"/>
            <w:shd w:val="clear" w:color="auto" w:fill="auto"/>
          </w:tcPr>
          <w:p w14:paraId="741201D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Libre I</w:t>
            </w:r>
          </w:p>
        </w:tc>
        <w:tc>
          <w:tcPr>
            <w:tcW w:w="325" w:type="pct"/>
            <w:shd w:val="clear" w:color="auto" w:fill="auto"/>
          </w:tcPr>
          <w:p w14:paraId="71DE279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EL</w:t>
            </w:r>
          </w:p>
        </w:tc>
        <w:tc>
          <w:tcPr>
            <w:tcW w:w="240" w:type="pct"/>
            <w:shd w:val="clear" w:color="auto" w:fill="auto"/>
          </w:tcPr>
          <w:p w14:paraId="72A0CD0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C</w:t>
            </w:r>
          </w:p>
        </w:tc>
        <w:tc>
          <w:tcPr>
            <w:tcW w:w="320" w:type="pct"/>
            <w:shd w:val="clear" w:color="auto" w:fill="auto"/>
          </w:tcPr>
          <w:p w14:paraId="1DE5656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0470B3C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72ADC76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0FC8EDF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2A5E650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02561217"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24FFCE12" w14:textId="77777777" w:rsidTr="008B68DB">
        <w:tc>
          <w:tcPr>
            <w:tcW w:w="287" w:type="pct"/>
            <w:shd w:val="clear" w:color="auto" w:fill="auto"/>
          </w:tcPr>
          <w:p w14:paraId="2260E755"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7A977EC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504142</w:t>
            </w:r>
          </w:p>
        </w:tc>
        <w:tc>
          <w:tcPr>
            <w:tcW w:w="1050" w:type="pct"/>
            <w:shd w:val="clear" w:color="auto" w:fill="auto"/>
          </w:tcPr>
          <w:p w14:paraId="20E8269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Informática III</w:t>
            </w:r>
          </w:p>
        </w:tc>
        <w:tc>
          <w:tcPr>
            <w:tcW w:w="325" w:type="pct"/>
            <w:shd w:val="clear" w:color="auto" w:fill="auto"/>
          </w:tcPr>
          <w:p w14:paraId="051C1CB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22852C2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auto"/>
          </w:tcPr>
          <w:p w14:paraId="69FBD86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auto"/>
          </w:tcPr>
          <w:p w14:paraId="7DAA4B3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0913C49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5668847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64</w:t>
            </w:r>
          </w:p>
        </w:tc>
        <w:tc>
          <w:tcPr>
            <w:tcW w:w="320" w:type="pct"/>
            <w:shd w:val="clear" w:color="auto" w:fill="auto"/>
          </w:tcPr>
          <w:p w14:paraId="02AF370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16DFDBC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504127</w:t>
            </w:r>
          </w:p>
        </w:tc>
      </w:tr>
      <w:tr w:rsidR="00F3582C" w:rsidRPr="009079C2" w14:paraId="25BD45CC" w14:textId="77777777" w:rsidTr="008B68DB">
        <w:tc>
          <w:tcPr>
            <w:tcW w:w="287" w:type="pct"/>
            <w:shd w:val="clear" w:color="auto" w:fill="auto"/>
          </w:tcPr>
          <w:p w14:paraId="0491526C"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5613B07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504139</w:t>
            </w:r>
          </w:p>
        </w:tc>
        <w:tc>
          <w:tcPr>
            <w:tcW w:w="1050" w:type="pct"/>
            <w:shd w:val="clear" w:color="auto" w:fill="auto"/>
          </w:tcPr>
          <w:p w14:paraId="4C654D5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Fisiopatología</w:t>
            </w:r>
          </w:p>
        </w:tc>
        <w:tc>
          <w:tcPr>
            <w:tcW w:w="325" w:type="pct"/>
            <w:shd w:val="clear" w:color="auto" w:fill="auto"/>
          </w:tcPr>
          <w:p w14:paraId="6554344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6A67754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1E0B99B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3E1592D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5CAE4DB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25E9487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018ED4C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5F85A95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504131</w:t>
            </w:r>
          </w:p>
        </w:tc>
      </w:tr>
      <w:tr w:rsidR="00F3582C" w:rsidRPr="009079C2" w14:paraId="598CC8FF" w14:textId="77777777" w:rsidTr="008B68DB">
        <w:tc>
          <w:tcPr>
            <w:tcW w:w="287" w:type="pct"/>
            <w:shd w:val="clear" w:color="auto" w:fill="auto"/>
          </w:tcPr>
          <w:p w14:paraId="692B58FB"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IV</w:t>
            </w:r>
          </w:p>
        </w:tc>
        <w:tc>
          <w:tcPr>
            <w:tcW w:w="485" w:type="pct"/>
            <w:shd w:val="clear" w:color="auto" w:fill="auto"/>
          </w:tcPr>
          <w:p w14:paraId="3F018607"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auto"/>
          </w:tcPr>
          <w:p w14:paraId="387F832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auto"/>
          </w:tcPr>
          <w:p w14:paraId="0ED72306"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auto"/>
          </w:tcPr>
          <w:p w14:paraId="6E6744F7"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0ACDA2E2"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240</w:t>
            </w:r>
          </w:p>
        </w:tc>
        <w:tc>
          <w:tcPr>
            <w:tcW w:w="321" w:type="pct"/>
            <w:shd w:val="clear" w:color="auto" w:fill="auto"/>
          </w:tcPr>
          <w:p w14:paraId="0DEE61FD"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240</w:t>
            </w:r>
          </w:p>
        </w:tc>
        <w:tc>
          <w:tcPr>
            <w:tcW w:w="401" w:type="pct"/>
            <w:shd w:val="clear" w:color="auto" w:fill="auto"/>
          </w:tcPr>
          <w:p w14:paraId="0D31EEFF"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480</w:t>
            </w:r>
          </w:p>
        </w:tc>
        <w:tc>
          <w:tcPr>
            <w:tcW w:w="401" w:type="pct"/>
            <w:shd w:val="clear" w:color="auto" w:fill="auto"/>
          </w:tcPr>
          <w:p w14:paraId="4FAA5612"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960</w:t>
            </w:r>
          </w:p>
        </w:tc>
        <w:tc>
          <w:tcPr>
            <w:tcW w:w="320" w:type="pct"/>
            <w:shd w:val="clear" w:color="auto" w:fill="auto"/>
          </w:tcPr>
          <w:p w14:paraId="54B4DB8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21</w:t>
            </w:r>
          </w:p>
        </w:tc>
        <w:tc>
          <w:tcPr>
            <w:tcW w:w="850" w:type="pct"/>
            <w:shd w:val="clear" w:color="auto" w:fill="auto"/>
          </w:tcPr>
          <w:p w14:paraId="3956FF4C"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17147DEF" w14:textId="77777777" w:rsidTr="008B68DB">
        <w:tc>
          <w:tcPr>
            <w:tcW w:w="287" w:type="pct"/>
            <w:shd w:val="clear" w:color="auto" w:fill="E2EFD9"/>
          </w:tcPr>
          <w:p w14:paraId="0907B5E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w:t>
            </w:r>
          </w:p>
        </w:tc>
        <w:tc>
          <w:tcPr>
            <w:tcW w:w="485" w:type="pct"/>
            <w:shd w:val="clear" w:color="auto" w:fill="E2EFD9"/>
          </w:tcPr>
          <w:p w14:paraId="07DB366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504144</w:t>
            </w:r>
          </w:p>
        </w:tc>
        <w:tc>
          <w:tcPr>
            <w:tcW w:w="1050" w:type="pct"/>
            <w:shd w:val="clear" w:color="auto" w:fill="E2EFD9"/>
          </w:tcPr>
          <w:p w14:paraId="7FC2666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Hematología I</w:t>
            </w:r>
          </w:p>
        </w:tc>
        <w:tc>
          <w:tcPr>
            <w:tcW w:w="325" w:type="pct"/>
            <w:shd w:val="clear" w:color="auto" w:fill="E2EFD9"/>
          </w:tcPr>
          <w:p w14:paraId="5FDE7F1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75BE65E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245832E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66A47AD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4F095E2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356EB68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735DD64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71F31FB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504130, 504138, 504139</w:t>
            </w:r>
          </w:p>
        </w:tc>
      </w:tr>
      <w:tr w:rsidR="00F3582C" w:rsidRPr="009079C2" w14:paraId="3C3D504F" w14:textId="77777777" w:rsidTr="008B68DB">
        <w:tc>
          <w:tcPr>
            <w:tcW w:w="287" w:type="pct"/>
            <w:shd w:val="clear" w:color="auto" w:fill="E2EFD9"/>
          </w:tcPr>
          <w:p w14:paraId="082FF432"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w:t>
            </w:r>
          </w:p>
        </w:tc>
        <w:tc>
          <w:tcPr>
            <w:tcW w:w="485" w:type="pct"/>
            <w:shd w:val="clear" w:color="auto" w:fill="E2EFD9"/>
          </w:tcPr>
          <w:p w14:paraId="32B7E8B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504145</w:t>
            </w:r>
          </w:p>
        </w:tc>
        <w:tc>
          <w:tcPr>
            <w:tcW w:w="1050" w:type="pct"/>
            <w:shd w:val="clear" w:color="auto" w:fill="E2EFD9"/>
          </w:tcPr>
          <w:p w14:paraId="5468C54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Micología</w:t>
            </w:r>
          </w:p>
        </w:tc>
        <w:tc>
          <w:tcPr>
            <w:tcW w:w="325" w:type="pct"/>
            <w:shd w:val="clear" w:color="auto" w:fill="E2EFD9"/>
          </w:tcPr>
          <w:p w14:paraId="5264D8C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01DC6B8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00153CB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49C5D2F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453BA3A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1C01D04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0C9F02E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4B3E9DE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504130, 504136</w:t>
            </w:r>
          </w:p>
        </w:tc>
      </w:tr>
      <w:tr w:rsidR="00F3582C" w:rsidRPr="009079C2" w14:paraId="4EB915EE" w14:textId="77777777" w:rsidTr="008B68DB">
        <w:tc>
          <w:tcPr>
            <w:tcW w:w="287" w:type="pct"/>
            <w:shd w:val="clear" w:color="auto" w:fill="E2EFD9"/>
          </w:tcPr>
          <w:p w14:paraId="173EBDEB"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w:t>
            </w:r>
          </w:p>
        </w:tc>
        <w:tc>
          <w:tcPr>
            <w:tcW w:w="485" w:type="pct"/>
            <w:shd w:val="clear" w:color="auto" w:fill="E2EFD9"/>
          </w:tcPr>
          <w:p w14:paraId="5D08A45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504146</w:t>
            </w:r>
          </w:p>
        </w:tc>
        <w:tc>
          <w:tcPr>
            <w:tcW w:w="1050" w:type="pct"/>
            <w:shd w:val="clear" w:color="auto" w:fill="E2EFD9"/>
          </w:tcPr>
          <w:p w14:paraId="2F95210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Química Clínica</w:t>
            </w:r>
          </w:p>
        </w:tc>
        <w:tc>
          <w:tcPr>
            <w:tcW w:w="325" w:type="pct"/>
            <w:shd w:val="clear" w:color="auto" w:fill="E2EFD9"/>
          </w:tcPr>
          <w:p w14:paraId="0721D73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3849937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79AA670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E2EFD9"/>
          </w:tcPr>
          <w:p w14:paraId="193FB05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3B5BEA9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5042A00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176</w:t>
            </w:r>
          </w:p>
        </w:tc>
        <w:tc>
          <w:tcPr>
            <w:tcW w:w="320" w:type="pct"/>
            <w:shd w:val="clear" w:color="auto" w:fill="E2EFD9"/>
          </w:tcPr>
          <w:p w14:paraId="2702273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w:t>
            </w:r>
          </w:p>
        </w:tc>
        <w:tc>
          <w:tcPr>
            <w:tcW w:w="850" w:type="pct"/>
            <w:shd w:val="clear" w:color="auto" w:fill="E2EFD9"/>
          </w:tcPr>
          <w:p w14:paraId="18A6B6A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504128, 504135</w:t>
            </w:r>
          </w:p>
        </w:tc>
      </w:tr>
      <w:tr w:rsidR="00F3582C" w:rsidRPr="009079C2" w14:paraId="6B5AB780" w14:textId="77777777" w:rsidTr="008B68DB">
        <w:tc>
          <w:tcPr>
            <w:tcW w:w="287" w:type="pct"/>
            <w:shd w:val="clear" w:color="auto" w:fill="E2EFD9"/>
          </w:tcPr>
          <w:p w14:paraId="2D8B2454"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w:t>
            </w:r>
          </w:p>
        </w:tc>
        <w:tc>
          <w:tcPr>
            <w:tcW w:w="485" w:type="pct"/>
            <w:shd w:val="clear" w:color="auto" w:fill="E2EFD9"/>
          </w:tcPr>
          <w:p w14:paraId="4DFD6E5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504147</w:t>
            </w:r>
          </w:p>
        </w:tc>
        <w:tc>
          <w:tcPr>
            <w:tcW w:w="1050" w:type="pct"/>
            <w:shd w:val="clear" w:color="auto" w:fill="E2EFD9"/>
          </w:tcPr>
          <w:p w14:paraId="0E7E4EC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Trabajo Comunitario I</w:t>
            </w:r>
          </w:p>
        </w:tc>
        <w:tc>
          <w:tcPr>
            <w:tcW w:w="325" w:type="pct"/>
            <w:shd w:val="clear" w:color="auto" w:fill="E2EFD9"/>
          </w:tcPr>
          <w:p w14:paraId="1EA00B7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7CE4CDC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70B6A38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29AB7AD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329417A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765CD03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61AD9B2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5C2750F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504140</w:t>
            </w:r>
          </w:p>
        </w:tc>
      </w:tr>
      <w:tr w:rsidR="00F3582C" w:rsidRPr="009079C2" w14:paraId="527EDD0F" w14:textId="77777777" w:rsidTr="008B68DB">
        <w:tc>
          <w:tcPr>
            <w:tcW w:w="287" w:type="pct"/>
            <w:shd w:val="clear" w:color="auto" w:fill="E2EFD9"/>
          </w:tcPr>
          <w:p w14:paraId="123E8F2E"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w:t>
            </w:r>
          </w:p>
        </w:tc>
        <w:tc>
          <w:tcPr>
            <w:tcW w:w="485" w:type="pct"/>
            <w:shd w:val="clear" w:color="auto" w:fill="E2EFD9"/>
          </w:tcPr>
          <w:p w14:paraId="05079DE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504148</w:t>
            </w:r>
          </w:p>
        </w:tc>
        <w:tc>
          <w:tcPr>
            <w:tcW w:w="1050" w:type="pct"/>
            <w:shd w:val="clear" w:color="auto" w:fill="E2EFD9"/>
          </w:tcPr>
          <w:p w14:paraId="104221C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Metodología de la Investigación I</w:t>
            </w:r>
          </w:p>
        </w:tc>
        <w:tc>
          <w:tcPr>
            <w:tcW w:w="325" w:type="pct"/>
            <w:shd w:val="clear" w:color="auto" w:fill="E2EFD9"/>
          </w:tcPr>
          <w:p w14:paraId="5416AE3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0526C63C"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3B8F932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0E0C670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0CDA468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2CD1471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73A2371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312779F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504121</w:t>
            </w:r>
          </w:p>
        </w:tc>
      </w:tr>
      <w:tr w:rsidR="00F3582C" w:rsidRPr="009079C2" w14:paraId="394019CF" w14:textId="77777777" w:rsidTr="008B68DB">
        <w:tc>
          <w:tcPr>
            <w:tcW w:w="287" w:type="pct"/>
            <w:shd w:val="clear" w:color="auto" w:fill="E2EFD9"/>
          </w:tcPr>
          <w:p w14:paraId="67F36A9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w:t>
            </w:r>
          </w:p>
        </w:tc>
        <w:tc>
          <w:tcPr>
            <w:tcW w:w="485" w:type="pct"/>
            <w:shd w:val="clear" w:color="auto" w:fill="E2EFD9"/>
          </w:tcPr>
          <w:p w14:paraId="004D943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504149</w:t>
            </w:r>
          </w:p>
        </w:tc>
        <w:tc>
          <w:tcPr>
            <w:tcW w:w="1050" w:type="pct"/>
            <w:shd w:val="clear" w:color="auto" w:fill="E2EFD9"/>
          </w:tcPr>
          <w:p w14:paraId="3B3B44D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Libre II</w:t>
            </w:r>
          </w:p>
        </w:tc>
        <w:tc>
          <w:tcPr>
            <w:tcW w:w="325" w:type="pct"/>
            <w:shd w:val="clear" w:color="auto" w:fill="E2EFD9"/>
          </w:tcPr>
          <w:p w14:paraId="6BCCBD8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EL</w:t>
            </w:r>
          </w:p>
        </w:tc>
        <w:tc>
          <w:tcPr>
            <w:tcW w:w="240" w:type="pct"/>
            <w:shd w:val="clear" w:color="auto" w:fill="E2EFD9"/>
          </w:tcPr>
          <w:p w14:paraId="2890C37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C</w:t>
            </w:r>
          </w:p>
        </w:tc>
        <w:tc>
          <w:tcPr>
            <w:tcW w:w="320" w:type="pct"/>
            <w:shd w:val="clear" w:color="auto" w:fill="E2EFD9"/>
          </w:tcPr>
          <w:p w14:paraId="54A7357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2DBA3D5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5CD108A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5A45CFC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4340C85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27531457"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66A6BC93" w14:textId="77777777" w:rsidTr="008B68DB">
        <w:tc>
          <w:tcPr>
            <w:tcW w:w="287" w:type="pct"/>
            <w:shd w:val="clear" w:color="auto" w:fill="E2EFD9"/>
          </w:tcPr>
          <w:p w14:paraId="6B2AE99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lastRenderedPageBreak/>
              <w:t>V</w:t>
            </w:r>
          </w:p>
        </w:tc>
        <w:tc>
          <w:tcPr>
            <w:tcW w:w="485" w:type="pct"/>
            <w:shd w:val="clear" w:color="auto" w:fill="E2EFD9"/>
          </w:tcPr>
          <w:p w14:paraId="6851674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504150</w:t>
            </w:r>
          </w:p>
        </w:tc>
        <w:tc>
          <w:tcPr>
            <w:tcW w:w="1050" w:type="pct"/>
            <w:shd w:val="clear" w:color="auto" w:fill="E2EFD9"/>
          </w:tcPr>
          <w:p w14:paraId="15F40C0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Ingles IV</w:t>
            </w:r>
          </w:p>
        </w:tc>
        <w:tc>
          <w:tcPr>
            <w:tcW w:w="325" w:type="pct"/>
            <w:shd w:val="clear" w:color="auto" w:fill="E2EFD9"/>
          </w:tcPr>
          <w:p w14:paraId="4E7D237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31C70A7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I</w:t>
            </w:r>
          </w:p>
        </w:tc>
        <w:tc>
          <w:tcPr>
            <w:tcW w:w="320" w:type="pct"/>
            <w:shd w:val="clear" w:color="auto" w:fill="E2EFD9"/>
          </w:tcPr>
          <w:p w14:paraId="3BE9367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7CDB7F1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0BA8A6D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6014A91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13A8D42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4EDF46A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504141</w:t>
            </w:r>
          </w:p>
        </w:tc>
      </w:tr>
      <w:tr w:rsidR="00F3582C" w:rsidRPr="009079C2" w14:paraId="17F665F1" w14:textId="77777777" w:rsidTr="008B68DB">
        <w:tc>
          <w:tcPr>
            <w:tcW w:w="287" w:type="pct"/>
            <w:shd w:val="clear" w:color="auto" w:fill="E2EFD9"/>
          </w:tcPr>
          <w:p w14:paraId="259D44EC"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w:t>
            </w:r>
          </w:p>
        </w:tc>
        <w:tc>
          <w:tcPr>
            <w:tcW w:w="485" w:type="pct"/>
            <w:shd w:val="clear" w:color="auto" w:fill="E2EFD9"/>
          </w:tcPr>
          <w:p w14:paraId="1D69CC55"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E2EFD9"/>
          </w:tcPr>
          <w:p w14:paraId="7ED08E0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E2EFD9"/>
          </w:tcPr>
          <w:p w14:paraId="21E48DE3"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E2EFD9"/>
          </w:tcPr>
          <w:p w14:paraId="582408EB"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E2EFD9"/>
          </w:tcPr>
          <w:p w14:paraId="7976F5D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240</w:t>
            </w:r>
          </w:p>
        </w:tc>
        <w:tc>
          <w:tcPr>
            <w:tcW w:w="321" w:type="pct"/>
            <w:shd w:val="clear" w:color="auto" w:fill="E2EFD9"/>
          </w:tcPr>
          <w:p w14:paraId="63C2041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144</w:t>
            </w:r>
          </w:p>
        </w:tc>
        <w:tc>
          <w:tcPr>
            <w:tcW w:w="401" w:type="pct"/>
            <w:shd w:val="clear" w:color="auto" w:fill="E2EFD9"/>
          </w:tcPr>
          <w:p w14:paraId="2524794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464</w:t>
            </w:r>
          </w:p>
        </w:tc>
        <w:tc>
          <w:tcPr>
            <w:tcW w:w="401" w:type="pct"/>
            <w:shd w:val="clear" w:color="auto" w:fill="E2EFD9"/>
          </w:tcPr>
          <w:p w14:paraId="034D106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848</w:t>
            </w:r>
          </w:p>
        </w:tc>
        <w:tc>
          <w:tcPr>
            <w:tcW w:w="320" w:type="pct"/>
            <w:shd w:val="clear" w:color="auto" w:fill="E2EFD9"/>
          </w:tcPr>
          <w:p w14:paraId="3E7B0C1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18</w:t>
            </w:r>
          </w:p>
        </w:tc>
        <w:tc>
          <w:tcPr>
            <w:tcW w:w="850" w:type="pct"/>
            <w:shd w:val="clear" w:color="auto" w:fill="E2EFD9"/>
          </w:tcPr>
          <w:p w14:paraId="118AE16A"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637027AA" w14:textId="77777777" w:rsidTr="008B68DB">
        <w:tc>
          <w:tcPr>
            <w:tcW w:w="287" w:type="pct"/>
            <w:shd w:val="clear" w:color="auto" w:fill="auto"/>
          </w:tcPr>
          <w:p w14:paraId="62B19E7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531A671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504151</w:t>
            </w:r>
          </w:p>
        </w:tc>
        <w:tc>
          <w:tcPr>
            <w:tcW w:w="1050" w:type="pct"/>
            <w:shd w:val="clear" w:color="auto" w:fill="auto"/>
          </w:tcPr>
          <w:p w14:paraId="36F0FDD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Virología</w:t>
            </w:r>
          </w:p>
        </w:tc>
        <w:tc>
          <w:tcPr>
            <w:tcW w:w="325" w:type="pct"/>
            <w:shd w:val="clear" w:color="auto" w:fill="auto"/>
          </w:tcPr>
          <w:p w14:paraId="56464AC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61AFF7A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36BBC9E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5D3EA59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4764AFC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7CB78E0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28CF7EC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3B3E633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504137, 504139</w:t>
            </w:r>
          </w:p>
        </w:tc>
      </w:tr>
      <w:tr w:rsidR="00F3582C" w:rsidRPr="009079C2" w14:paraId="2B5E037A" w14:textId="77777777" w:rsidTr="008B68DB">
        <w:tc>
          <w:tcPr>
            <w:tcW w:w="287" w:type="pct"/>
            <w:shd w:val="clear" w:color="auto" w:fill="auto"/>
          </w:tcPr>
          <w:p w14:paraId="60AE8EEE"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23AE291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504152</w:t>
            </w:r>
          </w:p>
        </w:tc>
        <w:tc>
          <w:tcPr>
            <w:tcW w:w="1050" w:type="pct"/>
            <w:shd w:val="clear" w:color="auto" w:fill="auto"/>
          </w:tcPr>
          <w:p w14:paraId="6B6A142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Laboratorio Clínico III</w:t>
            </w:r>
          </w:p>
        </w:tc>
        <w:tc>
          <w:tcPr>
            <w:tcW w:w="325" w:type="pct"/>
            <w:shd w:val="clear" w:color="auto" w:fill="auto"/>
          </w:tcPr>
          <w:p w14:paraId="5F9488C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60509F3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0FF83DF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auto"/>
          </w:tcPr>
          <w:p w14:paraId="416F2AA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auto"/>
          </w:tcPr>
          <w:p w14:paraId="60C3A89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w:t>
            </w:r>
          </w:p>
        </w:tc>
        <w:tc>
          <w:tcPr>
            <w:tcW w:w="401" w:type="pct"/>
            <w:shd w:val="clear" w:color="auto" w:fill="auto"/>
          </w:tcPr>
          <w:p w14:paraId="4D27D95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0CC8A2D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081BBE3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504137, 504144, 504145, 504146</w:t>
            </w:r>
          </w:p>
        </w:tc>
      </w:tr>
      <w:tr w:rsidR="00F3582C" w:rsidRPr="009079C2" w14:paraId="6527F8D7" w14:textId="77777777" w:rsidTr="008B68DB">
        <w:tc>
          <w:tcPr>
            <w:tcW w:w="287" w:type="pct"/>
            <w:shd w:val="clear" w:color="auto" w:fill="auto"/>
          </w:tcPr>
          <w:p w14:paraId="50B82694"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43ACCBA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504153</w:t>
            </w:r>
          </w:p>
        </w:tc>
        <w:tc>
          <w:tcPr>
            <w:tcW w:w="1050" w:type="pct"/>
            <w:shd w:val="clear" w:color="auto" w:fill="auto"/>
          </w:tcPr>
          <w:p w14:paraId="570D1E2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Hematología II</w:t>
            </w:r>
          </w:p>
        </w:tc>
        <w:tc>
          <w:tcPr>
            <w:tcW w:w="325" w:type="pct"/>
            <w:shd w:val="clear" w:color="auto" w:fill="auto"/>
          </w:tcPr>
          <w:p w14:paraId="2D4BAF1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4B89D4A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01B02B2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5E74C6F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4100FFD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5E63C85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3509F81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5A7F6A9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504144</w:t>
            </w:r>
          </w:p>
        </w:tc>
      </w:tr>
      <w:tr w:rsidR="00F3582C" w:rsidRPr="009079C2" w14:paraId="588DBF8A" w14:textId="77777777" w:rsidTr="008B68DB">
        <w:tc>
          <w:tcPr>
            <w:tcW w:w="287" w:type="pct"/>
            <w:shd w:val="clear" w:color="auto" w:fill="auto"/>
          </w:tcPr>
          <w:p w14:paraId="49824AD6"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267DE1D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504154</w:t>
            </w:r>
          </w:p>
        </w:tc>
        <w:tc>
          <w:tcPr>
            <w:tcW w:w="1050" w:type="pct"/>
            <w:shd w:val="clear" w:color="auto" w:fill="auto"/>
          </w:tcPr>
          <w:p w14:paraId="464CBBE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Carrera I</w:t>
            </w:r>
          </w:p>
        </w:tc>
        <w:tc>
          <w:tcPr>
            <w:tcW w:w="325" w:type="pct"/>
            <w:shd w:val="clear" w:color="auto" w:fill="auto"/>
          </w:tcPr>
          <w:p w14:paraId="08D0A65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EC</w:t>
            </w:r>
          </w:p>
        </w:tc>
        <w:tc>
          <w:tcPr>
            <w:tcW w:w="240" w:type="pct"/>
            <w:shd w:val="clear" w:color="auto" w:fill="auto"/>
          </w:tcPr>
          <w:p w14:paraId="478A3E4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1D833DF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4EED44A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7F70D57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26BB66D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7E6624B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2F9A9689"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1FCB9A45" w14:textId="77777777" w:rsidTr="008B68DB">
        <w:tc>
          <w:tcPr>
            <w:tcW w:w="287" w:type="pct"/>
            <w:shd w:val="clear" w:color="auto" w:fill="auto"/>
          </w:tcPr>
          <w:p w14:paraId="50F9ECB2"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1EFA412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504155</w:t>
            </w:r>
          </w:p>
        </w:tc>
        <w:tc>
          <w:tcPr>
            <w:tcW w:w="1050" w:type="pct"/>
            <w:shd w:val="clear" w:color="auto" w:fill="auto"/>
          </w:tcPr>
          <w:p w14:paraId="01A262D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Carrera II</w:t>
            </w:r>
          </w:p>
        </w:tc>
        <w:tc>
          <w:tcPr>
            <w:tcW w:w="325" w:type="pct"/>
            <w:shd w:val="clear" w:color="auto" w:fill="auto"/>
          </w:tcPr>
          <w:p w14:paraId="4DB78F2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EC</w:t>
            </w:r>
          </w:p>
        </w:tc>
        <w:tc>
          <w:tcPr>
            <w:tcW w:w="240" w:type="pct"/>
            <w:shd w:val="clear" w:color="auto" w:fill="auto"/>
          </w:tcPr>
          <w:p w14:paraId="15FAAC7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4CB767D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33175A5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21F11D5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39FF376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0EFCFEA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1AC201CB"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4EDD9A0A" w14:textId="77777777" w:rsidTr="008B68DB">
        <w:tc>
          <w:tcPr>
            <w:tcW w:w="287" w:type="pct"/>
            <w:shd w:val="clear" w:color="auto" w:fill="auto"/>
          </w:tcPr>
          <w:p w14:paraId="60EA1484"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0F2208C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504156</w:t>
            </w:r>
          </w:p>
        </w:tc>
        <w:tc>
          <w:tcPr>
            <w:tcW w:w="1050" w:type="pct"/>
            <w:shd w:val="clear" w:color="auto" w:fill="auto"/>
          </w:tcPr>
          <w:p w14:paraId="27B7D20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Trabajo Comunitario II</w:t>
            </w:r>
          </w:p>
        </w:tc>
        <w:tc>
          <w:tcPr>
            <w:tcW w:w="325" w:type="pct"/>
            <w:shd w:val="clear" w:color="auto" w:fill="auto"/>
          </w:tcPr>
          <w:p w14:paraId="5201033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0BE49F4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5CBE77B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w:t>
            </w:r>
          </w:p>
        </w:tc>
        <w:tc>
          <w:tcPr>
            <w:tcW w:w="321" w:type="pct"/>
            <w:shd w:val="clear" w:color="auto" w:fill="auto"/>
          </w:tcPr>
          <w:p w14:paraId="1204D34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5E28F13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401" w:type="pct"/>
            <w:shd w:val="clear" w:color="auto" w:fill="auto"/>
          </w:tcPr>
          <w:p w14:paraId="63BA1F2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7649C4A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070B12D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504147</w:t>
            </w:r>
          </w:p>
        </w:tc>
      </w:tr>
      <w:tr w:rsidR="00F3582C" w:rsidRPr="009079C2" w14:paraId="1F05B7B6" w14:textId="77777777" w:rsidTr="008B68DB">
        <w:tc>
          <w:tcPr>
            <w:tcW w:w="287" w:type="pct"/>
            <w:shd w:val="clear" w:color="auto" w:fill="auto"/>
          </w:tcPr>
          <w:p w14:paraId="266B61B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0090EC3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504157</w:t>
            </w:r>
          </w:p>
        </w:tc>
        <w:tc>
          <w:tcPr>
            <w:tcW w:w="1050" w:type="pct"/>
            <w:shd w:val="clear" w:color="auto" w:fill="auto"/>
          </w:tcPr>
          <w:p w14:paraId="52C2FD6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Metodología de la Investigación II</w:t>
            </w:r>
          </w:p>
        </w:tc>
        <w:tc>
          <w:tcPr>
            <w:tcW w:w="325" w:type="pct"/>
            <w:shd w:val="clear" w:color="auto" w:fill="auto"/>
          </w:tcPr>
          <w:p w14:paraId="1D80493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5D84838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3FB71B7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6EA4EE3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auto"/>
          </w:tcPr>
          <w:p w14:paraId="4853428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3D2BA51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auto"/>
          </w:tcPr>
          <w:p w14:paraId="4E68FC6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auto"/>
          </w:tcPr>
          <w:p w14:paraId="2CA708B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504148</w:t>
            </w:r>
          </w:p>
        </w:tc>
      </w:tr>
      <w:tr w:rsidR="00F3582C" w:rsidRPr="009079C2" w14:paraId="0BFB1DEF" w14:textId="77777777" w:rsidTr="008B68DB">
        <w:tc>
          <w:tcPr>
            <w:tcW w:w="287" w:type="pct"/>
            <w:shd w:val="clear" w:color="auto" w:fill="auto"/>
          </w:tcPr>
          <w:p w14:paraId="39657E2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w:t>
            </w:r>
          </w:p>
        </w:tc>
        <w:tc>
          <w:tcPr>
            <w:tcW w:w="485" w:type="pct"/>
            <w:shd w:val="clear" w:color="auto" w:fill="auto"/>
          </w:tcPr>
          <w:p w14:paraId="05A6AC57"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auto"/>
          </w:tcPr>
          <w:p w14:paraId="662E423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auto"/>
          </w:tcPr>
          <w:p w14:paraId="17AF5C87"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auto"/>
          </w:tcPr>
          <w:p w14:paraId="3D7D5606"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0C59F9C0"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176</w:t>
            </w:r>
          </w:p>
        </w:tc>
        <w:tc>
          <w:tcPr>
            <w:tcW w:w="321" w:type="pct"/>
            <w:shd w:val="clear" w:color="auto" w:fill="auto"/>
          </w:tcPr>
          <w:p w14:paraId="72CEFEDB"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320</w:t>
            </w:r>
          </w:p>
        </w:tc>
        <w:tc>
          <w:tcPr>
            <w:tcW w:w="401" w:type="pct"/>
            <w:shd w:val="clear" w:color="auto" w:fill="auto"/>
          </w:tcPr>
          <w:p w14:paraId="0A141C09"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368</w:t>
            </w:r>
          </w:p>
        </w:tc>
        <w:tc>
          <w:tcPr>
            <w:tcW w:w="401" w:type="pct"/>
            <w:shd w:val="clear" w:color="auto" w:fill="auto"/>
          </w:tcPr>
          <w:p w14:paraId="40843E24"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864</w:t>
            </w:r>
          </w:p>
        </w:tc>
        <w:tc>
          <w:tcPr>
            <w:tcW w:w="320" w:type="pct"/>
            <w:shd w:val="clear" w:color="auto" w:fill="auto"/>
          </w:tcPr>
          <w:p w14:paraId="2C50BFC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18</w:t>
            </w:r>
          </w:p>
        </w:tc>
        <w:tc>
          <w:tcPr>
            <w:tcW w:w="850" w:type="pct"/>
            <w:shd w:val="clear" w:color="auto" w:fill="auto"/>
          </w:tcPr>
          <w:p w14:paraId="30D8E5F8"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1129765D" w14:textId="77777777" w:rsidTr="008B68DB">
        <w:tc>
          <w:tcPr>
            <w:tcW w:w="287" w:type="pct"/>
            <w:shd w:val="clear" w:color="auto" w:fill="E2EFD9"/>
          </w:tcPr>
          <w:p w14:paraId="3BB80E33"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1F05931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504158</w:t>
            </w:r>
          </w:p>
        </w:tc>
        <w:tc>
          <w:tcPr>
            <w:tcW w:w="1050" w:type="pct"/>
            <w:shd w:val="clear" w:color="auto" w:fill="E2EFD9"/>
          </w:tcPr>
          <w:p w14:paraId="33E8CE0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Correlación Clínica</w:t>
            </w:r>
          </w:p>
        </w:tc>
        <w:tc>
          <w:tcPr>
            <w:tcW w:w="325" w:type="pct"/>
            <w:shd w:val="clear" w:color="auto" w:fill="E2EFD9"/>
          </w:tcPr>
          <w:p w14:paraId="0534688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469B3DF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4CA5F42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1594E69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0C6022C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5F23DF6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7E3F20F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56E1027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504151, 504152, 504153</w:t>
            </w:r>
          </w:p>
        </w:tc>
      </w:tr>
      <w:tr w:rsidR="00F3582C" w:rsidRPr="009079C2" w14:paraId="3E38D864" w14:textId="77777777" w:rsidTr="008B68DB">
        <w:tc>
          <w:tcPr>
            <w:tcW w:w="287" w:type="pct"/>
            <w:shd w:val="clear" w:color="auto" w:fill="E2EFD9"/>
          </w:tcPr>
          <w:p w14:paraId="7EAE9869"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0B19F10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504159</w:t>
            </w:r>
          </w:p>
        </w:tc>
        <w:tc>
          <w:tcPr>
            <w:tcW w:w="1050" w:type="pct"/>
            <w:shd w:val="clear" w:color="auto" w:fill="E2EFD9"/>
          </w:tcPr>
          <w:p w14:paraId="7D4151C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Laboratorio Clínico IV</w:t>
            </w:r>
          </w:p>
        </w:tc>
        <w:tc>
          <w:tcPr>
            <w:tcW w:w="325" w:type="pct"/>
            <w:shd w:val="clear" w:color="auto" w:fill="E2EFD9"/>
          </w:tcPr>
          <w:p w14:paraId="4DEAC86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43182A7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1121A61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E2EFD9"/>
          </w:tcPr>
          <w:p w14:paraId="52ECB2A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5D8F117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w:t>
            </w:r>
          </w:p>
        </w:tc>
        <w:tc>
          <w:tcPr>
            <w:tcW w:w="401" w:type="pct"/>
            <w:shd w:val="clear" w:color="auto" w:fill="E2EFD9"/>
          </w:tcPr>
          <w:p w14:paraId="549D65F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355E3C0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7B31BD5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504151, 504152, 504153</w:t>
            </w:r>
          </w:p>
        </w:tc>
      </w:tr>
      <w:tr w:rsidR="00F3582C" w:rsidRPr="009079C2" w14:paraId="0756056F" w14:textId="77777777" w:rsidTr="008B68DB">
        <w:tc>
          <w:tcPr>
            <w:tcW w:w="287" w:type="pct"/>
            <w:shd w:val="clear" w:color="auto" w:fill="E2EFD9"/>
          </w:tcPr>
          <w:p w14:paraId="25D259DC"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11CE051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504160</w:t>
            </w:r>
          </w:p>
        </w:tc>
        <w:tc>
          <w:tcPr>
            <w:tcW w:w="1050" w:type="pct"/>
            <w:shd w:val="clear" w:color="auto" w:fill="E2EFD9"/>
          </w:tcPr>
          <w:p w14:paraId="27A7329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Carrera III</w:t>
            </w:r>
          </w:p>
        </w:tc>
        <w:tc>
          <w:tcPr>
            <w:tcW w:w="325" w:type="pct"/>
            <w:shd w:val="clear" w:color="auto" w:fill="E2EFD9"/>
          </w:tcPr>
          <w:p w14:paraId="544C3A1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EC</w:t>
            </w:r>
          </w:p>
        </w:tc>
        <w:tc>
          <w:tcPr>
            <w:tcW w:w="240" w:type="pct"/>
            <w:shd w:val="clear" w:color="auto" w:fill="E2EFD9"/>
          </w:tcPr>
          <w:p w14:paraId="0B5CAA5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7D00AC3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1DDBB28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105D3C0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63D41DC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5B880BB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0D36B8A3"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6765C4BA" w14:textId="77777777" w:rsidTr="008B68DB">
        <w:tc>
          <w:tcPr>
            <w:tcW w:w="287" w:type="pct"/>
            <w:shd w:val="clear" w:color="auto" w:fill="E2EFD9"/>
          </w:tcPr>
          <w:p w14:paraId="0A1B19FE"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4CC0CE4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504161</w:t>
            </w:r>
          </w:p>
        </w:tc>
        <w:tc>
          <w:tcPr>
            <w:tcW w:w="1050" w:type="pct"/>
            <w:shd w:val="clear" w:color="auto" w:fill="E2EFD9"/>
          </w:tcPr>
          <w:p w14:paraId="1BB5A18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Carrera IV</w:t>
            </w:r>
          </w:p>
        </w:tc>
        <w:tc>
          <w:tcPr>
            <w:tcW w:w="325" w:type="pct"/>
            <w:shd w:val="clear" w:color="auto" w:fill="E2EFD9"/>
          </w:tcPr>
          <w:p w14:paraId="220292E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EC</w:t>
            </w:r>
          </w:p>
        </w:tc>
        <w:tc>
          <w:tcPr>
            <w:tcW w:w="240" w:type="pct"/>
            <w:shd w:val="clear" w:color="auto" w:fill="E2EFD9"/>
          </w:tcPr>
          <w:p w14:paraId="57CB9AF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3904BBC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05A507D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272B1D6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3C12A3E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3227697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2D0657DF"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173A992F" w14:textId="77777777" w:rsidTr="008B68DB">
        <w:tc>
          <w:tcPr>
            <w:tcW w:w="287" w:type="pct"/>
            <w:shd w:val="clear" w:color="auto" w:fill="E2EFD9"/>
          </w:tcPr>
          <w:p w14:paraId="4638EEA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1129849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504162</w:t>
            </w:r>
          </w:p>
        </w:tc>
        <w:tc>
          <w:tcPr>
            <w:tcW w:w="1050" w:type="pct"/>
            <w:shd w:val="clear" w:color="auto" w:fill="E2EFD9"/>
          </w:tcPr>
          <w:p w14:paraId="00D1817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Carrera V</w:t>
            </w:r>
          </w:p>
        </w:tc>
        <w:tc>
          <w:tcPr>
            <w:tcW w:w="325" w:type="pct"/>
            <w:shd w:val="clear" w:color="auto" w:fill="E2EFD9"/>
          </w:tcPr>
          <w:p w14:paraId="00603A1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EC</w:t>
            </w:r>
          </w:p>
        </w:tc>
        <w:tc>
          <w:tcPr>
            <w:tcW w:w="240" w:type="pct"/>
            <w:shd w:val="clear" w:color="auto" w:fill="E2EFD9"/>
          </w:tcPr>
          <w:p w14:paraId="06A1ADB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0391582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79EE722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4B9E0CA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09588EE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25700AA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565508AC"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562E087C" w14:textId="77777777" w:rsidTr="008B68DB">
        <w:tc>
          <w:tcPr>
            <w:tcW w:w="287" w:type="pct"/>
            <w:shd w:val="clear" w:color="auto" w:fill="E2EFD9"/>
          </w:tcPr>
          <w:p w14:paraId="3E136CB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0A3EEE7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504163</w:t>
            </w:r>
          </w:p>
        </w:tc>
        <w:tc>
          <w:tcPr>
            <w:tcW w:w="1050" w:type="pct"/>
            <w:shd w:val="clear" w:color="auto" w:fill="E2EFD9"/>
          </w:tcPr>
          <w:p w14:paraId="2B4E3AD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Administración de Laboratorio</w:t>
            </w:r>
          </w:p>
        </w:tc>
        <w:tc>
          <w:tcPr>
            <w:tcW w:w="325" w:type="pct"/>
            <w:shd w:val="clear" w:color="auto" w:fill="E2EFD9"/>
          </w:tcPr>
          <w:p w14:paraId="7334497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37F3EBC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23A9AB2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321" w:type="pct"/>
            <w:shd w:val="clear" w:color="auto" w:fill="E2EFD9"/>
          </w:tcPr>
          <w:p w14:paraId="3F18D4C9"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36A7EB0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5</w:t>
            </w:r>
          </w:p>
        </w:tc>
        <w:tc>
          <w:tcPr>
            <w:tcW w:w="401" w:type="pct"/>
            <w:shd w:val="clear" w:color="auto" w:fill="E2EFD9"/>
          </w:tcPr>
          <w:p w14:paraId="62F0345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128</w:t>
            </w:r>
          </w:p>
        </w:tc>
        <w:tc>
          <w:tcPr>
            <w:tcW w:w="320" w:type="pct"/>
            <w:shd w:val="clear" w:color="auto" w:fill="E2EFD9"/>
          </w:tcPr>
          <w:p w14:paraId="34160FA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4D627BA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504140</w:t>
            </w:r>
          </w:p>
        </w:tc>
      </w:tr>
      <w:tr w:rsidR="00F3582C" w:rsidRPr="009079C2" w14:paraId="1C59C6C7" w14:textId="77777777" w:rsidTr="008B68DB">
        <w:tc>
          <w:tcPr>
            <w:tcW w:w="287" w:type="pct"/>
            <w:shd w:val="clear" w:color="auto" w:fill="E2EFD9"/>
          </w:tcPr>
          <w:p w14:paraId="3F0868F2"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40AED4F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504164</w:t>
            </w:r>
          </w:p>
        </w:tc>
        <w:tc>
          <w:tcPr>
            <w:tcW w:w="1050" w:type="pct"/>
            <w:shd w:val="clear" w:color="auto" w:fill="E2EFD9"/>
          </w:tcPr>
          <w:p w14:paraId="0E2D0BC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Libre III</w:t>
            </w:r>
          </w:p>
        </w:tc>
        <w:tc>
          <w:tcPr>
            <w:tcW w:w="325" w:type="pct"/>
            <w:shd w:val="clear" w:color="auto" w:fill="E2EFD9"/>
          </w:tcPr>
          <w:p w14:paraId="7128C6E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EL</w:t>
            </w:r>
          </w:p>
        </w:tc>
        <w:tc>
          <w:tcPr>
            <w:tcW w:w="240" w:type="pct"/>
            <w:shd w:val="clear" w:color="auto" w:fill="E2EFD9"/>
          </w:tcPr>
          <w:p w14:paraId="446352F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C</w:t>
            </w:r>
          </w:p>
        </w:tc>
        <w:tc>
          <w:tcPr>
            <w:tcW w:w="320" w:type="pct"/>
            <w:shd w:val="clear" w:color="auto" w:fill="E2EFD9"/>
          </w:tcPr>
          <w:p w14:paraId="3172159C"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00B3D9A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401" w:type="pct"/>
            <w:shd w:val="clear" w:color="auto" w:fill="E2EFD9"/>
          </w:tcPr>
          <w:p w14:paraId="0EB1258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3CF8467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96</w:t>
            </w:r>
          </w:p>
        </w:tc>
        <w:tc>
          <w:tcPr>
            <w:tcW w:w="320" w:type="pct"/>
            <w:shd w:val="clear" w:color="auto" w:fill="E2EFD9"/>
          </w:tcPr>
          <w:p w14:paraId="1BB4139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w:t>
            </w:r>
          </w:p>
        </w:tc>
        <w:tc>
          <w:tcPr>
            <w:tcW w:w="850" w:type="pct"/>
            <w:shd w:val="clear" w:color="auto" w:fill="E2EFD9"/>
          </w:tcPr>
          <w:p w14:paraId="66606D9B"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0CAEBE86" w14:textId="77777777" w:rsidTr="008B68DB">
        <w:tc>
          <w:tcPr>
            <w:tcW w:w="287" w:type="pct"/>
            <w:shd w:val="clear" w:color="auto" w:fill="E2EFD9"/>
          </w:tcPr>
          <w:p w14:paraId="3B2B703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w:t>
            </w:r>
          </w:p>
        </w:tc>
        <w:tc>
          <w:tcPr>
            <w:tcW w:w="485" w:type="pct"/>
            <w:shd w:val="clear" w:color="auto" w:fill="E2EFD9"/>
          </w:tcPr>
          <w:p w14:paraId="0C7E0452"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E2EFD9"/>
          </w:tcPr>
          <w:p w14:paraId="597872B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E2EFD9"/>
          </w:tcPr>
          <w:p w14:paraId="7CD4ACEA"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E2EFD9"/>
          </w:tcPr>
          <w:p w14:paraId="05FA8B31"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E2EFD9"/>
          </w:tcPr>
          <w:p w14:paraId="77BA85C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208</w:t>
            </w:r>
          </w:p>
        </w:tc>
        <w:tc>
          <w:tcPr>
            <w:tcW w:w="321" w:type="pct"/>
            <w:shd w:val="clear" w:color="auto" w:fill="E2EFD9"/>
          </w:tcPr>
          <w:p w14:paraId="49AB1F3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224</w:t>
            </w:r>
          </w:p>
        </w:tc>
        <w:tc>
          <w:tcPr>
            <w:tcW w:w="401" w:type="pct"/>
            <w:shd w:val="clear" w:color="auto" w:fill="E2EFD9"/>
          </w:tcPr>
          <w:p w14:paraId="44D9B85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416</w:t>
            </w:r>
          </w:p>
        </w:tc>
        <w:tc>
          <w:tcPr>
            <w:tcW w:w="401" w:type="pct"/>
            <w:shd w:val="clear" w:color="auto" w:fill="E2EFD9"/>
          </w:tcPr>
          <w:p w14:paraId="6F815A8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848</w:t>
            </w:r>
          </w:p>
        </w:tc>
        <w:tc>
          <w:tcPr>
            <w:tcW w:w="320" w:type="pct"/>
            <w:shd w:val="clear" w:color="auto" w:fill="E2EFD9"/>
          </w:tcPr>
          <w:p w14:paraId="507C1D4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17</w:t>
            </w:r>
          </w:p>
        </w:tc>
        <w:tc>
          <w:tcPr>
            <w:tcW w:w="850" w:type="pct"/>
            <w:shd w:val="clear" w:color="auto" w:fill="E2EFD9"/>
          </w:tcPr>
          <w:p w14:paraId="447D0ED4"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72C09A5E" w14:textId="77777777" w:rsidTr="008B68DB">
        <w:tc>
          <w:tcPr>
            <w:tcW w:w="287" w:type="pct"/>
            <w:shd w:val="clear" w:color="auto" w:fill="auto"/>
          </w:tcPr>
          <w:p w14:paraId="26CFD68D"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VIII</w:t>
            </w:r>
          </w:p>
        </w:tc>
        <w:tc>
          <w:tcPr>
            <w:tcW w:w="485" w:type="pct"/>
            <w:shd w:val="clear" w:color="auto" w:fill="auto"/>
          </w:tcPr>
          <w:p w14:paraId="0E6697B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504165</w:t>
            </w:r>
          </w:p>
        </w:tc>
        <w:tc>
          <w:tcPr>
            <w:tcW w:w="1050" w:type="pct"/>
            <w:shd w:val="clear" w:color="auto" w:fill="auto"/>
          </w:tcPr>
          <w:p w14:paraId="10D7460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Profundización I</w:t>
            </w:r>
          </w:p>
        </w:tc>
        <w:tc>
          <w:tcPr>
            <w:tcW w:w="325" w:type="pct"/>
            <w:shd w:val="clear" w:color="auto" w:fill="auto"/>
          </w:tcPr>
          <w:p w14:paraId="2DA6991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EP</w:t>
            </w:r>
          </w:p>
        </w:tc>
        <w:tc>
          <w:tcPr>
            <w:tcW w:w="240" w:type="pct"/>
            <w:shd w:val="clear" w:color="auto" w:fill="auto"/>
          </w:tcPr>
          <w:p w14:paraId="6B4BEEA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5B10758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217ABB9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7C7BD5D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35C688B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1C77D3F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3C0A508A"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4E1E66C4" w14:textId="77777777" w:rsidTr="008B68DB">
        <w:tc>
          <w:tcPr>
            <w:tcW w:w="287" w:type="pct"/>
            <w:shd w:val="clear" w:color="auto" w:fill="auto"/>
          </w:tcPr>
          <w:p w14:paraId="61EEF8FD"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VIII</w:t>
            </w:r>
          </w:p>
        </w:tc>
        <w:tc>
          <w:tcPr>
            <w:tcW w:w="485" w:type="pct"/>
            <w:shd w:val="clear" w:color="auto" w:fill="auto"/>
          </w:tcPr>
          <w:p w14:paraId="27D2F10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504166</w:t>
            </w:r>
          </w:p>
        </w:tc>
        <w:tc>
          <w:tcPr>
            <w:tcW w:w="1050" w:type="pct"/>
            <w:shd w:val="clear" w:color="auto" w:fill="auto"/>
          </w:tcPr>
          <w:p w14:paraId="627581B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Profundización II</w:t>
            </w:r>
          </w:p>
        </w:tc>
        <w:tc>
          <w:tcPr>
            <w:tcW w:w="325" w:type="pct"/>
            <w:shd w:val="clear" w:color="auto" w:fill="auto"/>
          </w:tcPr>
          <w:p w14:paraId="50FD4F9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EP</w:t>
            </w:r>
          </w:p>
        </w:tc>
        <w:tc>
          <w:tcPr>
            <w:tcW w:w="240" w:type="pct"/>
            <w:shd w:val="clear" w:color="auto" w:fill="auto"/>
          </w:tcPr>
          <w:p w14:paraId="20E27FF0"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2C52E33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02E49F3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17BBA9D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15704A5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0FDFFDC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1F16F0BE"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5B494F05" w14:textId="77777777" w:rsidTr="008B68DB">
        <w:tc>
          <w:tcPr>
            <w:tcW w:w="287" w:type="pct"/>
            <w:shd w:val="clear" w:color="auto" w:fill="auto"/>
          </w:tcPr>
          <w:p w14:paraId="7F593A73"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VIII</w:t>
            </w:r>
          </w:p>
        </w:tc>
        <w:tc>
          <w:tcPr>
            <w:tcW w:w="485" w:type="pct"/>
            <w:shd w:val="clear" w:color="auto" w:fill="auto"/>
          </w:tcPr>
          <w:p w14:paraId="1D24586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504167</w:t>
            </w:r>
          </w:p>
        </w:tc>
        <w:tc>
          <w:tcPr>
            <w:tcW w:w="1050" w:type="pct"/>
            <w:shd w:val="clear" w:color="auto" w:fill="auto"/>
          </w:tcPr>
          <w:p w14:paraId="165FF608"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Profundización III</w:t>
            </w:r>
          </w:p>
        </w:tc>
        <w:tc>
          <w:tcPr>
            <w:tcW w:w="325" w:type="pct"/>
            <w:shd w:val="clear" w:color="auto" w:fill="auto"/>
          </w:tcPr>
          <w:p w14:paraId="7A6E547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EP</w:t>
            </w:r>
          </w:p>
        </w:tc>
        <w:tc>
          <w:tcPr>
            <w:tcW w:w="240" w:type="pct"/>
            <w:shd w:val="clear" w:color="auto" w:fill="auto"/>
          </w:tcPr>
          <w:p w14:paraId="75AC397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6B25866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19A15D0F"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5E7BBAE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4BBD069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2DB2487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2B93AC64"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51525CD9" w14:textId="77777777" w:rsidTr="008B68DB">
        <w:tc>
          <w:tcPr>
            <w:tcW w:w="287" w:type="pct"/>
            <w:shd w:val="clear" w:color="auto" w:fill="auto"/>
          </w:tcPr>
          <w:p w14:paraId="266952B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VIII</w:t>
            </w:r>
          </w:p>
        </w:tc>
        <w:tc>
          <w:tcPr>
            <w:tcW w:w="485" w:type="pct"/>
            <w:shd w:val="clear" w:color="auto" w:fill="auto"/>
          </w:tcPr>
          <w:p w14:paraId="3197703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504168</w:t>
            </w:r>
          </w:p>
        </w:tc>
        <w:tc>
          <w:tcPr>
            <w:tcW w:w="1050" w:type="pct"/>
            <w:shd w:val="clear" w:color="auto" w:fill="auto"/>
          </w:tcPr>
          <w:p w14:paraId="19B945E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Laboratorio Clínico V</w:t>
            </w:r>
          </w:p>
        </w:tc>
        <w:tc>
          <w:tcPr>
            <w:tcW w:w="325" w:type="pct"/>
            <w:shd w:val="clear" w:color="auto" w:fill="auto"/>
          </w:tcPr>
          <w:p w14:paraId="73BC5B4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1C07A0B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6BAE77F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auto"/>
          </w:tcPr>
          <w:p w14:paraId="1F3CD12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10</w:t>
            </w:r>
          </w:p>
        </w:tc>
        <w:tc>
          <w:tcPr>
            <w:tcW w:w="401" w:type="pct"/>
            <w:shd w:val="clear" w:color="auto" w:fill="auto"/>
          </w:tcPr>
          <w:p w14:paraId="7B31061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22C42F7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208</w:t>
            </w:r>
          </w:p>
        </w:tc>
        <w:tc>
          <w:tcPr>
            <w:tcW w:w="320" w:type="pct"/>
            <w:shd w:val="clear" w:color="auto" w:fill="auto"/>
          </w:tcPr>
          <w:p w14:paraId="5B5D092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4</w:t>
            </w:r>
          </w:p>
        </w:tc>
        <w:tc>
          <w:tcPr>
            <w:tcW w:w="850" w:type="pct"/>
            <w:shd w:val="clear" w:color="auto" w:fill="auto"/>
          </w:tcPr>
          <w:p w14:paraId="1B34BD64"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504158, 504159, 504163</w:t>
            </w:r>
          </w:p>
        </w:tc>
      </w:tr>
      <w:tr w:rsidR="00F3582C" w:rsidRPr="009079C2" w14:paraId="33BCBC46" w14:textId="77777777" w:rsidTr="008B68DB">
        <w:tc>
          <w:tcPr>
            <w:tcW w:w="287" w:type="pct"/>
            <w:shd w:val="clear" w:color="auto" w:fill="auto"/>
          </w:tcPr>
          <w:p w14:paraId="5FC0E186"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VIII</w:t>
            </w:r>
          </w:p>
        </w:tc>
        <w:tc>
          <w:tcPr>
            <w:tcW w:w="485" w:type="pct"/>
            <w:shd w:val="clear" w:color="auto" w:fill="auto"/>
          </w:tcPr>
          <w:p w14:paraId="0598B2B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504169</w:t>
            </w:r>
          </w:p>
        </w:tc>
        <w:tc>
          <w:tcPr>
            <w:tcW w:w="1050" w:type="pct"/>
            <w:shd w:val="clear" w:color="auto" w:fill="auto"/>
          </w:tcPr>
          <w:p w14:paraId="4E0CD29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Toxicología</w:t>
            </w:r>
          </w:p>
        </w:tc>
        <w:tc>
          <w:tcPr>
            <w:tcW w:w="325" w:type="pct"/>
            <w:shd w:val="clear" w:color="auto" w:fill="auto"/>
          </w:tcPr>
          <w:p w14:paraId="5CF71EC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0F6590A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466B9CB4"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29678227"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02F8E71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21C522F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22DA07A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2164D14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504138, 504156, 404163, 504158, 504159, 504157</w:t>
            </w:r>
          </w:p>
        </w:tc>
      </w:tr>
      <w:tr w:rsidR="00F3582C" w:rsidRPr="009079C2" w14:paraId="69990517" w14:textId="77777777" w:rsidTr="008B68DB">
        <w:tc>
          <w:tcPr>
            <w:tcW w:w="287" w:type="pct"/>
            <w:shd w:val="clear" w:color="auto" w:fill="auto"/>
          </w:tcPr>
          <w:p w14:paraId="6A8FA776"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VIII</w:t>
            </w:r>
          </w:p>
        </w:tc>
        <w:tc>
          <w:tcPr>
            <w:tcW w:w="485" w:type="pct"/>
            <w:shd w:val="clear" w:color="auto" w:fill="auto"/>
          </w:tcPr>
          <w:p w14:paraId="2418587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504170</w:t>
            </w:r>
          </w:p>
        </w:tc>
        <w:tc>
          <w:tcPr>
            <w:tcW w:w="1050" w:type="pct"/>
            <w:shd w:val="clear" w:color="auto" w:fill="auto"/>
          </w:tcPr>
          <w:p w14:paraId="5507D8ED"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Forense</w:t>
            </w:r>
          </w:p>
        </w:tc>
        <w:tc>
          <w:tcPr>
            <w:tcW w:w="325" w:type="pct"/>
            <w:shd w:val="clear" w:color="auto" w:fill="auto"/>
          </w:tcPr>
          <w:p w14:paraId="2919DF4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609879B1"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54816AA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auto"/>
          </w:tcPr>
          <w:p w14:paraId="03E512A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auto"/>
          </w:tcPr>
          <w:p w14:paraId="0608B0C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auto"/>
          </w:tcPr>
          <w:p w14:paraId="1671EF80"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auto"/>
          </w:tcPr>
          <w:p w14:paraId="2BFDBFF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auto"/>
          </w:tcPr>
          <w:p w14:paraId="40BB397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504138, 504156, 404163, 504158, 504159, 504157</w:t>
            </w:r>
          </w:p>
        </w:tc>
      </w:tr>
      <w:tr w:rsidR="00F3582C" w:rsidRPr="009079C2" w14:paraId="6F1CEB13" w14:textId="77777777" w:rsidTr="008B68DB">
        <w:tc>
          <w:tcPr>
            <w:tcW w:w="287" w:type="pct"/>
            <w:shd w:val="clear" w:color="auto" w:fill="auto"/>
          </w:tcPr>
          <w:p w14:paraId="2E65224A"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VIII</w:t>
            </w:r>
          </w:p>
        </w:tc>
        <w:tc>
          <w:tcPr>
            <w:tcW w:w="485" w:type="pct"/>
            <w:shd w:val="clear" w:color="auto" w:fill="auto"/>
          </w:tcPr>
          <w:p w14:paraId="78E1500A"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auto"/>
          </w:tcPr>
          <w:p w14:paraId="76C883B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auto"/>
          </w:tcPr>
          <w:p w14:paraId="05712B72"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auto"/>
          </w:tcPr>
          <w:p w14:paraId="619C578E"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45D7C3B1"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160</w:t>
            </w:r>
          </w:p>
        </w:tc>
        <w:tc>
          <w:tcPr>
            <w:tcW w:w="321" w:type="pct"/>
            <w:shd w:val="clear" w:color="auto" w:fill="auto"/>
          </w:tcPr>
          <w:p w14:paraId="017B46BB"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400</w:t>
            </w:r>
          </w:p>
        </w:tc>
        <w:tc>
          <w:tcPr>
            <w:tcW w:w="401" w:type="pct"/>
            <w:shd w:val="clear" w:color="auto" w:fill="auto"/>
          </w:tcPr>
          <w:p w14:paraId="715516D9"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368</w:t>
            </w:r>
          </w:p>
        </w:tc>
        <w:tc>
          <w:tcPr>
            <w:tcW w:w="401" w:type="pct"/>
            <w:shd w:val="clear" w:color="auto" w:fill="auto"/>
          </w:tcPr>
          <w:p w14:paraId="685A7565"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928</w:t>
            </w:r>
          </w:p>
        </w:tc>
        <w:tc>
          <w:tcPr>
            <w:tcW w:w="320" w:type="pct"/>
            <w:shd w:val="clear" w:color="auto" w:fill="auto"/>
          </w:tcPr>
          <w:p w14:paraId="7156A51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19</w:t>
            </w:r>
          </w:p>
        </w:tc>
        <w:tc>
          <w:tcPr>
            <w:tcW w:w="850" w:type="pct"/>
            <w:shd w:val="clear" w:color="auto" w:fill="auto"/>
          </w:tcPr>
          <w:p w14:paraId="240857CC"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3D0F2B80" w14:textId="77777777" w:rsidTr="008B68DB">
        <w:tc>
          <w:tcPr>
            <w:tcW w:w="287" w:type="pct"/>
            <w:shd w:val="clear" w:color="auto" w:fill="E2EFD9"/>
          </w:tcPr>
          <w:p w14:paraId="43731A0F"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IX</w:t>
            </w:r>
          </w:p>
        </w:tc>
        <w:tc>
          <w:tcPr>
            <w:tcW w:w="485" w:type="pct"/>
            <w:shd w:val="clear" w:color="auto" w:fill="E2EFD9"/>
          </w:tcPr>
          <w:p w14:paraId="31BB897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504171</w:t>
            </w:r>
          </w:p>
        </w:tc>
        <w:tc>
          <w:tcPr>
            <w:tcW w:w="1050" w:type="pct"/>
            <w:shd w:val="clear" w:color="auto" w:fill="E2EFD9"/>
          </w:tcPr>
          <w:p w14:paraId="02966AA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Profundización IV</w:t>
            </w:r>
          </w:p>
        </w:tc>
        <w:tc>
          <w:tcPr>
            <w:tcW w:w="325" w:type="pct"/>
            <w:shd w:val="clear" w:color="auto" w:fill="E2EFD9"/>
          </w:tcPr>
          <w:p w14:paraId="5F869E9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EP</w:t>
            </w:r>
          </w:p>
        </w:tc>
        <w:tc>
          <w:tcPr>
            <w:tcW w:w="240" w:type="pct"/>
            <w:shd w:val="clear" w:color="auto" w:fill="E2EFD9"/>
          </w:tcPr>
          <w:p w14:paraId="4A7F3F2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0EA7B24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526E730E"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7240BB3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385A689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7F6A892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351D388C"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63CF6792" w14:textId="77777777" w:rsidTr="008B68DB">
        <w:tc>
          <w:tcPr>
            <w:tcW w:w="287" w:type="pct"/>
            <w:shd w:val="clear" w:color="auto" w:fill="E2EFD9"/>
          </w:tcPr>
          <w:p w14:paraId="0A04A2C6"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IX</w:t>
            </w:r>
          </w:p>
        </w:tc>
        <w:tc>
          <w:tcPr>
            <w:tcW w:w="485" w:type="pct"/>
            <w:shd w:val="clear" w:color="auto" w:fill="E2EFD9"/>
          </w:tcPr>
          <w:p w14:paraId="6EE52E2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504172</w:t>
            </w:r>
          </w:p>
        </w:tc>
        <w:tc>
          <w:tcPr>
            <w:tcW w:w="1050" w:type="pct"/>
            <w:shd w:val="clear" w:color="auto" w:fill="E2EFD9"/>
          </w:tcPr>
          <w:p w14:paraId="6928EFD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Electiva de Profundización V</w:t>
            </w:r>
          </w:p>
        </w:tc>
        <w:tc>
          <w:tcPr>
            <w:tcW w:w="325" w:type="pct"/>
            <w:shd w:val="clear" w:color="auto" w:fill="E2EFD9"/>
          </w:tcPr>
          <w:p w14:paraId="62865BEE"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EP</w:t>
            </w:r>
          </w:p>
        </w:tc>
        <w:tc>
          <w:tcPr>
            <w:tcW w:w="240" w:type="pct"/>
            <w:shd w:val="clear" w:color="auto" w:fill="E2EFD9"/>
          </w:tcPr>
          <w:p w14:paraId="57819C37"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2252D342"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w:t>
            </w:r>
          </w:p>
        </w:tc>
        <w:tc>
          <w:tcPr>
            <w:tcW w:w="321" w:type="pct"/>
            <w:shd w:val="clear" w:color="auto" w:fill="E2EFD9"/>
          </w:tcPr>
          <w:p w14:paraId="5E7F465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w:t>
            </w:r>
          </w:p>
        </w:tc>
        <w:tc>
          <w:tcPr>
            <w:tcW w:w="401" w:type="pct"/>
            <w:shd w:val="clear" w:color="auto" w:fill="E2EFD9"/>
          </w:tcPr>
          <w:p w14:paraId="53B98C3B"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4</w:t>
            </w:r>
          </w:p>
        </w:tc>
        <w:tc>
          <w:tcPr>
            <w:tcW w:w="401" w:type="pct"/>
            <w:shd w:val="clear" w:color="auto" w:fill="E2EFD9"/>
          </w:tcPr>
          <w:p w14:paraId="1045A87A"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144</w:t>
            </w:r>
          </w:p>
        </w:tc>
        <w:tc>
          <w:tcPr>
            <w:tcW w:w="320" w:type="pct"/>
            <w:shd w:val="clear" w:color="auto" w:fill="E2EFD9"/>
          </w:tcPr>
          <w:p w14:paraId="5B5CF92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3</w:t>
            </w:r>
          </w:p>
        </w:tc>
        <w:tc>
          <w:tcPr>
            <w:tcW w:w="850" w:type="pct"/>
            <w:shd w:val="clear" w:color="auto" w:fill="E2EFD9"/>
          </w:tcPr>
          <w:p w14:paraId="18CF4D26"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289D81B5" w14:textId="77777777" w:rsidTr="008B68DB">
        <w:tc>
          <w:tcPr>
            <w:tcW w:w="287" w:type="pct"/>
            <w:shd w:val="clear" w:color="auto" w:fill="E2EFD9"/>
          </w:tcPr>
          <w:p w14:paraId="26C531CB"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IX</w:t>
            </w:r>
          </w:p>
        </w:tc>
        <w:tc>
          <w:tcPr>
            <w:tcW w:w="485" w:type="pct"/>
            <w:shd w:val="clear" w:color="auto" w:fill="E2EFD9"/>
          </w:tcPr>
          <w:p w14:paraId="761405D8"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504173</w:t>
            </w:r>
          </w:p>
        </w:tc>
        <w:tc>
          <w:tcPr>
            <w:tcW w:w="1050" w:type="pct"/>
            <w:shd w:val="clear" w:color="auto" w:fill="E2EFD9"/>
          </w:tcPr>
          <w:p w14:paraId="79312C25"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Trabajo de Grado</w:t>
            </w:r>
          </w:p>
        </w:tc>
        <w:tc>
          <w:tcPr>
            <w:tcW w:w="325" w:type="pct"/>
            <w:shd w:val="clear" w:color="auto" w:fill="E2EFD9"/>
          </w:tcPr>
          <w:p w14:paraId="6E77913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E2EFD9"/>
          </w:tcPr>
          <w:p w14:paraId="7C0B862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E2EFD9"/>
          </w:tcPr>
          <w:p w14:paraId="6125B060" w14:textId="77777777" w:rsidR="00F3582C" w:rsidRPr="00F3582C" w:rsidRDefault="00F3582C" w:rsidP="00FF7A32">
            <w:pPr>
              <w:spacing w:after="0" w:line="240" w:lineRule="auto"/>
              <w:jc w:val="center"/>
              <w:rPr>
                <w:rFonts w:eastAsia="Times New Roman" w:cstheme="minorHAnsi"/>
                <w:i/>
                <w:iCs/>
                <w:sz w:val="16"/>
                <w:szCs w:val="16"/>
                <w:lang w:val="es-ES" w:eastAsia="es-CO"/>
              </w:rPr>
            </w:pPr>
            <w:r w:rsidRPr="00F3582C">
              <w:rPr>
                <w:rFonts w:eastAsia="Times New Roman" w:cstheme="minorHAnsi"/>
                <w:i/>
                <w:iCs/>
                <w:sz w:val="16"/>
                <w:szCs w:val="16"/>
                <w:lang w:val="es-ES" w:eastAsia="es-CO"/>
              </w:rPr>
              <w:t>3</w:t>
            </w:r>
          </w:p>
        </w:tc>
        <w:tc>
          <w:tcPr>
            <w:tcW w:w="321" w:type="pct"/>
            <w:shd w:val="clear" w:color="auto" w:fill="E2EFD9"/>
          </w:tcPr>
          <w:p w14:paraId="7DEC2D9C" w14:textId="77777777" w:rsidR="00F3582C" w:rsidRPr="00F3582C" w:rsidRDefault="00F3582C" w:rsidP="00FF7A32">
            <w:pPr>
              <w:spacing w:after="0" w:line="240" w:lineRule="auto"/>
              <w:jc w:val="center"/>
              <w:rPr>
                <w:rFonts w:eastAsia="Times New Roman" w:cstheme="minorHAnsi"/>
                <w:i/>
                <w:iCs/>
                <w:sz w:val="16"/>
                <w:szCs w:val="16"/>
                <w:lang w:val="es-ES" w:eastAsia="es-CO"/>
              </w:rPr>
            </w:pPr>
            <w:r w:rsidRPr="00F3582C">
              <w:rPr>
                <w:rFonts w:eastAsia="Times New Roman" w:cstheme="minorHAnsi"/>
                <w:i/>
                <w:iCs/>
                <w:sz w:val="16"/>
                <w:szCs w:val="16"/>
                <w:lang w:val="es-ES" w:eastAsia="es-CO"/>
              </w:rPr>
              <w:t>0</w:t>
            </w:r>
          </w:p>
        </w:tc>
        <w:tc>
          <w:tcPr>
            <w:tcW w:w="401" w:type="pct"/>
            <w:shd w:val="clear" w:color="auto" w:fill="E2EFD9"/>
          </w:tcPr>
          <w:p w14:paraId="689EB899" w14:textId="77777777" w:rsidR="00F3582C" w:rsidRPr="00F3582C" w:rsidRDefault="00F3582C" w:rsidP="00FF7A32">
            <w:pPr>
              <w:spacing w:after="0" w:line="240" w:lineRule="auto"/>
              <w:jc w:val="center"/>
              <w:rPr>
                <w:rFonts w:eastAsia="Times New Roman" w:cstheme="minorHAnsi"/>
                <w:i/>
                <w:iCs/>
                <w:sz w:val="16"/>
                <w:szCs w:val="16"/>
                <w:lang w:val="es-ES" w:eastAsia="es-CO"/>
              </w:rPr>
            </w:pPr>
            <w:r w:rsidRPr="00F3582C">
              <w:rPr>
                <w:rFonts w:eastAsia="Times New Roman" w:cstheme="minorHAnsi"/>
                <w:i/>
                <w:iCs/>
                <w:sz w:val="16"/>
                <w:szCs w:val="16"/>
                <w:lang w:val="es-ES" w:eastAsia="es-CO"/>
              </w:rPr>
              <w:t>15</w:t>
            </w:r>
          </w:p>
        </w:tc>
        <w:tc>
          <w:tcPr>
            <w:tcW w:w="401" w:type="pct"/>
            <w:shd w:val="clear" w:color="auto" w:fill="E2EFD9"/>
          </w:tcPr>
          <w:p w14:paraId="2C1CBA6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288</w:t>
            </w:r>
          </w:p>
        </w:tc>
        <w:tc>
          <w:tcPr>
            <w:tcW w:w="320" w:type="pct"/>
            <w:shd w:val="clear" w:color="auto" w:fill="E2EFD9"/>
          </w:tcPr>
          <w:p w14:paraId="6527955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6</w:t>
            </w:r>
          </w:p>
        </w:tc>
        <w:tc>
          <w:tcPr>
            <w:tcW w:w="850" w:type="pct"/>
            <w:shd w:val="clear" w:color="auto" w:fill="E2EFD9"/>
          </w:tcPr>
          <w:p w14:paraId="3A995D4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504157</w:t>
            </w:r>
          </w:p>
        </w:tc>
      </w:tr>
      <w:tr w:rsidR="00F3582C" w:rsidRPr="009079C2" w14:paraId="538A480F" w14:textId="77777777" w:rsidTr="008B68DB">
        <w:tc>
          <w:tcPr>
            <w:tcW w:w="287" w:type="pct"/>
            <w:shd w:val="clear" w:color="auto" w:fill="E2EFD9"/>
          </w:tcPr>
          <w:p w14:paraId="3D85C6B5"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IX</w:t>
            </w:r>
          </w:p>
        </w:tc>
        <w:tc>
          <w:tcPr>
            <w:tcW w:w="485" w:type="pct"/>
            <w:shd w:val="clear" w:color="auto" w:fill="E2EFD9"/>
          </w:tcPr>
          <w:p w14:paraId="5024F24F"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E2EFD9"/>
          </w:tcPr>
          <w:p w14:paraId="34709166"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E2EFD9"/>
          </w:tcPr>
          <w:p w14:paraId="5D86C195"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E2EFD9"/>
          </w:tcPr>
          <w:p w14:paraId="15BD4E91"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E2EFD9"/>
          </w:tcPr>
          <w:p w14:paraId="1A7BD790"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112</w:t>
            </w:r>
          </w:p>
        </w:tc>
        <w:tc>
          <w:tcPr>
            <w:tcW w:w="321" w:type="pct"/>
            <w:shd w:val="clear" w:color="auto" w:fill="E2EFD9"/>
          </w:tcPr>
          <w:p w14:paraId="1C095C59"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96</w:t>
            </w:r>
          </w:p>
        </w:tc>
        <w:tc>
          <w:tcPr>
            <w:tcW w:w="401" w:type="pct"/>
            <w:shd w:val="clear" w:color="auto" w:fill="E2EFD9"/>
          </w:tcPr>
          <w:p w14:paraId="2E287C2E"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368</w:t>
            </w:r>
          </w:p>
        </w:tc>
        <w:tc>
          <w:tcPr>
            <w:tcW w:w="401" w:type="pct"/>
            <w:shd w:val="clear" w:color="auto" w:fill="E2EFD9"/>
          </w:tcPr>
          <w:p w14:paraId="6230ACE0"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576</w:t>
            </w:r>
          </w:p>
        </w:tc>
        <w:tc>
          <w:tcPr>
            <w:tcW w:w="320" w:type="pct"/>
            <w:shd w:val="clear" w:color="auto" w:fill="E2EFD9"/>
          </w:tcPr>
          <w:p w14:paraId="0065081D"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12</w:t>
            </w:r>
          </w:p>
        </w:tc>
        <w:tc>
          <w:tcPr>
            <w:tcW w:w="850" w:type="pct"/>
            <w:shd w:val="clear" w:color="auto" w:fill="E2EFD9"/>
          </w:tcPr>
          <w:p w14:paraId="3EF4E1E1"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0328D7AE" w14:textId="77777777" w:rsidTr="008B68DB">
        <w:tc>
          <w:tcPr>
            <w:tcW w:w="287" w:type="pct"/>
            <w:shd w:val="clear" w:color="auto" w:fill="auto"/>
          </w:tcPr>
          <w:p w14:paraId="7AFB4F12"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X</w:t>
            </w:r>
          </w:p>
        </w:tc>
        <w:tc>
          <w:tcPr>
            <w:tcW w:w="485" w:type="pct"/>
            <w:shd w:val="clear" w:color="auto" w:fill="auto"/>
          </w:tcPr>
          <w:p w14:paraId="16156DC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504175</w:t>
            </w:r>
          </w:p>
        </w:tc>
        <w:tc>
          <w:tcPr>
            <w:tcW w:w="1050" w:type="pct"/>
            <w:shd w:val="clear" w:color="auto" w:fill="auto"/>
          </w:tcPr>
          <w:p w14:paraId="4F208E02"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CO"/>
              </w:rPr>
              <w:t>Práctica Profesional</w:t>
            </w:r>
          </w:p>
        </w:tc>
        <w:tc>
          <w:tcPr>
            <w:tcW w:w="325" w:type="pct"/>
            <w:shd w:val="clear" w:color="auto" w:fill="auto"/>
          </w:tcPr>
          <w:p w14:paraId="2EF4B71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O</w:t>
            </w:r>
          </w:p>
        </w:tc>
        <w:tc>
          <w:tcPr>
            <w:tcW w:w="240" w:type="pct"/>
            <w:shd w:val="clear" w:color="auto" w:fill="auto"/>
          </w:tcPr>
          <w:p w14:paraId="7D2101C9"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P</w:t>
            </w:r>
          </w:p>
        </w:tc>
        <w:tc>
          <w:tcPr>
            <w:tcW w:w="320" w:type="pct"/>
            <w:shd w:val="clear" w:color="auto" w:fill="auto"/>
          </w:tcPr>
          <w:p w14:paraId="764E75B3"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0</w:t>
            </w:r>
          </w:p>
        </w:tc>
        <w:tc>
          <w:tcPr>
            <w:tcW w:w="321" w:type="pct"/>
            <w:shd w:val="clear" w:color="auto" w:fill="auto"/>
          </w:tcPr>
          <w:p w14:paraId="3B0653A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30</w:t>
            </w:r>
          </w:p>
        </w:tc>
        <w:tc>
          <w:tcPr>
            <w:tcW w:w="401" w:type="pct"/>
            <w:shd w:val="clear" w:color="auto" w:fill="auto"/>
          </w:tcPr>
          <w:p w14:paraId="7CC32E36"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8</w:t>
            </w:r>
          </w:p>
        </w:tc>
        <w:tc>
          <w:tcPr>
            <w:tcW w:w="401" w:type="pct"/>
            <w:shd w:val="clear" w:color="auto" w:fill="auto"/>
          </w:tcPr>
          <w:p w14:paraId="66D0CEF1" w14:textId="77777777" w:rsidR="00F3582C" w:rsidRPr="00F3582C" w:rsidRDefault="00F3582C" w:rsidP="00FF7A32">
            <w:pPr>
              <w:spacing w:after="0" w:line="240" w:lineRule="auto"/>
              <w:jc w:val="center"/>
              <w:rPr>
                <w:rFonts w:eastAsia="Times New Roman" w:cstheme="minorHAnsi"/>
                <w:sz w:val="16"/>
                <w:szCs w:val="16"/>
                <w:lang w:val="es-ES" w:eastAsia="es-CO"/>
              </w:rPr>
            </w:pPr>
            <w:r w:rsidRPr="00F3582C">
              <w:rPr>
                <w:rFonts w:eastAsia="Times New Roman" w:cstheme="minorHAnsi"/>
                <w:sz w:val="16"/>
                <w:szCs w:val="16"/>
                <w:lang w:val="es-ES" w:eastAsia="es-CO"/>
              </w:rPr>
              <w:t>608</w:t>
            </w:r>
          </w:p>
        </w:tc>
        <w:tc>
          <w:tcPr>
            <w:tcW w:w="320" w:type="pct"/>
            <w:shd w:val="clear" w:color="auto" w:fill="auto"/>
          </w:tcPr>
          <w:p w14:paraId="739FE12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13</w:t>
            </w:r>
          </w:p>
        </w:tc>
        <w:tc>
          <w:tcPr>
            <w:tcW w:w="850" w:type="pct"/>
            <w:shd w:val="clear" w:color="auto" w:fill="auto"/>
          </w:tcPr>
          <w:p w14:paraId="578E24DB"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504168</w:t>
            </w:r>
          </w:p>
        </w:tc>
      </w:tr>
      <w:tr w:rsidR="00F3582C" w:rsidRPr="009079C2" w14:paraId="6C7BCDA1" w14:textId="77777777" w:rsidTr="008B68DB">
        <w:tc>
          <w:tcPr>
            <w:tcW w:w="287" w:type="pct"/>
            <w:shd w:val="clear" w:color="auto" w:fill="auto"/>
          </w:tcPr>
          <w:p w14:paraId="50E6D3D3" w14:textId="77777777" w:rsidR="00F3582C" w:rsidRPr="00F3582C" w:rsidRDefault="00F3582C" w:rsidP="00FF7A32">
            <w:pPr>
              <w:spacing w:after="0" w:line="240" w:lineRule="auto"/>
              <w:jc w:val="center"/>
              <w:rPr>
                <w:rFonts w:eastAsia="Times New Roman" w:cstheme="minorHAnsi"/>
                <w:b/>
                <w:bCs/>
                <w:sz w:val="16"/>
                <w:szCs w:val="16"/>
                <w:lang w:val="es-ES" w:eastAsia="es-ES"/>
              </w:rPr>
            </w:pPr>
            <w:r w:rsidRPr="00F3582C">
              <w:rPr>
                <w:rFonts w:eastAsia="Times New Roman" w:cstheme="minorHAnsi"/>
                <w:b/>
                <w:bCs/>
                <w:sz w:val="16"/>
                <w:szCs w:val="16"/>
                <w:lang w:val="es-ES" w:eastAsia="es-ES"/>
              </w:rPr>
              <w:t>X</w:t>
            </w:r>
          </w:p>
        </w:tc>
        <w:tc>
          <w:tcPr>
            <w:tcW w:w="485" w:type="pct"/>
            <w:shd w:val="clear" w:color="auto" w:fill="auto"/>
          </w:tcPr>
          <w:p w14:paraId="4259268A"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auto"/>
          </w:tcPr>
          <w:p w14:paraId="7128414A"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SEMESTRE</w:t>
            </w:r>
          </w:p>
        </w:tc>
        <w:tc>
          <w:tcPr>
            <w:tcW w:w="325" w:type="pct"/>
            <w:shd w:val="clear" w:color="auto" w:fill="auto"/>
          </w:tcPr>
          <w:p w14:paraId="305DA6D3"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auto"/>
          </w:tcPr>
          <w:p w14:paraId="13D5B8B5"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091BB93F"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0</w:t>
            </w:r>
          </w:p>
        </w:tc>
        <w:tc>
          <w:tcPr>
            <w:tcW w:w="321" w:type="pct"/>
            <w:shd w:val="clear" w:color="auto" w:fill="auto"/>
          </w:tcPr>
          <w:p w14:paraId="079E4FED"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480</w:t>
            </w:r>
          </w:p>
        </w:tc>
        <w:tc>
          <w:tcPr>
            <w:tcW w:w="401" w:type="pct"/>
            <w:shd w:val="clear" w:color="auto" w:fill="auto"/>
          </w:tcPr>
          <w:p w14:paraId="5F6CE6C0"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128</w:t>
            </w:r>
          </w:p>
        </w:tc>
        <w:tc>
          <w:tcPr>
            <w:tcW w:w="401" w:type="pct"/>
            <w:shd w:val="clear" w:color="auto" w:fill="auto"/>
          </w:tcPr>
          <w:p w14:paraId="6FDD41AB"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608</w:t>
            </w:r>
          </w:p>
        </w:tc>
        <w:tc>
          <w:tcPr>
            <w:tcW w:w="320" w:type="pct"/>
            <w:shd w:val="clear" w:color="auto" w:fill="auto"/>
          </w:tcPr>
          <w:p w14:paraId="162D28D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13</w:t>
            </w:r>
          </w:p>
        </w:tc>
        <w:tc>
          <w:tcPr>
            <w:tcW w:w="850" w:type="pct"/>
            <w:shd w:val="clear" w:color="auto" w:fill="auto"/>
          </w:tcPr>
          <w:p w14:paraId="5D85AE47"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1E843132" w14:textId="77777777" w:rsidTr="008B68DB">
        <w:tc>
          <w:tcPr>
            <w:tcW w:w="287" w:type="pct"/>
            <w:shd w:val="clear" w:color="auto" w:fill="auto"/>
          </w:tcPr>
          <w:p w14:paraId="648C92A5" w14:textId="77777777" w:rsidR="00F3582C" w:rsidRPr="00F3582C" w:rsidRDefault="00F3582C" w:rsidP="00FF7A32">
            <w:pPr>
              <w:spacing w:after="0" w:line="240" w:lineRule="auto"/>
              <w:jc w:val="center"/>
              <w:rPr>
                <w:rFonts w:eastAsia="Times New Roman" w:cstheme="minorHAnsi"/>
                <w:b/>
                <w:bCs/>
                <w:sz w:val="16"/>
                <w:szCs w:val="16"/>
                <w:lang w:val="es-ES" w:eastAsia="es-ES"/>
              </w:rPr>
            </w:pPr>
          </w:p>
        </w:tc>
        <w:tc>
          <w:tcPr>
            <w:tcW w:w="485" w:type="pct"/>
            <w:shd w:val="clear" w:color="auto" w:fill="auto"/>
          </w:tcPr>
          <w:p w14:paraId="7FE2B933"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auto"/>
          </w:tcPr>
          <w:p w14:paraId="37E7E3FF"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TOTAL CARRERA</w:t>
            </w:r>
          </w:p>
        </w:tc>
        <w:tc>
          <w:tcPr>
            <w:tcW w:w="325" w:type="pct"/>
            <w:shd w:val="clear" w:color="auto" w:fill="auto"/>
          </w:tcPr>
          <w:p w14:paraId="56227AE3"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auto"/>
          </w:tcPr>
          <w:p w14:paraId="03D13AB9"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0CC68009"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1904</w:t>
            </w:r>
          </w:p>
        </w:tc>
        <w:tc>
          <w:tcPr>
            <w:tcW w:w="321" w:type="pct"/>
            <w:shd w:val="clear" w:color="auto" w:fill="auto"/>
          </w:tcPr>
          <w:p w14:paraId="362A8EEB"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2480</w:t>
            </w:r>
          </w:p>
        </w:tc>
        <w:tc>
          <w:tcPr>
            <w:tcW w:w="401" w:type="pct"/>
            <w:shd w:val="clear" w:color="auto" w:fill="auto"/>
          </w:tcPr>
          <w:p w14:paraId="19B9A950"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4064</w:t>
            </w:r>
          </w:p>
        </w:tc>
        <w:tc>
          <w:tcPr>
            <w:tcW w:w="401" w:type="pct"/>
            <w:shd w:val="clear" w:color="auto" w:fill="auto"/>
          </w:tcPr>
          <w:p w14:paraId="02A110AC" w14:textId="77777777" w:rsidR="00F3582C" w:rsidRPr="00F3582C" w:rsidRDefault="00F3582C" w:rsidP="00FF7A32">
            <w:pPr>
              <w:spacing w:after="0" w:line="240" w:lineRule="auto"/>
              <w:jc w:val="center"/>
              <w:rPr>
                <w:rFonts w:eastAsia="Times New Roman" w:cstheme="minorHAnsi"/>
                <w:bCs/>
                <w:sz w:val="16"/>
                <w:szCs w:val="16"/>
                <w:lang w:val="es-ES" w:eastAsia="es-CO"/>
              </w:rPr>
            </w:pPr>
            <w:r w:rsidRPr="00F3582C">
              <w:rPr>
                <w:rFonts w:eastAsia="Times New Roman" w:cstheme="minorHAnsi"/>
                <w:bCs/>
                <w:sz w:val="16"/>
                <w:szCs w:val="16"/>
                <w:lang w:val="es-ES" w:eastAsia="es-CO"/>
              </w:rPr>
              <w:t>8448</w:t>
            </w:r>
          </w:p>
        </w:tc>
        <w:tc>
          <w:tcPr>
            <w:tcW w:w="320" w:type="pct"/>
            <w:shd w:val="clear" w:color="auto" w:fill="auto"/>
          </w:tcPr>
          <w:p w14:paraId="78094935"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176</w:t>
            </w:r>
          </w:p>
        </w:tc>
        <w:tc>
          <w:tcPr>
            <w:tcW w:w="850" w:type="pct"/>
            <w:shd w:val="clear" w:color="auto" w:fill="auto"/>
          </w:tcPr>
          <w:p w14:paraId="174A7556"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tr w:rsidR="00F3582C" w:rsidRPr="009079C2" w14:paraId="3564C081" w14:textId="77777777" w:rsidTr="008B68DB">
        <w:tc>
          <w:tcPr>
            <w:tcW w:w="287" w:type="pct"/>
            <w:shd w:val="clear" w:color="auto" w:fill="auto"/>
          </w:tcPr>
          <w:p w14:paraId="5060138B" w14:textId="77777777" w:rsidR="00F3582C" w:rsidRPr="00F3582C" w:rsidRDefault="00F3582C" w:rsidP="00FF7A32">
            <w:pPr>
              <w:spacing w:after="0" w:line="240" w:lineRule="auto"/>
              <w:jc w:val="center"/>
              <w:rPr>
                <w:rFonts w:eastAsia="Times New Roman" w:cstheme="minorHAnsi"/>
                <w:b/>
                <w:bCs/>
                <w:sz w:val="16"/>
                <w:szCs w:val="16"/>
                <w:lang w:val="es-ES" w:eastAsia="es-ES"/>
              </w:rPr>
            </w:pPr>
          </w:p>
        </w:tc>
        <w:tc>
          <w:tcPr>
            <w:tcW w:w="485" w:type="pct"/>
            <w:shd w:val="clear" w:color="auto" w:fill="auto"/>
          </w:tcPr>
          <w:p w14:paraId="10DAA72C"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1050" w:type="pct"/>
            <w:shd w:val="clear" w:color="auto" w:fill="auto"/>
          </w:tcPr>
          <w:p w14:paraId="2F4BF723" w14:textId="77777777" w:rsidR="00F3582C" w:rsidRPr="00F3582C" w:rsidRDefault="00F3582C" w:rsidP="00FF7A32">
            <w:pPr>
              <w:spacing w:after="0" w:line="240" w:lineRule="auto"/>
              <w:jc w:val="center"/>
              <w:rPr>
                <w:rFonts w:eastAsia="Times New Roman" w:cstheme="minorHAnsi"/>
                <w:sz w:val="16"/>
                <w:szCs w:val="16"/>
                <w:lang w:val="es-ES" w:eastAsia="es-ES"/>
              </w:rPr>
            </w:pPr>
            <w:r w:rsidRPr="00F3582C">
              <w:rPr>
                <w:rFonts w:eastAsia="Times New Roman" w:cstheme="minorHAnsi"/>
                <w:sz w:val="16"/>
                <w:szCs w:val="16"/>
                <w:lang w:val="es-ES" w:eastAsia="es-ES"/>
              </w:rPr>
              <w:t>63 cursos</w:t>
            </w:r>
          </w:p>
        </w:tc>
        <w:tc>
          <w:tcPr>
            <w:tcW w:w="325" w:type="pct"/>
            <w:shd w:val="clear" w:color="auto" w:fill="auto"/>
          </w:tcPr>
          <w:p w14:paraId="1054BD61"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240" w:type="pct"/>
            <w:shd w:val="clear" w:color="auto" w:fill="auto"/>
          </w:tcPr>
          <w:p w14:paraId="1DF1E68A"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64260DBA"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1" w:type="pct"/>
            <w:shd w:val="clear" w:color="auto" w:fill="auto"/>
          </w:tcPr>
          <w:p w14:paraId="22E9915B"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401" w:type="pct"/>
            <w:shd w:val="clear" w:color="auto" w:fill="auto"/>
          </w:tcPr>
          <w:p w14:paraId="757A2267"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401" w:type="pct"/>
            <w:shd w:val="clear" w:color="auto" w:fill="auto"/>
          </w:tcPr>
          <w:p w14:paraId="6986BB28"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320" w:type="pct"/>
            <w:shd w:val="clear" w:color="auto" w:fill="auto"/>
          </w:tcPr>
          <w:p w14:paraId="70C6E38A" w14:textId="77777777" w:rsidR="00F3582C" w:rsidRPr="00F3582C" w:rsidRDefault="00F3582C" w:rsidP="00FF7A32">
            <w:pPr>
              <w:spacing w:after="0" w:line="240" w:lineRule="auto"/>
              <w:jc w:val="center"/>
              <w:rPr>
                <w:rFonts w:eastAsia="Times New Roman" w:cstheme="minorHAnsi"/>
                <w:sz w:val="16"/>
                <w:szCs w:val="16"/>
                <w:lang w:val="es-ES" w:eastAsia="es-ES"/>
              </w:rPr>
            </w:pPr>
          </w:p>
        </w:tc>
        <w:tc>
          <w:tcPr>
            <w:tcW w:w="850" w:type="pct"/>
            <w:shd w:val="clear" w:color="auto" w:fill="auto"/>
          </w:tcPr>
          <w:p w14:paraId="1914288F" w14:textId="77777777" w:rsidR="00F3582C" w:rsidRPr="00F3582C" w:rsidRDefault="00F3582C" w:rsidP="00FF7A32">
            <w:pPr>
              <w:spacing w:after="0" w:line="240" w:lineRule="auto"/>
              <w:jc w:val="center"/>
              <w:rPr>
                <w:rFonts w:eastAsia="Times New Roman" w:cstheme="minorHAnsi"/>
                <w:sz w:val="16"/>
                <w:szCs w:val="16"/>
                <w:lang w:val="es-ES" w:eastAsia="es-ES"/>
              </w:rPr>
            </w:pPr>
          </w:p>
        </w:tc>
      </w:tr>
      <w:bookmarkEnd w:id="16"/>
    </w:tbl>
    <w:p w14:paraId="493DE8B4" w14:textId="77777777" w:rsidR="00F3582C" w:rsidRDefault="00F3582C" w:rsidP="00FF7A32">
      <w:pPr>
        <w:pStyle w:val="Prrafodelista"/>
        <w:spacing w:after="0" w:line="240" w:lineRule="auto"/>
        <w:ind w:left="0"/>
        <w:rPr>
          <w:rFonts w:cs="Arial"/>
        </w:rPr>
      </w:pPr>
    </w:p>
    <w:p w14:paraId="3A5C693A" w14:textId="77777777" w:rsidR="00F3582C" w:rsidRDefault="00F3582C" w:rsidP="00FF7A32">
      <w:pPr>
        <w:pStyle w:val="Prrafodelista"/>
        <w:spacing w:after="0" w:line="240" w:lineRule="auto"/>
        <w:ind w:left="0"/>
        <w:rPr>
          <w:rFonts w:cs="Arial"/>
        </w:rPr>
      </w:pPr>
    </w:p>
    <w:p w14:paraId="71233A86" w14:textId="614532C8" w:rsidR="000B0866" w:rsidRPr="009F4D33" w:rsidRDefault="000B0866" w:rsidP="00FF7A32">
      <w:pPr>
        <w:pStyle w:val="Prrafodelista"/>
        <w:numPr>
          <w:ilvl w:val="2"/>
          <w:numId w:val="4"/>
        </w:numPr>
        <w:spacing w:after="0" w:line="240" w:lineRule="auto"/>
        <w:ind w:left="1077" w:hanging="1077"/>
        <w:outlineLvl w:val="2"/>
        <w:rPr>
          <w:b/>
        </w:rPr>
      </w:pPr>
      <w:bookmarkStart w:id="17" w:name="_Toc188293137"/>
      <w:r>
        <w:rPr>
          <w:b/>
        </w:rPr>
        <w:t>Resultados de Aprendizaje</w:t>
      </w:r>
      <w:bookmarkEnd w:id="17"/>
    </w:p>
    <w:p w14:paraId="6F892A2D" w14:textId="77777777" w:rsidR="000B0866" w:rsidRDefault="000B0866" w:rsidP="00FF7A32">
      <w:pPr>
        <w:pStyle w:val="Prrafodelista"/>
        <w:spacing w:after="0" w:line="240" w:lineRule="auto"/>
        <w:ind w:left="0"/>
        <w:rPr>
          <w:rFonts w:cs="Arial"/>
        </w:rPr>
      </w:pPr>
    </w:p>
    <w:tbl>
      <w:tblPr>
        <w:tblStyle w:val="Tabladecuadrcula1clara-nfasis61"/>
        <w:tblW w:w="8941" w:type="dxa"/>
        <w:tblLook w:val="04A0" w:firstRow="1" w:lastRow="0" w:firstColumn="1" w:lastColumn="0" w:noHBand="0" w:noVBand="1"/>
      </w:tblPr>
      <w:tblGrid>
        <w:gridCol w:w="1954"/>
        <w:gridCol w:w="2243"/>
        <w:gridCol w:w="1779"/>
        <w:gridCol w:w="2965"/>
      </w:tblGrid>
      <w:tr w:rsidR="00611FAD" w:rsidRPr="00611FAD" w14:paraId="6725DDA1" w14:textId="77777777" w:rsidTr="00F35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14:paraId="39F40590" w14:textId="5F1965A3" w:rsidR="00611FAD" w:rsidRPr="00611FAD" w:rsidRDefault="00611FAD" w:rsidP="00FF7A32">
            <w:pPr>
              <w:jc w:val="center"/>
              <w:rPr>
                <w:rFonts w:cstheme="minorHAnsi"/>
                <w:b w:val="0"/>
                <w:bCs w:val="0"/>
                <w:color w:val="000000"/>
              </w:rPr>
            </w:pPr>
            <w:r w:rsidRPr="00611FAD">
              <w:rPr>
                <w:rFonts w:cstheme="minorHAnsi"/>
                <w:color w:val="000000"/>
              </w:rPr>
              <w:t>COMPETENCIAS</w:t>
            </w:r>
          </w:p>
        </w:tc>
        <w:tc>
          <w:tcPr>
            <w:tcW w:w="2243" w:type="dxa"/>
          </w:tcPr>
          <w:p w14:paraId="61864465" w14:textId="77777777" w:rsidR="00611FAD" w:rsidRPr="00611FAD" w:rsidRDefault="00611FAD" w:rsidP="00FF7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611FAD">
              <w:rPr>
                <w:rFonts w:cstheme="minorHAnsi"/>
                <w:color w:val="000000"/>
              </w:rPr>
              <w:t>RESULTADOS DE APRENDIZAJE</w:t>
            </w:r>
          </w:p>
        </w:tc>
        <w:tc>
          <w:tcPr>
            <w:tcW w:w="1779" w:type="dxa"/>
          </w:tcPr>
          <w:p w14:paraId="76FAC3C9" w14:textId="77777777" w:rsidR="00611FAD" w:rsidRPr="00611FAD" w:rsidRDefault="00611FAD" w:rsidP="00FF7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611FAD">
              <w:rPr>
                <w:rFonts w:cstheme="minorHAnsi"/>
                <w:color w:val="000000"/>
              </w:rPr>
              <w:t>CURSOS</w:t>
            </w:r>
          </w:p>
        </w:tc>
        <w:tc>
          <w:tcPr>
            <w:tcW w:w="2965" w:type="dxa"/>
          </w:tcPr>
          <w:p w14:paraId="0D35E1D8" w14:textId="77777777" w:rsidR="00611FAD" w:rsidRPr="00611FAD" w:rsidRDefault="00611FAD" w:rsidP="00FF7A3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611FAD">
              <w:rPr>
                <w:rFonts w:cstheme="minorHAnsi"/>
                <w:color w:val="000000"/>
              </w:rPr>
              <w:t>PERFIL DE EGRESO</w:t>
            </w:r>
          </w:p>
        </w:tc>
      </w:tr>
      <w:tr w:rsidR="00611FAD" w:rsidRPr="00611FAD" w14:paraId="2B96CA93" w14:textId="77777777" w:rsidTr="00F3582C">
        <w:tc>
          <w:tcPr>
            <w:cnfStyle w:val="001000000000" w:firstRow="0" w:lastRow="0" w:firstColumn="1" w:lastColumn="0" w:oddVBand="0" w:evenVBand="0" w:oddHBand="0" w:evenHBand="0" w:firstRowFirstColumn="0" w:firstRowLastColumn="0" w:lastRowFirstColumn="0" w:lastRowLastColumn="0"/>
            <w:tcW w:w="1954" w:type="dxa"/>
          </w:tcPr>
          <w:p w14:paraId="32B4523D" w14:textId="77777777" w:rsidR="00611FAD" w:rsidRPr="00611FAD" w:rsidRDefault="00611FAD" w:rsidP="00FF7A32">
            <w:pPr>
              <w:jc w:val="both"/>
              <w:rPr>
                <w:rFonts w:cstheme="minorHAnsi"/>
                <w:color w:val="000000"/>
                <w:kern w:val="1"/>
              </w:rPr>
            </w:pPr>
            <w:bookmarkStart w:id="18" w:name="_Hlk54502152"/>
            <w:r w:rsidRPr="00611FAD">
              <w:rPr>
                <w:rFonts w:cstheme="minorHAnsi"/>
                <w:color w:val="000000"/>
                <w:kern w:val="1"/>
              </w:rPr>
              <w:lastRenderedPageBreak/>
              <w:t>C1. Comprender los fundamentos del análisis microbiológico, bioquímico, citoquímico, inmunológico, hematológico y molecular de diferentes muestras, aplicando variables de control de calidad en las fases preanalíticas, analíticas y post analíticas.</w:t>
            </w:r>
          </w:p>
          <w:p w14:paraId="4AC3C574" w14:textId="77777777" w:rsidR="00611FAD" w:rsidRPr="00611FAD" w:rsidRDefault="00611FAD" w:rsidP="00FF7A32">
            <w:pPr>
              <w:jc w:val="both"/>
              <w:rPr>
                <w:rFonts w:cstheme="minorHAnsi"/>
                <w:color w:val="000000"/>
                <w:kern w:val="1"/>
              </w:rPr>
            </w:pPr>
          </w:p>
          <w:p w14:paraId="537ABE11" w14:textId="77777777" w:rsidR="00611FAD" w:rsidRPr="00611FAD" w:rsidRDefault="00611FAD" w:rsidP="00FF7A32">
            <w:pPr>
              <w:jc w:val="both"/>
              <w:rPr>
                <w:rFonts w:cstheme="minorHAnsi"/>
                <w:color w:val="000000"/>
                <w:kern w:val="1"/>
              </w:rPr>
            </w:pPr>
            <w:r w:rsidRPr="00611FAD">
              <w:rPr>
                <w:rFonts w:cstheme="minorHAnsi"/>
                <w:color w:val="000000"/>
                <w:kern w:val="1"/>
              </w:rPr>
              <w:t>C2. Promocionar la humanización en la prestación de servicios de salud, brindando atención basada en valores y principios éticos, con respeto a los derechos humanos, a la diversidad cultural y a la dignidad de las personas sin discriminación alguna.</w:t>
            </w:r>
          </w:p>
          <w:p w14:paraId="26DA8498" w14:textId="77777777" w:rsidR="00611FAD" w:rsidRPr="00611FAD" w:rsidRDefault="00611FAD" w:rsidP="00FF7A32">
            <w:pPr>
              <w:jc w:val="both"/>
              <w:rPr>
                <w:rFonts w:cstheme="minorHAnsi"/>
                <w:color w:val="000000"/>
                <w:kern w:val="1"/>
              </w:rPr>
            </w:pPr>
          </w:p>
          <w:p w14:paraId="281D7CB5" w14:textId="77777777" w:rsidR="00611FAD" w:rsidRPr="00611FAD" w:rsidRDefault="00611FAD" w:rsidP="00FF7A32">
            <w:pPr>
              <w:jc w:val="both"/>
              <w:rPr>
                <w:rFonts w:cstheme="minorHAnsi"/>
                <w:color w:val="000000"/>
                <w:kern w:val="1"/>
              </w:rPr>
            </w:pPr>
            <w:r w:rsidRPr="00611FAD">
              <w:rPr>
                <w:rFonts w:cstheme="minorHAnsi"/>
                <w:color w:val="000000"/>
                <w:kern w:val="1"/>
              </w:rPr>
              <w:t>C3. Tener sentido de pertenencia para con la Universidad y su profesión, proyectando una imagen íntegra en su desempeño.</w:t>
            </w:r>
          </w:p>
          <w:bookmarkEnd w:id="18"/>
          <w:p w14:paraId="0E45FC28" w14:textId="77777777" w:rsidR="00611FAD" w:rsidRPr="00611FAD" w:rsidRDefault="00611FAD" w:rsidP="00FF7A32">
            <w:pPr>
              <w:jc w:val="both"/>
              <w:rPr>
                <w:rFonts w:cstheme="minorHAnsi"/>
                <w:color w:val="000000"/>
              </w:rPr>
            </w:pPr>
          </w:p>
        </w:tc>
        <w:tc>
          <w:tcPr>
            <w:tcW w:w="2243" w:type="dxa"/>
          </w:tcPr>
          <w:p w14:paraId="1AB00AFF" w14:textId="780BC486" w:rsidR="00611FAD" w:rsidRPr="00BD4CFD" w:rsidRDefault="00611FAD" w:rsidP="00FF7A32">
            <w:pPr>
              <w:pStyle w:val="rtejustify"/>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BD4CFD">
              <w:rPr>
                <w:rFonts w:asciiTheme="minorHAnsi" w:hAnsiTheme="minorHAnsi" w:cstheme="minorHAnsi"/>
                <w:b/>
                <w:bCs/>
                <w:color w:val="000000" w:themeColor="text1"/>
                <w:sz w:val="20"/>
                <w:szCs w:val="20"/>
              </w:rPr>
              <w:t>RA 1.</w:t>
            </w:r>
            <w:r w:rsidRPr="00BD4CFD">
              <w:rPr>
                <w:rFonts w:asciiTheme="minorHAnsi" w:hAnsiTheme="minorHAnsi" w:cstheme="minorHAnsi"/>
                <w:color w:val="000000" w:themeColor="text1"/>
                <w:sz w:val="20"/>
                <w:szCs w:val="20"/>
              </w:rPr>
              <w:t xml:space="preserve"> Aplica los fundamentos conceptuales de las pruebas de laboratorio </w:t>
            </w:r>
            <w:r w:rsidR="001666A7" w:rsidRPr="00BD4CFD">
              <w:rPr>
                <w:rFonts w:asciiTheme="minorHAnsi" w:hAnsiTheme="minorHAnsi" w:cstheme="minorHAnsi"/>
                <w:color w:val="000000" w:themeColor="text1"/>
                <w:sz w:val="20"/>
                <w:szCs w:val="20"/>
              </w:rPr>
              <w:t>y las</w:t>
            </w:r>
            <w:r w:rsidRPr="00BD4CFD">
              <w:rPr>
                <w:rFonts w:asciiTheme="minorHAnsi" w:hAnsiTheme="minorHAnsi" w:cstheme="minorHAnsi"/>
                <w:color w:val="000000" w:themeColor="text1"/>
                <w:sz w:val="20"/>
                <w:szCs w:val="20"/>
              </w:rPr>
              <w:t xml:space="preserve"> normas de control de calidad en las fases preanalíticas, analíticas y post analíticas</w:t>
            </w:r>
            <w:r w:rsidR="001666A7" w:rsidRPr="00BD4CFD">
              <w:rPr>
                <w:rFonts w:asciiTheme="minorHAnsi" w:hAnsiTheme="minorHAnsi" w:cstheme="minorHAnsi"/>
                <w:color w:val="000000" w:themeColor="text1"/>
                <w:sz w:val="20"/>
                <w:szCs w:val="20"/>
              </w:rPr>
              <w:t>,</w:t>
            </w:r>
            <w:r w:rsidRPr="00BD4CFD">
              <w:rPr>
                <w:rFonts w:asciiTheme="minorHAnsi" w:hAnsiTheme="minorHAnsi" w:cstheme="minorHAnsi"/>
                <w:color w:val="000000" w:themeColor="text1"/>
                <w:sz w:val="20"/>
                <w:szCs w:val="20"/>
              </w:rPr>
              <w:t xml:space="preserve"> </w:t>
            </w:r>
            <w:r w:rsidR="001666A7" w:rsidRPr="00BD4CFD">
              <w:rPr>
                <w:rFonts w:asciiTheme="minorHAnsi" w:hAnsiTheme="minorHAnsi" w:cstheme="minorHAnsi"/>
                <w:color w:val="000000" w:themeColor="text1"/>
                <w:sz w:val="20"/>
                <w:szCs w:val="20"/>
              </w:rPr>
              <w:t xml:space="preserve">en la realización de </w:t>
            </w:r>
            <w:r w:rsidRPr="00BD4CFD">
              <w:rPr>
                <w:rFonts w:asciiTheme="minorHAnsi" w:hAnsiTheme="minorHAnsi" w:cstheme="minorHAnsi"/>
                <w:bCs/>
                <w:color w:val="000000" w:themeColor="text1"/>
                <w:sz w:val="20"/>
                <w:szCs w:val="20"/>
              </w:rPr>
              <w:t>análisis</w:t>
            </w:r>
            <w:r w:rsidR="001666A7" w:rsidRPr="00BD4CFD">
              <w:rPr>
                <w:rFonts w:asciiTheme="minorHAnsi" w:hAnsiTheme="minorHAnsi" w:cstheme="minorHAnsi"/>
                <w:bCs/>
                <w:color w:val="000000" w:themeColor="text1"/>
                <w:sz w:val="20"/>
                <w:szCs w:val="20"/>
              </w:rPr>
              <w:t xml:space="preserve"> de laboratorio clínico</w:t>
            </w:r>
            <w:r w:rsidRPr="00BD4CFD">
              <w:rPr>
                <w:rFonts w:asciiTheme="minorHAnsi" w:hAnsiTheme="minorHAnsi" w:cstheme="minorHAnsi"/>
                <w:bCs/>
                <w:color w:val="000000" w:themeColor="text1"/>
                <w:sz w:val="20"/>
                <w:szCs w:val="20"/>
              </w:rPr>
              <w:t xml:space="preserve"> con el fin de diagnosticar alteraciones de la salud humana y animal</w:t>
            </w:r>
            <w:r w:rsidR="001666A7" w:rsidRPr="00BD4CFD">
              <w:rPr>
                <w:rFonts w:asciiTheme="minorHAnsi" w:hAnsiTheme="minorHAnsi" w:cstheme="minorHAnsi"/>
                <w:bCs/>
                <w:color w:val="000000" w:themeColor="text1"/>
                <w:sz w:val="20"/>
                <w:szCs w:val="20"/>
              </w:rPr>
              <w:t xml:space="preserve">, </w:t>
            </w:r>
            <w:r w:rsidR="00BD4CFD" w:rsidRPr="00BD4CFD">
              <w:rPr>
                <w:rFonts w:asciiTheme="minorHAnsi" w:hAnsiTheme="minorHAnsi" w:cstheme="minorHAnsi"/>
                <w:bCs/>
                <w:color w:val="000000" w:themeColor="text1"/>
                <w:sz w:val="20"/>
                <w:szCs w:val="20"/>
              </w:rPr>
              <w:t>cumpliendo con valores</w:t>
            </w:r>
            <w:r w:rsidR="00BD4CFD" w:rsidRPr="00BD4CFD">
              <w:rPr>
                <w:rFonts w:asciiTheme="minorHAnsi" w:hAnsiTheme="minorHAnsi" w:cstheme="minorHAnsi"/>
                <w:color w:val="000000" w:themeColor="text1"/>
                <w:sz w:val="20"/>
                <w:szCs w:val="20"/>
              </w:rPr>
              <w:t>, principios</w:t>
            </w:r>
            <w:r w:rsidR="001666A7" w:rsidRPr="00BD4CFD">
              <w:rPr>
                <w:rFonts w:asciiTheme="minorHAnsi" w:hAnsiTheme="minorHAnsi" w:cstheme="minorHAnsi"/>
                <w:color w:val="000000" w:themeColor="text1"/>
                <w:sz w:val="20"/>
                <w:szCs w:val="20"/>
              </w:rPr>
              <w:t xml:space="preserve"> éticos, legales</w:t>
            </w:r>
            <w:r w:rsidR="00BD4CFD" w:rsidRPr="00BD4CFD">
              <w:rPr>
                <w:rFonts w:asciiTheme="minorHAnsi" w:hAnsiTheme="minorHAnsi" w:cstheme="minorHAnsi"/>
                <w:color w:val="000000" w:themeColor="text1"/>
                <w:sz w:val="20"/>
                <w:szCs w:val="20"/>
              </w:rPr>
              <w:t xml:space="preserve"> y</w:t>
            </w:r>
            <w:r w:rsidR="001666A7" w:rsidRPr="00BD4CFD">
              <w:rPr>
                <w:rFonts w:asciiTheme="minorHAnsi" w:hAnsiTheme="minorHAnsi" w:cstheme="minorHAnsi"/>
                <w:color w:val="000000" w:themeColor="text1"/>
                <w:sz w:val="20"/>
                <w:szCs w:val="20"/>
              </w:rPr>
              <w:t xml:space="preserve"> respeto a los derechos humanos</w:t>
            </w:r>
            <w:r w:rsidR="00BD4CFD" w:rsidRPr="00BD4CFD">
              <w:rPr>
                <w:rFonts w:asciiTheme="minorHAnsi" w:hAnsiTheme="minorHAnsi" w:cstheme="minorHAnsi"/>
                <w:color w:val="000000" w:themeColor="text1"/>
                <w:sz w:val="20"/>
                <w:szCs w:val="20"/>
              </w:rPr>
              <w:t xml:space="preserve"> y animales.</w:t>
            </w:r>
            <w:r w:rsidR="001666A7" w:rsidRPr="00BD4CFD">
              <w:rPr>
                <w:rFonts w:asciiTheme="minorHAnsi" w:hAnsiTheme="minorHAnsi" w:cstheme="minorHAnsi"/>
                <w:color w:val="000000" w:themeColor="text1"/>
                <w:sz w:val="20"/>
                <w:szCs w:val="20"/>
              </w:rPr>
              <w:t xml:space="preserve">  </w:t>
            </w:r>
          </w:p>
          <w:p w14:paraId="6EA29E05" w14:textId="77777777" w:rsidR="00611FAD" w:rsidRPr="00BD4CFD" w:rsidRDefault="00611FAD" w:rsidP="00FF7A32">
            <w:pPr>
              <w:pStyle w:val="rtejustify"/>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p w14:paraId="6F95074C" w14:textId="77777777" w:rsidR="00611FAD" w:rsidRPr="00BD4CFD" w:rsidRDefault="00611FAD" w:rsidP="00FF7A32">
            <w:pPr>
              <w:pStyle w:val="rtejustify"/>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tc>
        <w:tc>
          <w:tcPr>
            <w:tcW w:w="1779" w:type="dxa"/>
          </w:tcPr>
          <w:p w14:paraId="4345D496"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Cursos de las áreas:</w:t>
            </w:r>
          </w:p>
          <w:p w14:paraId="68F96092"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Básica</w:t>
            </w:r>
          </w:p>
          <w:p w14:paraId="41FAB853"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Profesional</w:t>
            </w:r>
          </w:p>
          <w:p w14:paraId="4A7E2896"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Electivas de carrera</w:t>
            </w:r>
          </w:p>
          <w:p w14:paraId="64E7D390"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Electivas de profundización</w:t>
            </w:r>
          </w:p>
        </w:tc>
        <w:tc>
          <w:tcPr>
            <w:tcW w:w="2965" w:type="dxa"/>
          </w:tcPr>
          <w:p w14:paraId="2CAC29AF"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Es competente para:</w:t>
            </w:r>
          </w:p>
          <w:p w14:paraId="63C7E767"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705498A"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bookmarkStart w:id="19" w:name="_Hlk54500876"/>
            <w:r w:rsidRPr="00611FAD">
              <w:rPr>
                <w:rFonts w:cstheme="minorHAnsi"/>
                <w:b/>
                <w:bCs/>
                <w:color w:val="000000"/>
              </w:rPr>
              <w:t>PE 1</w:t>
            </w:r>
            <w:r w:rsidRPr="00611FAD">
              <w:rPr>
                <w:rFonts w:cstheme="minorHAnsi"/>
                <w:color w:val="000000"/>
              </w:rPr>
              <w:t>. Dominar los fundamentos, métodos y control de calidad en la realización de análisis microbiológico, bioquímico, citoquímico, inmunológico, hematológico y molecular.</w:t>
            </w:r>
          </w:p>
          <w:p w14:paraId="70E2F4EB"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DDAC7A4"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b/>
                <w:bCs/>
                <w:color w:val="000000"/>
              </w:rPr>
              <w:t>PE 2.</w:t>
            </w:r>
            <w:r w:rsidRPr="00611FAD">
              <w:rPr>
                <w:rFonts w:cstheme="minorHAnsi"/>
                <w:color w:val="000000"/>
              </w:rPr>
              <w:t xml:space="preserve"> Realizar diagnóstico desde el laboratorio de alteraciones de la salud humana y animal en diferentes niveles de complejidad.</w:t>
            </w:r>
          </w:p>
          <w:p w14:paraId="5D29CA8C"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bookmarkEnd w:id="19"/>
          <w:p w14:paraId="274C533F"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b/>
                <w:bCs/>
                <w:color w:val="000000"/>
              </w:rPr>
              <w:t>PE 3.</w:t>
            </w:r>
            <w:r w:rsidRPr="00611FAD">
              <w:rPr>
                <w:rFonts w:cstheme="minorHAnsi"/>
                <w:color w:val="000000"/>
              </w:rPr>
              <w:t xml:space="preserve"> Brindar atención basada en valores y principios éticos, respetando los derechos humanos, la diversidad cultural y la dignidad de las personas sin distinción alguna.</w:t>
            </w:r>
          </w:p>
          <w:p w14:paraId="3622716D"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2663EC2"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b/>
                <w:bCs/>
                <w:color w:val="000000"/>
              </w:rPr>
              <w:t>PE 4.</w:t>
            </w:r>
            <w:r w:rsidRPr="00611FAD">
              <w:rPr>
                <w:rFonts w:cstheme="minorHAnsi"/>
                <w:color w:val="000000"/>
              </w:rPr>
              <w:t xml:space="preserve"> Asume los principios de la convivencia pacífica y la paz como elementos dinamizadores de prácticas profesionales centradas en la condición humana y el respeto por el otro.</w:t>
            </w:r>
          </w:p>
          <w:p w14:paraId="0782825B"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4CF836C"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b/>
                <w:bCs/>
                <w:color w:val="000000"/>
              </w:rPr>
              <w:t>PE  5.</w:t>
            </w:r>
            <w:r w:rsidRPr="00611FAD">
              <w:rPr>
                <w:rFonts w:cstheme="minorHAnsi"/>
                <w:color w:val="000000"/>
              </w:rPr>
              <w:t xml:space="preserve"> Demuestra una actitud responsable y comprometida para con la Universidad, su profesión e instituciones a las que se encuentre vinculado, reflejado en un desempeño idóneo y ético. </w:t>
            </w:r>
          </w:p>
          <w:p w14:paraId="17F1A013"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611FAD" w:rsidRPr="00611FAD" w14:paraId="29FADB80" w14:textId="77777777" w:rsidTr="00F3582C">
        <w:trPr>
          <w:trHeight w:val="1270"/>
        </w:trPr>
        <w:tc>
          <w:tcPr>
            <w:cnfStyle w:val="001000000000" w:firstRow="0" w:lastRow="0" w:firstColumn="1" w:lastColumn="0" w:oddVBand="0" w:evenVBand="0" w:oddHBand="0" w:evenHBand="0" w:firstRowFirstColumn="0" w:firstRowLastColumn="0" w:lastRowFirstColumn="0" w:lastRowLastColumn="0"/>
            <w:tcW w:w="1954" w:type="dxa"/>
          </w:tcPr>
          <w:p w14:paraId="52E642CA" w14:textId="77777777" w:rsidR="00611FAD" w:rsidRPr="00611FAD" w:rsidRDefault="00611FAD" w:rsidP="00FF7A32">
            <w:pPr>
              <w:jc w:val="both"/>
              <w:rPr>
                <w:rFonts w:cstheme="minorHAnsi"/>
                <w:color w:val="000000"/>
              </w:rPr>
            </w:pPr>
            <w:bookmarkStart w:id="20" w:name="_Hlk54502304"/>
            <w:r w:rsidRPr="00611FAD">
              <w:rPr>
                <w:rFonts w:cstheme="minorHAnsi"/>
                <w:color w:val="000000"/>
              </w:rPr>
              <w:t>C4. Dominar los fundamentos de inmunohematología para realizar procedimientos operativos propios del banco de sangre, planea y ejecuta campañas de promoción de la donación voluntaria y habitual de sangre</w:t>
            </w:r>
            <w:bookmarkEnd w:id="20"/>
            <w:r w:rsidRPr="00611FAD">
              <w:rPr>
                <w:rFonts w:cstheme="minorHAnsi"/>
                <w:color w:val="000000"/>
              </w:rPr>
              <w:t>.</w:t>
            </w:r>
          </w:p>
        </w:tc>
        <w:tc>
          <w:tcPr>
            <w:tcW w:w="2243" w:type="dxa"/>
          </w:tcPr>
          <w:p w14:paraId="669D33F8"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b/>
                <w:bCs/>
                <w:color w:val="000000"/>
              </w:rPr>
              <w:t>RA 2.</w:t>
            </w:r>
            <w:r w:rsidRPr="00611FAD">
              <w:rPr>
                <w:rFonts w:cstheme="minorHAnsi"/>
                <w:color w:val="000000"/>
              </w:rPr>
              <w:t xml:space="preserve"> Realiza procedimientos de laboratorio propios del banco de sangre, actividades de promoción de la donación voluntaria y habitual de sangre.</w:t>
            </w:r>
          </w:p>
        </w:tc>
        <w:tc>
          <w:tcPr>
            <w:tcW w:w="1779" w:type="dxa"/>
          </w:tcPr>
          <w:p w14:paraId="37DFA336"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Cursos de las áreas:</w:t>
            </w:r>
          </w:p>
          <w:p w14:paraId="19851A99"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Profesional</w:t>
            </w:r>
          </w:p>
          <w:p w14:paraId="225A1A1A"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Electivas de carrera</w:t>
            </w:r>
          </w:p>
          <w:p w14:paraId="75A82BF6"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Electivas de profundización</w:t>
            </w:r>
          </w:p>
        </w:tc>
        <w:tc>
          <w:tcPr>
            <w:tcW w:w="2965" w:type="dxa"/>
          </w:tcPr>
          <w:p w14:paraId="4FAB785F"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bookmarkStart w:id="21" w:name="_Hlk54500936"/>
            <w:r w:rsidRPr="00611FAD">
              <w:rPr>
                <w:rFonts w:cstheme="minorHAnsi"/>
                <w:b/>
                <w:bCs/>
                <w:color w:val="000000"/>
                <w:shd w:val="clear" w:color="auto" w:fill="FFFFFF"/>
              </w:rPr>
              <w:t>PE 6.</w:t>
            </w:r>
            <w:r w:rsidRPr="00611FAD">
              <w:rPr>
                <w:rFonts w:cstheme="minorHAnsi"/>
                <w:color w:val="000000"/>
                <w:shd w:val="clear" w:color="auto" w:fill="FFFFFF"/>
              </w:rPr>
              <w:t xml:space="preserve"> Realizar procedimientos propios del banco de sangre, actividades de promoción de la donación voluntaria y habitual de sangre.</w:t>
            </w:r>
          </w:p>
          <w:bookmarkEnd w:id="21"/>
          <w:p w14:paraId="0035C608"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611FAD" w:rsidRPr="00611FAD" w14:paraId="7F1CA27E" w14:textId="77777777" w:rsidTr="00F3582C">
        <w:tc>
          <w:tcPr>
            <w:cnfStyle w:val="001000000000" w:firstRow="0" w:lastRow="0" w:firstColumn="1" w:lastColumn="0" w:oddVBand="0" w:evenVBand="0" w:oddHBand="0" w:evenHBand="0" w:firstRowFirstColumn="0" w:firstRowLastColumn="0" w:lastRowFirstColumn="0" w:lastRowLastColumn="0"/>
            <w:tcW w:w="1954" w:type="dxa"/>
          </w:tcPr>
          <w:p w14:paraId="17C398FE" w14:textId="77777777" w:rsidR="00611FAD" w:rsidRPr="00611FAD" w:rsidRDefault="00611FAD" w:rsidP="00FF7A32">
            <w:pPr>
              <w:jc w:val="both"/>
              <w:rPr>
                <w:rFonts w:cstheme="minorHAnsi"/>
                <w:color w:val="000000"/>
              </w:rPr>
            </w:pPr>
            <w:bookmarkStart w:id="22" w:name="_Hlk54502325"/>
            <w:r w:rsidRPr="00611FAD">
              <w:rPr>
                <w:rFonts w:cstheme="minorHAnsi"/>
                <w:color w:val="000000"/>
              </w:rPr>
              <w:lastRenderedPageBreak/>
              <w:t xml:space="preserve">C5. Planear y ejecutar programas de control de calidad en el procesamiento y manejo de muestras no clínicas, que generen estrategias para el mejoramiento, conservación del ambiente y </w:t>
            </w:r>
            <w:r w:rsidRPr="00611FAD">
              <w:rPr>
                <w:rFonts w:eastAsia="Times New Roman" w:cstheme="minorHAnsi"/>
                <w:color w:val="000000"/>
                <w:shd w:val="clear" w:color="auto" w:fill="FFFFFF"/>
                <w:lang w:eastAsia="ar-SA"/>
              </w:rPr>
              <w:t>fortalecimiento de comunidades saludables.</w:t>
            </w:r>
            <w:bookmarkEnd w:id="22"/>
          </w:p>
        </w:tc>
        <w:tc>
          <w:tcPr>
            <w:tcW w:w="2243" w:type="dxa"/>
          </w:tcPr>
          <w:p w14:paraId="530ADE1A" w14:textId="34FCFCC2" w:rsidR="0056200A" w:rsidRPr="0056200A"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lang w:eastAsia="ar-SA"/>
              </w:rPr>
            </w:pPr>
            <w:bookmarkStart w:id="23" w:name="_Hlk54505898"/>
            <w:r w:rsidRPr="00611FAD">
              <w:rPr>
                <w:rFonts w:cstheme="minorHAnsi"/>
                <w:b/>
                <w:bCs/>
                <w:color w:val="000000"/>
                <w:shd w:val="clear" w:color="auto" w:fill="FFFFFF"/>
                <w:lang w:eastAsia="ar-SA"/>
              </w:rPr>
              <w:t>RA 3.</w:t>
            </w:r>
            <w:r w:rsidRPr="00611FAD">
              <w:rPr>
                <w:rFonts w:cstheme="minorHAnsi"/>
                <w:color w:val="000000"/>
                <w:shd w:val="clear" w:color="auto" w:fill="FFFFFF"/>
                <w:lang w:eastAsia="ar-SA"/>
              </w:rPr>
              <w:t xml:space="preserve"> Hace análisis de laboratorio y ejecuta procesos</w:t>
            </w:r>
            <w:r w:rsidR="0056200A">
              <w:rPr>
                <w:rFonts w:cstheme="minorHAnsi"/>
                <w:color w:val="000000"/>
                <w:shd w:val="clear" w:color="auto" w:fill="FFFFFF"/>
                <w:lang w:eastAsia="ar-SA"/>
              </w:rPr>
              <w:t xml:space="preserve"> propios de </w:t>
            </w:r>
            <w:r w:rsidR="0056200A" w:rsidRPr="0056200A">
              <w:rPr>
                <w:rFonts w:cstheme="minorHAnsi"/>
                <w:color w:val="000000"/>
                <w:shd w:val="clear" w:color="auto" w:fill="FFFFFF"/>
                <w:lang w:eastAsia="ar-SA"/>
              </w:rPr>
              <w:t>evaluación de la inocuidad y calidad</w:t>
            </w:r>
          </w:p>
          <w:p w14:paraId="7E3F9BF1" w14:textId="487D9AA2" w:rsidR="00611FAD" w:rsidRPr="00611FAD" w:rsidRDefault="0056200A"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shd w:val="clear" w:color="auto" w:fill="FFFFFF"/>
                <w:lang w:eastAsia="ar-SA"/>
              </w:rPr>
              <w:t>m</w:t>
            </w:r>
            <w:r w:rsidRPr="0056200A">
              <w:rPr>
                <w:rFonts w:cstheme="minorHAnsi"/>
                <w:color w:val="000000"/>
                <w:shd w:val="clear" w:color="auto" w:fill="FFFFFF"/>
                <w:lang w:eastAsia="ar-SA"/>
              </w:rPr>
              <w:t>icrobiológica</w:t>
            </w:r>
            <w:r>
              <w:rPr>
                <w:rFonts w:cstheme="minorHAnsi"/>
                <w:color w:val="000000"/>
                <w:shd w:val="clear" w:color="auto" w:fill="FFFFFF"/>
                <w:lang w:eastAsia="ar-SA"/>
              </w:rPr>
              <w:t xml:space="preserve"> </w:t>
            </w:r>
            <w:r w:rsidRPr="0056200A">
              <w:rPr>
                <w:rFonts w:cstheme="minorHAnsi"/>
                <w:color w:val="000000"/>
                <w:shd w:val="clear" w:color="auto" w:fill="FFFFFF"/>
                <w:lang w:eastAsia="ar-SA"/>
              </w:rPr>
              <w:t>de productos y procesos</w:t>
            </w:r>
            <w:r>
              <w:rPr>
                <w:rFonts w:cstheme="minorHAnsi"/>
                <w:color w:val="000000"/>
                <w:shd w:val="clear" w:color="auto" w:fill="FFFFFF"/>
                <w:lang w:eastAsia="ar-SA"/>
              </w:rPr>
              <w:t xml:space="preserve"> </w:t>
            </w:r>
            <w:r w:rsidR="00611FAD">
              <w:rPr>
                <w:rFonts w:cstheme="minorHAnsi"/>
                <w:color w:val="000000"/>
                <w:shd w:val="clear" w:color="auto" w:fill="FFFFFF"/>
                <w:lang w:eastAsia="ar-SA"/>
              </w:rPr>
              <w:t>en</w:t>
            </w:r>
            <w:r w:rsidR="00611FAD" w:rsidRPr="00611FAD">
              <w:rPr>
                <w:rFonts w:cstheme="minorHAnsi"/>
                <w:color w:val="000000"/>
                <w:shd w:val="clear" w:color="auto" w:fill="FFFFFF"/>
                <w:lang w:eastAsia="ar-SA"/>
              </w:rPr>
              <w:t xml:space="preserve"> las áreas industrial, ambiental, agrícola y biotecnológica.</w:t>
            </w:r>
            <w:bookmarkEnd w:id="23"/>
          </w:p>
        </w:tc>
        <w:tc>
          <w:tcPr>
            <w:tcW w:w="1779" w:type="dxa"/>
          </w:tcPr>
          <w:p w14:paraId="694E77C4"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Cursos de las áreas:</w:t>
            </w:r>
          </w:p>
          <w:p w14:paraId="025586EE"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p w14:paraId="2625FB14"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Profesional</w:t>
            </w:r>
          </w:p>
          <w:p w14:paraId="1A1E04F6"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Electivas de carrera</w:t>
            </w:r>
          </w:p>
          <w:p w14:paraId="0CB121EB"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Electivas de profundización</w:t>
            </w:r>
          </w:p>
        </w:tc>
        <w:tc>
          <w:tcPr>
            <w:tcW w:w="2965" w:type="dxa"/>
          </w:tcPr>
          <w:p w14:paraId="026EF1F7"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lang w:eastAsia="ar-SA"/>
              </w:rPr>
            </w:pPr>
            <w:bookmarkStart w:id="24" w:name="_Hlk54500962"/>
            <w:r w:rsidRPr="00611FAD">
              <w:rPr>
                <w:rFonts w:cstheme="minorHAnsi"/>
                <w:b/>
                <w:bCs/>
                <w:color w:val="000000"/>
                <w:shd w:val="clear" w:color="auto" w:fill="FFFFFF"/>
              </w:rPr>
              <w:t>PE 7</w:t>
            </w:r>
            <w:r w:rsidRPr="00611FAD">
              <w:rPr>
                <w:rFonts w:cstheme="minorHAnsi"/>
                <w:color w:val="000000"/>
                <w:shd w:val="clear" w:color="auto" w:fill="FFFFFF"/>
              </w:rPr>
              <w:t>. Realizar análisis</w:t>
            </w:r>
            <w:r w:rsidRPr="00611FAD">
              <w:rPr>
                <w:rFonts w:cstheme="minorHAnsi"/>
                <w:color w:val="000000"/>
                <w:shd w:val="clear" w:color="auto" w:fill="FFFFFF"/>
                <w:lang w:eastAsia="ar-SA"/>
              </w:rPr>
              <w:t xml:space="preserve"> de laboratorio y ejecutar procesos propios de las áreas industrial, ambiental, agrícola y biotecnológica.</w:t>
            </w:r>
          </w:p>
          <w:bookmarkEnd w:id="24"/>
          <w:p w14:paraId="7545500B"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611FAD" w:rsidRPr="00611FAD" w14:paraId="1B2A4FDA" w14:textId="77777777" w:rsidTr="00F3582C">
        <w:tc>
          <w:tcPr>
            <w:cnfStyle w:val="001000000000" w:firstRow="0" w:lastRow="0" w:firstColumn="1" w:lastColumn="0" w:oddVBand="0" w:evenVBand="0" w:oddHBand="0" w:evenHBand="0" w:firstRowFirstColumn="0" w:firstRowLastColumn="0" w:lastRowFirstColumn="0" w:lastRowLastColumn="0"/>
            <w:tcW w:w="1954" w:type="dxa"/>
          </w:tcPr>
          <w:p w14:paraId="0892AD4B" w14:textId="77777777" w:rsidR="00611FAD" w:rsidRPr="00611FAD" w:rsidRDefault="00611FAD" w:rsidP="00FF7A32">
            <w:pPr>
              <w:jc w:val="both"/>
              <w:rPr>
                <w:rFonts w:cstheme="minorHAnsi"/>
                <w:color w:val="000000"/>
              </w:rPr>
            </w:pPr>
            <w:r w:rsidRPr="00611FAD">
              <w:rPr>
                <w:rFonts w:cstheme="minorHAnsi"/>
                <w:color w:val="000000"/>
              </w:rPr>
              <w:t>C6. Desarrollar habilidades para solucionar problemáticas de salud pública desde un enfoque inter y transdiciplinario.</w:t>
            </w:r>
          </w:p>
          <w:p w14:paraId="7E0ED0E9" w14:textId="77777777" w:rsidR="00611FAD" w:rsidRPr="00611FAD" w:rsidRDefault="00611FAD" w:rsidP="00FF7A32">
            <w:pPr>
              <w:jc w:val="both"/>
              <w:rPr>
                <w:rFonts w:cstheme="minorHAnsi"/>
                <w:color w:val="000000"/>
              </w:rPr>
            </w:pPr>
          </w:p>
          <w:p w14:paraId="19718377" w14:textId="77777777" w:rsidR="00611FAD" w:rsidRPr="00611FAD" w:rsidRDefault="00611FAD" w:rsidP="00FF7A32">
            <w:pPr>
              <w:jc w:val="both"/>
              <w:rPr>
                <w:rFonts w:cstheme="minorHAnsi"/>
                <w:color w:val="000000"/>
              </w:rPr>
            </w:pPr>
            <w:bookmarkStart w:id="25" w:name="_Hlk54505721"/>
            <w:r w:rsidRPr="00611FAD">
              <w:rPr>
                <w:rFonts w:cstheme="minorHAnsi"/>
                <w:color w:val="000000"/>
              </w:rPr>
              <w:t>C7. Desarrollar procesos de investigación formativa y social, para la identificación de formación en salud y puesta en escena de actividades educativas.</w:t>
            </w:r>
          </w:p>
          <w:p w14:paraId="32CD39C8" w14:textId="77777777" w:rsidR="00611FAD" w:rsidRPr="00611FAD" w:rsidRDefault="00611FAD" w:rsidP="00FF7A32">
            <w:pPr>
              <w:jc w:val="both"/>
              <w:rPr>
                <w:rFonts w:cstheme="minorHAnsi"/>
                <w:color w:val="000000"/>
              </w:rPr>
            </w:pPr>
          </w:p>
          <w:bookmarkEnd w:id="25"/>
          <w:p w14:paraId="062E876D" w14:textId="77777777" w:rsidR="00611FAD" w:rsidRPr="00611FAD" w:rsidRDefault="00611FAD" w:rsidP="00FF7A32">
            <w:pPr>
              <w:jc w:val="both"/>
              <w:rPr>
                <w:rFonts w:cstheme="minorHAnsi"/>
                <w:color w:val="000000"/>
              </w:rPr>
            </w:pPr>
            <w:r w:rsidRPr="00611FAD">
              <w:rPr>
                <w:rFonts w:cstheme="minorHAnsi"/>
                <w:color w:val="000000"/>
              </w:rPr>
              <w:t xml:space="preserve">C8. Desarrollar las competencias comunicativas en español e inglés, necesarias para su desempeño profesional.  </w:t>
            </w:r>
          </w:p>
          <w:p w14:paraId="420E04F0" w14:textId="77777777" w:rsidR="00611FAD" w:rsidRPr="00611FAD" w:rsidRDefault="00611FAD" w:rsidP="00FF7A32">
            <w:pPr>
              <w:jc w:val="both"/>
              <w:rPr>
                <w:rFonts w:cstheme="minorHAnsi"/>
                <w:color w:val="000000"/>
              </w:rPr>
            </w:pPr>
          </w:p>
        </w:tc>
        <w:tc>
          <w:tcPr>
            <w:tcW w:w="2243" w:type="dxa"/>
          </w:tcPr>
          <w:p w14:paraId="2EE048B3"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hd w:val="clear" w:color="auto" w:fill="FFFFFF"/>
                <w:lang w:eastAsia="ar-SA"/>
              </w:rPr>
            </w:pPr>
            <w:bookmarkStart w:id="26" w:name="_Hlk54505914"/>
            <w:r w:rsidRPr="00611FAD">
              <w:rPr>
                <w:rFonts w:eastAsia="Times New Roman" w:cstheme="minorHAnsi"/>
                <w:b/>
                <w:bCs/>
                <w:color w:val="000000"/>
                <w:shd w:val="clear" w:color="auto" w:fill="FFFFFF"/>
                <w:lang w:eastAsia="ar-SA"/>
              </w:rPr>
              <w:t>RA 4.</w:t>
            </w:r>
            <w:r w:rsidRPr="00611FAD">
              <w:rPr>
                <w:rFonts w:eastAsia="Times New Roman" w:cstheme="minorHAnsi"/>
                <w:color w:val="000000"/>
                <w:shd w:val="clear" w:color="auto" w:fill="FFFFFF"/>
                <w:lang w:eastAsia="ar-SA"/>
              </w:rPr>
              <w:t xml:space="preserve"> Diseña y ejecuta procesos de investigación dirigidos a encontrar posibles soluciones a problemas de salud pública con especial énfasis en enfermedades infecciosas tropicales.</w:t>
            </w:r>
            <w:bookmarkEnd w:id="26"/>
          </w:p>
          <w:p w14:paraId="6D51C8E0"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hd w:val="clear" w:color="auto" w:fill="FFFFFF"/>
                <w:lang w:eastAsia="ar-SA"/>
              </w:rPr>
            </w:pPr>
          </w:p>
          <w:p w14:paraId="75942F02"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b/>
                <w:bCs/>
                <w:color w:val="000000"/>
              </w:rPr>
              <w:t>RA 5</w:t>
            </w:r>
            <w:r w:rsidRPr="00611FAD">
              <w:rPr>
                <w:rFonts w:cstheme="minorHAnsi"/>
                <w:color w:val="000000"/>
              </w:rPr>
              <w:t>. Identifica y realiza actividades de promoción de la salud y prevención de la enfermedad inherentes a problemas de salud pública desde un enfoque inter y transdisciplinario.</w:t>
            </w:r>
          </w:p>
        </w:tc>
        <w:tc>
          <w:tcPr>
            <w:tcW w:w="1779" w:type="dxa"/>
          </w:tcPr>
          <w:p w14:paraId="50DC66D2"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 xml:space="preserve">Cursos de las áreas: </w:t>
            </w:r>
          </w:p>
          <w:p w14:paraId="32617350"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Profesional</w:t>
            </w:r>
          </w:p>
          <w:p w14:paraId="5F91828D"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C4A47CB"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Electivas de carrera</w:t>
            </w:r>
          </w:p>
          <w:p w14:paraId="78B11826"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CF86F1A" w14:textId="77777777" w:rsidR="00611FAD" w:rsidRPr="00611FAD" w:rsidRDefault="00611FAD"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color w:val="000000"/>
              </w:rPr>
              <w:t>Electivas de profundización</w:t>
            </w:r>
          </w:p>
        </w:tc>
        <w:tc>
          <w:tcPr>
            <w:tcW w:w="2965" w:type="dxa"/>
          </w:tcPr>
          <w:p w14:paraId="21CB17AE"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bookmarkStart w:id="27" w:name="_Hlk54500985"/>
            <w:r w:rsidRPr="00611FAD">
              <w:rPr>
                <w:rFonts w:cstheme="minorHAnsi"/>
                <w:b/>
                <w:bCs/>
                <w:color w:val="000000"/>
              </w:rPr>
              <w:t>PE 8.</w:t>
            </w:r>
            <w:r w:rsidRPr="00611FAD">
              <w:rPr>
                <w:rFonts w:cstheme="minorHAnsi"/>
                <w:color w:val="000000"/>
              </w:rPr>
              <w:t xml:space="preserve"> Capacitado para </w:t>
            </w:r>
            <w:bookmarkEnd w:id="27"/>
            <w:r w:rsidRPr="00611FAD">
              <w:rPr>
                <w:rFonts w:cstheme="minorHAnsi"/>
                <w:color w:val="000000"/>
              </w:rPr>
              <w:t>participar en equipos inter y transdisciplinarios que busquen resolver problemas de salud pública con especial énfasis en enfermedades infecciosas tropicales.</w:t>
            </w:r>
          </w:p>
          <w:p w14:paraId="075842E2"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00A9551"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bookmarkStart w:id="28" w:name="_Hlk54501122"/>
            <w:r w:rsidRPr="00611FAD">
              <w:rPr>
                <w:rFonts w:cstheme="minorHAnsi"/>
                <w:b/>
                <w:bCs/>
                <w:color w:val="000000"/>
              </w:rPr>
              <w:t>PE 9.</w:t>
            </w:r>
            <w:r w:rsidRPr="00611FAD">
              <w:rPr>
                <w:rFonts w:cstheme="minorHAnsi"/>
                <w:color w:val="000000"/>
              </w:rPr>
              <w:t xml:space="preserve"> Dinamizar procesos de investigación social con familias y comunidades, para establecer necesidades de educación en salud y desarrollar actividades educativas de promoción de la salud y prevención de la </w:t>
            </w:r>
            <w:bookmarkEnd w:id="28"/>
            <w:r w:rsidRPr="00611FAD">
              <w:rPr>
                <w:rFonts w:cstheme="minorHAnsi"/>
                <w:color w:val="000000"/>
              </w:rPr>
              <w:t>enfermedad.</w:t>
            </w:r>
          </w:p>
          <w:p w14:paraId="110F2DA1"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E562DDE"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11FAD">
              <w:rPr>
                <w:rFonts w:cstheme="minorHAnsi"/>
                <w:b/>
                <w:bCs/>
                <w:color w:val="000000"/>
              </w:rPr>
              <w:t>PE 10.</w:t>
            </w:r>
            <w:r w:rsidRPr="00611FAD">
              <w:rPr>
                <w:rFonts w:cstheme="minorHAnsi"/>
                <w:color w:val="000000"/>
              </w:rPr>
              <w:t xml:space="preserve"> Habilidad para comunicar sus conocimientos en diferentes contextos disciplinares y socioculturales a nivel nacional e internacional</w:t>
            </w:r>
          </w:p>
        </w:tc>
      </w:tr>
      <w:tr w:rsidR="00611FAD" w:rsidRPr="00611FAD" w14:paraId="6951DC88" w14:textId="77777777" w:rsidTr="00F3582C">
        <w:tc>
          <w:tcPr>
            <w:cnfStyle w:val="001000000000" w:firstRow="0" w:lastRow="0" w:firstColumn="1" w:lastColumn="0" w:oddVBand="0" w:evenVBand="0" w:oddHBand="0" w:evenHBand="0" w:firstRowFirstColumn="0" w:firstRowLastColumn="0" w:lastRowFirstColumn="0" w:lastRowLastColumn="0"/>
            <w:tcW w:w="1954" w:type="dxa"/>
          </w:tcPr>
          <w:p w14:paraId="41462C7F" w14:textId="77777777" w:rsidR="00611FAD" w:rsidRPr="00611FAD" w:rsidRDefault="00611FAD" w:rsidP="00FF7A32">
            <w:pPr>
              <w:jc w:val="both"/>
              <w:rPr>
                <w:rFonts w:eastAsia="Times New Roman" w:cstheme="minorHAnsi"/>
                <w:color w:val="000000"/>
                <w:shd w:val="clear" w:color="auto" w:fill="FFFFFF"/>
                <w:lang w:eastAsia="ar-SA"/>
              </w:rPr>
            </w:pPr>
            <w:bookmarkStart w:id="29" w:name="_Hlk54502358"/>
            <w:r w:rsidRPr="00611FAD">
              <w:rPr>
                <w:rFonts w:cstheme="minorHAnsi"/>
                <w:color w:val="000000"/>
              </w:rPr>
              <w:t>C9. Desarrollar habilidades para gestionar recursos para la prestación y administración de servicios propios de la disciplina</w:t>
            </w:r>
          </w:p>
          <w:bookmarkEnd w:id="29"/>
          <w:p w14:paraId="3C25D6DC" w14:textId="77777777" w:rsidR="00611FAD" w:rsidRPr="00611FAD" w:rsidRDefault="00611FAD" w:rsidP="00FF7A32">
            <w:pPr>
              <w:jc w:val="both"/>
              <w:rPr>
                <w:rFonts w:cstheme="minorHAnsi"/>
                <w:color w:val="000000"/>
              </w:rPr>
            </w:pPr>
          </w:p>
          <w:p w14:paraId="12B07DC8" w14:textId="77777777" w:rsidR="00611FAD" w:rsidRPr="00611FAD" w:rsidRDefault="00611FAD" w:rsidP="00FF7A32">
            <w:pPr>
              <w:jc w:val="both"/>
              <w:rPr>
                <w:rFonts w:cstheme="minorHAnsi"/>
                <w:color w:val="000000"/>
              </w:rPr>
            </w:pPr>
          </w:p>
          <w:p w14:paraId="17D61C8D" w14:textId="77777777" w:rsidR="00611FAD" w:rsidRPr="00611FAD" w:rsidRDefault="00611FAD" w:rsidP="00FF7A32">
            <w:pPr>
              <w:jc w:val="both"/>
              <w:rPr>
                <w:rFonts w:cstheme="minorHAnsi"/>
                <w:color w:val="000000"/>
              </w:rPr>
            </w:pPr>
          </w:p>
        </w:tc>
        <w:tc>
          <w:tcPr>
            <w:tcW w:w="2243" w:type="dxa"/>
          </w:tcPr>
          <w:p w14:paraId="0C121E39"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bookmarkStart w:id="30" w:name="_Hlk54505932"/>
            <w:r w:rsidRPr="00611FAD">
              <w:rPr>
                <w:rFonts w:cstheme="minorHAnsi"/>
                <w:b/>
                <w:bCs/>
                <w:color w:val="000000"/>
                <w:shd w:val="clear" w:color="auto" w:fill="FFFFFF"/>
              </w:rPr>
              <w:t>RA 6</w:t>
            </w:r>
            <w:r w:rsidRPr="00611FAD">
              <w:rPr>
                <w:rFonts w:cstheme="minorHAnsi"/>
                <w:color w:val="000000"/>
                <w:shd w:val="clear" w:color="auto" w:fill="FFFFFF"/>
              </w:rPr>
              <w:t>. Desarrolla procesos de gestión propios de la prestación y administración de servicios propios de la disciplina.</w:t>
            </w:r>
          </w:p>
          <w:bookmarkEnd w:id="30"/>
          <w:p w14:paraId="2E1E31BF"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hd w:val="clear" w:color="auto" w:fill="FFFFFF"/>
                <w:lang w:eastAsia="ar-SA"/>
              </w:rPr>
            </w:pPr>
          </w:p>
          <w:p w14:paraId="57673956"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hd w:val="clear" w:color="auto" w:fill="FFFFFF"/>
                <w:lang w:eastAsia="ar-SA"/>
              </w:rPr>
            </w:pPr>
          </w:p>
          <w:p w14:paraId="2E0F86FD"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79" w:type="dxa"/>
          </w:tcPr>
          <w:p w14:paraId="24BA5D39"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 xml:space="preserve">Cursos de las áreas: </w:t>
            </w:r>
          </w:p>
          <w:p w14:paraId="1C9707DC"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Profesional</w:t>
            </w:r>
          </w:p>
          <w:p w14:paraId="69154694"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p w14:paraId="70419CCA"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Electivas de carrera</w:t>
            </w:r>
          </w:p>
          <w:p w14:paraId="2028E958"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p w14:paraId="5C8CA777"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r w:rsidRPr="00611FAD">
              <w:rPr>
                <w:rFonts w:cstheme="minorHAnsi"/>
                <w:color w:val="000000"/>
                <w:shd w:val="clear" w:color="auto" w:fill="FFFFFF"/>
              </w:rPr>
              <w:t>Electivas de profundización</w:t>
            </w:r>
          </w:p>
        </w:tc>
        <w:tc>
          <w:tcPr>
            <w:tcW w:w="2965" w:type="dxa"/>
          </w:tcPr>
          <w:p w14:paraId="1B01598C"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hd w:val="clear" w:color="auto" w:fill="FFFFFF"/>
              </w:rPr>
            </w:pPr>
          </w:p>
          <w:p w14:paraId="1DD5171E"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hd w:val="clear" w:color="auto" w:fill="FFFFFF"/>
                <w:lang w:eastAsia="ar-SA"/>
              </w:rPr>
            </w:pPr>
            <w:bookmarkStart w:id="31" w:name="_Hlk54501003"/>
            <w:r w:rsidRPr="00611FAD">
              <w:rPr>
                <w:rFonts w:eastAsia="Times New Roman" w:cstheme="minorHAnsi"/>
                <w:b/>
                <w:bCs/>
                <w:color w:val="000000"/>
                <w:shd w:val="clear" w:color="auto" w:fill="FFFFFF"/>
                <w:lang w:eastAsia="ar-SA"/>
              </w:rPr>
              <w:t>PE 11</w:t>
            </w:r>
            <w:r w:rsidRPr="00611FAD">
              <w:rPr>
                <w:rFonts w:eastAsia="Times New Roman" w:cstheme="minorHAnsi"/>
                <w:color w:val="000000"/>
                <w:shd w:val="clear" w:color="auto" w:fill="FFFFFF"/>
                <w:lang w:eastAsia="ar-SA"/>
              </w:rPr>
              <w:t>. Gestionar procesos</w:t>
            </w:r>
            <w:r w:rsidRPr="00611FAD">
              <w:rPr>
                <w:rFonts w:cstheme="minorHAnsi"/>
                <w:color w:val="000000"/>
              </w:rPr>
              <w:t xml:space="preserve"> </w:t>
            </w:r>
            <w:r w:rsidRPr="00611FAD">
              <w:rPr>
                <w:rFonts w:eastAsia="Times New Roman" w:cstheme="minorHAnsi"/>
                <w:color w:val="000000"/>
                <w:shd w:val="clear" w:color="auto" w:fill="FFFFFF"/>
                <w:lang w:eastAsia="ar-SA"/>
              </w:rPr>
              <w:t>administrativos en servicios propios de la disciplina.</w:t>
            </w:r>
          </w:p>
          <w:bookmarkEnd w:id="31"/>
          <w:p w14:paraId="12E4A9C6" w14:textId="77777777" w:rsidR="00611FAD" w:rsidRPr="00611FAD" w:rsidRDefault="00611FA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p>
        </w:tc>
      </w:tr>
    </w:tbl>
    <w:p w14:paraId="0AF40175" w14:textId="77777777" w:rsidR="000B0866" w:rsidRDefault="000B0866" w:rsidP="00FF7A32">
      <w:pPr>
        <w:pStyle w:val="Prrafodelista"/>
        <w:spacing w:after="0" w:line="240" w:lineRule="auto"/>
        <w:ind w:left="0"/>
        <w:rPr>
          <w:rFonts w:cs="Arial"/>
        </w:rPr>
      </w:pPr>
    </w:p>
    <w:p w14:paraId="2EEDBC5B" w14:textId="77777777" w:rsidR="000B0866" w:rsidRPr="00965137" w:rsidRDefault="000B0866" w:rsidP="00FF7A32">
      <w:pPr>
        <w:pStyle w:val="Prrafodelista"/>
        <w:spacing w:after="0" w:line="240" w:lineRule="auto"/>
        <w:ind w:left="0"/>
        <w:rPr>
          <w:rFonts w:cs="Arial"/>
        </w:rPr>
      </w:pPr>
    </w:p>
    <w:p w14:paraId="7EC7C6B2" w14:textId="77777777" w:rsidR="00583E47" w:rsidRPr="00965137" w:rsidRDefault="00583E47" w:rsidP="00FF7A32">
      <w:pPr>
        <w:pStyle w:val="Prrafodelista"/>
        <w:spacing w:after="0" w:line="240" w:lineRule="auto"/>
        <w:ind w:left="0"/>
        <w:rPr>
          <w:rFonts w:cs="Arial"/>
        </w:rPr>
      </w:pPr>
    </w:p>
    <w:p w14:paraId="511E9F83" w14:textId="7FF6F7E9" w:rsidR="00583E47" w:rsidRPr="00370B05" w:rsidRDefault="004B7481" w:rsidP="00FF7A32">
      <w:pPr>
        <w:pStyle w:val="Prrafodelista"/>
        <w:numPr>
          <w:ilvl w:val="0"/>
          <w:numId w:val="4"/>
        </w:numPr>
        <w:spacing w:after="0" w:line="240" w:lineRule="auto"/>
        <w:ind w:left="357" w:hanging="357"/>
        <w:jc w:val="center"/>
        <w:outlineLvl w:val="0"/>
        <w:rPr>
          <w:rFonts w:cs="Arial"/>
          <w:b/>
        </w:rPr>
      </w:pPr>
      <w:bookmarkStart w:id="32" w:name="_Toc188293138"/>
      <w:r w:rsidRPr="004B7481">
        <w:rPr>
          <w:rFonts w:cs="Arial"/>
          <w:b/>
        </w:rPr>
        <w:t>CUMPLIMIENTO COMPROMISOS DE MEJORA PRODUCTO DE RECOMENDACIONES DE LA ACREDITACIÓN ACTUAL</w:t>
      </w:r>
      <w:bookmarkEnd w:id="32"/>
    </w:p>
    <w:p w14:paraId="7654D7FB" w14:textId="77777777" w:rsidR="004B7481" w:rsidRDefault="004B7481" w:rsidP="00FF7A32">
      <w:pPr>
        <w:pStyle w:val="Prrafodelista"/>
        <w:spacing w:after="0" w:line="240" w:lineRule="auto"/>
        <w:ind w:left="0"/>
        <w:rPr>
          <w:rFonts w:cs="Arial"/>
        </w:rPr>
      </w:pPr>
    </w:p>
    <w:p w14:paraId="1C7F8867" w14:textId="53497094" w:rsidR="00583E47" w:rsidRDefault="004B7481" w:rsidP="00FF7A32">
      <w:pPr>
        <w:pStyle w:val="Prrafodelista"/>
        <w:spacing w:after="0" w:line="240" w:lineRule="auto"/>
        <w:ind w:left="0"/>
        <w:jc w:val="both"/>
        <w:rPr>
          <w:rFonts w:cs="Arial"/>
        </w:rPr>
      </w:pPr>
      <w:r w:rsidRPr="004B7481">
        <w:rPr>
          <w:rFonts w:cs="Arial"/>
        </w:rPr>
        <w:t xml:space="preserve">En virtud del compromiso asumido con la acreditación en alta calidad y a fin de garantizar un mejoramiento continuo, el programa </w:t>
      </w:r>
      <w:r>
        <w:rPr>
          <w:rFonts w:cs="Arial"/>
        </w:rPr>
        <w:t xml:space="preserve">de </w:t>
      </w:r>
      <w:r w:rsidR="00FE6D96">
        <w:rPr>
          <w:rFonts w:cs="Arial"/>
        </w:rPr>
        <w:t>Bacteriología</w:t>
      </w:r>
      <w:r w:rsidRPr="004B7481">
        <w:rPr>
          <w:rFonts w:cs="Arial"/>
        </w:rPr>
        <w:t xml:space="preserve"> estableció un plan de acción encaminado a abordar las recomendaciones dadas en la Resolución </w:t>
      </w:r>
      <w:r w:rsidR="0093200E" w:rsidRPr="0093200E">
        <w:rPr>
          <w:rFonts w:cs="Arial"/>
        </w:rPr>
        <w:t xml:space="preserve">007974 </w:t>
      </w:r>
      <w:r w:rsidR="0093200E">
        <w:rPr>
          <w:rFonts w:cs="Arial"/>
        </w:rPr>
        <w:t xml:space="preserve">del 6 de mayo </w:t>
      </w:r>
      <w:r w:rsidR="000F05A4">
        <w:rPr>
          <w:rFonts w:cs="Arial"/>
        </w:rPr>
        <w:t xml:space="preserve">de </w:t>
      </w:r>
      <w:r w:rsidR="000F05A4" w:rsidRPr="0093200E">
        <w:rPr>
          <w:rFonts w:cs="Arial"/>
        </w:rPr>
        <w:t>2022</w:t>
      </w:r>
      <w:r w:rsidRPr="004B7481">
        <w:rPr>
          <w:rFonts w:cs="Arial"/>
        </w:rPr>
        <w:t xml:space="preserve"> así como las oportunidades de mejora establecidas en el </w:t>
      </w:r>
      <w:r w:rsidR="000F05A4">
        <w:rPr>
          <w:rFonts w:cs="Arial"/>
        </w:rPr>
        <w:t>plan de mejoramiento producto de la autoevaluación</w:t>
      </w:r>
      <w:r w:rsidRPr="004B7481">
        <w:rPr>
          <w:rFonts w:cs="Arial"/>
        </w:rPr>
        <w:t xml:space="preserve"> permitiendo evidenciar avances y logros que se demuestran en l</w:t>
      </w:r>
      <w:r w:rsidR="00C17E52">
        <w:rPr>
          <w:rFonts w:cs="Arial"/>
        </w:rPr>
        <w:t xml:space="preserve">a </w:t>
      </w:r>
      <w:r w:rsidRPr="004B7481">
        <w:rPr>
          <w:rFonts w:cs="Arial"/>
        </w:rPr>
        <w:t>siguiente</w:t>
      </w:r>
      <w:r w:rsidR="00C17E52">
        <w:rPr>
          <w:rFonts w:cs="Arial"/>
        </w:rPr>
        <w:t xml:space="preserve"> Tabla</w:t>
      </w:r>
      <w:r w:rsidRPr="004B7481">
        <w:rPr>
          <w:rFonts w:cs="Arial"/>
        </w:rPr>
        <w:t>:</w:t>
      </w:r>
      <w:r w:rsidR="00EF57FD">
        <w:rPr>
          <w:rFonts w:cs="Arial"/>
        </w:rPr>
        <w:t xml:space="preserve"> </w:t>
      </w:r>
    </w:p>
    <w:p w14:paraId="3966546F" w14:textId="25C1FC58" w:rsidR="00EF57FD" w:rsidRDefault="00EF57FD" w:rsidP="00FF7A32">
      <w:pPr>
        <w:pStyle w:val="Prrafodelista"/>
        <w:spacing w:after="0" w:line="240" w:lineRule="auto"/>
        <w:ind w:left="0"/>
        <w:jc w:val="both"/>
        <w:rPr>
          <w:rFonts w:cs="Arial"/>
        </w:rPr>
      </w:pPr>
    </w:p>
    <w:p w14:paraId="1ACD6970" w14:textId="14E7977D" w:rsidR="00D33D43" w:rsidRPr="00D45D32" w:rsidRDefault="00D33D43" w:rsidP="00FF7A32">
      <w:pPr>
        <w:pStyle w:val="Prrafodelista"/>
        <w:spacing w:after="0" w:line="240" w:lineRule="auto"/>
        <w:ind w:left="0"/>
        <w:jc w:val="both"/>
        <w:rPr>
          <w:rFonts w:cs="Arial"/>
          <w:i/>
          <w:color w:val="2E74B5" w:themeColor="accent1" w:themeShade="BF"/>
        </w:rPr>
      </w:pPr>
    </w:p>
    <w:tbl>
      <w:tblPr>
        <w:tblStyle w:val="Tablaconcuadrcula"/>
        <w:tblW w:w="5000" w:type="pct"/>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CellMar>
          <w:top w:w="28" w:type="dxa"/>
          <w:bottom w:w="28" w:type="dxa"/>
        </w:tblCellMar>
        <w:tblLook w:val="04A0" w:firstRow="1" w:lastRow="0" w:firstColumn="1" w:lastColumn="0" w:noHBand="0" w:noVBand="1"/>
      </w:tblPr>
      <w:tblGrid>
        <w:gridCol w:w="2565"/>
        <w:gridCol w:w="3137"/>
        <w:gridCol w:w="76"/>
        <w:gridCol w:w="3060"/>
      </w:tblGrid>
      <w:tr w:rsidR="00ED6971" w:rsidRPr="00ED6971" w14:paraId="5CEAE804" w14:textId="77777777" w:rsidTr="008C6457">
        <w:trPr>
          <w:tblHeader/>
        </w:trPr>
        <w:tc>
          <w:tcPr>
            <w:tcW w:w="1451" w:type="pct"/>
          </w:tcPr>
          <w:p w14:paraId="723E25A3" w14:textId="77777777" w:rsidR="00ED6971" w:rsidRPr="00ED6971" w:rsidRDefault="00ED6971" w:rsidP="00FF7A32">
            <w:pPr>
              <w:pStyle w:val="Prrafodelista"/>
              <w:ind w:left="0"/>
              <w:jc w:val="center"/>
              <w:rPr>
                <w:rFonts w:cs="Arial"/>
                <w:b/>
                <w:sz w:val="20"/>
                <w:szCs w:val="20"/>
              </w:rPr>
            </w:pPr>
            <w:r w:rsidRPr="00ED6971">
              <w:rPr>
                <w:rFonts w:cs="Arial"/>
                <w:b/>
                <w:sz w:val="20"/>
                <w:szCs w:val="20"/>
              </w:rPr>
              <w:t>Recomendaciones según Resolución 007974 del 06 de mayo del 2022</w:t>
            </w:r>
          </w:p>
        </w:tc>
        <w:tc>
          <w:tcPr>
            <w:tcW w:w="1818" w:type="pct"/>
            <w:gridSpan w:val="2"/>
          </w:tcPr>
          <w:p w14:paraId="5536E16A" w14:textId="77777777" w:rsidR="00ED6971" w:rsidRPr="00ED6971" w:rsidRDefault="00ED6971" w:rsidP="00FF7A32">
            <w:pPr>
              <w:pStyle w:val="Prrafodelista"/>
              <w:ind w:left="0"/>
              <w:jc w:val="center"/>
              <w:rPr>
                <w:rFonts w:cs="Arial"/>
                <w:b/>
                <w:sz w:val="20"/>
                <w:szCs w:val="20"/>
              </w:rPr>
            </w:pPr>
            <w:r w:rsidRPr="00ED6971">
              <w:rPr>
                <w:rFonts w:cs="Arial"/>
                <w:b/>
                <w:sz w:val="20"/>
                <w:szCs w:val="20"/>
              </w:rPr>
              <w:t xml:space="preserve">Estado Anterior </w:t>
            </w:r>
          </w:p>
          <w:p w14:paraId="35727B72" w14:textId="77777777" w:rsidR="00ED6971" w:rsidRPr="00ED6971" w:rsidRDefault="00ED6971" w:rsidP="00FF7A32">
            <w:pPr>
              <w:pStyle w:val="Prrafodelista"/>
              <w:ind w:left="0"/>
              <w:jc w:val="center"/>
              <w:rPr>
                <w:rFonts w:cs="Arial"/>
                <w:b/>
                <w:sz w:val="20"/>
                <w:szCs w:val="20"/>
              </w:rPr>
            </w:pPr>
            <w:r w:rsidRPr="00ED6971">
              <w:rPr>
                <w:rFonts w:cs="Arial"/>
                <w:b/>
                <w:sz w:val="20"/>
                <w:szCs w:val="20"/>
              </w:rPr>
              <w:t>(año de la evaluación)</w:t>
            </w:r>
          </w:p>
        </w:tc>
        <w:tc>
          <w:tcPr>
            <w:tcW w:w="1731" w:type="pct"/>
          </w:tcPr>
          <w:p w14:paraId="03F69963" w14:textId="77777777" w:rsidR="00ED6971" w:rsidRPr="00ED6971" w:rsidRDefault="00ED6971" w:rsidP="00FF7A32">
            <w:pPr>
              <w:pStyle w:val="Prrafodelista"/>
              <w:ind w:left="0"/>
              <w:jc w:val="center"/>
              <w:rPr>
                <w:rFonts w:cs="Arial"/>
                <w:b/>
                <w:sz w:val="20"/>
                <w:szCs w:val="20"/>
              </w:rPr>
            </w:pPr>
            <w:r w:rsidRPr="00ED6971">
              <w:rPr>
                <w:rFonts w:cs="Arial"/>
                <w:b/>
                <w:sz w:val="20"/>
                <w:szCs w:val="20"/>
              </w:rPr>
              <w:t>Estado Actual</w:t>
            </w:r>
          </w:p>
          <w:p w14:paraId="26671DB1" w14:textId="77777777" w:rsidR="00ED6971" w:rsidRPr="00ED6971" w:rsidRDefault="00ED6971" w:rsidP="00FF7A32">
            <w:pPr>
              <w:pStyle w:val="Prrafodelista"/>
              <w:ind w:left="0"/>
              <w:jc w:val="center"/>
              <w:rPr>
                <w:rFonts w:cs="Arial"/>
                <w:b/>
                <w:sz w:val="20"/>
                <w:szCs w:val="20"/>
              </w:rPr>
            </w:pPr>
            <w:r w:rsidRPr="00ED6971">
              <w:rPr>
                <w:rFonts w:cs="Arial"/>
                <w:b/>
                <w:sz w:val="20"/>
                <w:szCs w:val="20"/>
              </w:rPr>
              <w:t>(año de la autoevaluación)</w:t>
            </w:r>
          </w:p>
        </w:tc>
      </w:tr>
      <w:tr w:rsidR="00ED6971" w:rsidRPr="00ED6971" w14:paraId="32FD828E" w14:textId="77777777" w:rsidTr="008C6457">
        <w:tc>
          <w:tcPr>
            <w:tcW w:w="1451" w:type="pct"/>
            <w:vMerge w:val="restart"/>
            <w:vAlign w:val="center"/>
          </w:tcPr>
          <w:p w14:paraId="3AD3BDB1" w14:textId="77777777" w:rsidR="00ED6971" w:rsidRPr="00ED6971" w:rsidRDefault="00ED6971" w:rsidP="00FF7A32">
            <w:pPr>
              <w:pStyle w:val="Prrafodelista"/>
              <w:ind w:left="0"/>
              <w:jc w:val="center"/>
              <w:rPr>
                <w:rFonts w:cs="Arial"/>
                <w:sz w:val="20"/>
                <w:szCs w:val="20"/>
              </w:rPr>
            </w:pPr>
            <w:r w:rsidRPr="00ED6971">
              <w:rPr>
                <w:rFonts w:cs="Arial"/>
                <w:sz w:val="20"/>
                <w:szCs w:val="20"/>
              </w:rPr>
              <w:t>Recomendación # 1. Aumentar la planta docente de tiempo completo. El Programa cuenta con diez profesores de tiempo completo o equivalente que atienden una población de 432 estudiantes (2020-I), lo que evidencia una relación docente por estudiante de 1:43</w:t>
            </w:r>
          </w:p>
        </w:tc>
        <w:tc>
          <w:tcPr>
            <w:tcW w:w="1818" w:type="pct"/>
            <w:gridSpan w:val="2"/>
            <w:vAlign w:val="center"/>
          </w:tcPr>
          <w:p w14:paraId="6820F9C7" w14:textId="77777777" w:rsidR="00ED6971" w:rsidRPr="00ED6971" w:rsidRDefault="00ED6971" w:rsidP="00FF7A32">
            <w:pPr>
              <w:pStyle w:val="Prrafodelista"/>
              <w:ind w:left="0"/>
              <w:jc w:val="center"/>
              <w:rPr>
                <w:rFonts w:cs="Arial"/>
                <w:sz w:val="20"/>
                <w:szCs w:val="20"/>
              </w:rPr>
            </w:pPr>
            <w:r w:rsidRPr="00ED6971">
              <w:rPr>
                <w:rFonts w:cs="Arial"/>
                <w:i/>
                <w:sz w:val="20"/>
                <w:szCs w:val="20"/>
              </w:rPr>
              <w:t>1:43</w:t>
            </w:r>
          </w:p>
        </w:tc>
        <w:tc>
          <w:tcPr>
            <w:tcW w:w="1731" w:type="pct"/>
            <w:vAlign w:val="center"/>
          </w:tcPr>
          <w:p w14:paraId="541B3643" w14:textId="77777777" w:rsidR="00ED6971" w:rsidRPr="00ED6971" w:rsidRDefault="00ED6971" w:rsidP="00FF7A32">
            <w:pPr>
              <w:pStyle w:val="Prrafodelista"/>
              <w:ind w:left="0"/>
              <w:jc w:val="center"/>
              <w:rPr>
                <w:rFonts w:cs="Arial"/>
                <w:sz w:val="20"/>
                <w:szCs w:val="20"/>
              </w:rPr>
            </w:pPr>
            <w:r w:rsidRPr="00ED6971">
              <w:rPr>
                <w:rFonts w:cs="Arial"/>
                <w:i/>
                <w:sz w:val="20"/>
                <w:szCs w:val="20"/>
              </w:rPr>
              <w:t>1:38</w:t>
            </w:r>
          </w:p>
        </w:tc>
      </w:tr>
      <w:tr w:rsidR="00ED6971" w:rsidRPr="00ED6971" w14:paraId="50EA901F" w14:textId="77777777" w:rsidTr="008C6457">
        <w:tc>
          <w:tcPr>
            <w:tcW w:w="1451" w:type="pct"/>
            <w:vMerge/>
          </w:tcPr>
          <w:p w14:paraId="42864FBC" w14:textId="77777777" w:rsidR="00ED6971" w:rsidRPr="00ED6971" w:rsidRDefault="00ED6971" w:rsidP="00FF7A32">
            <w:pPr>
              <w:pStyle w:val="Prrafodelista"/>
              <w:ind w:left="0"/>
              <w:rPr>
                <w:rFonts w:cs="Arial"/>
                <w:sz w:val="20"/>
                <w:szCs w:val="20"/>
              </w:rPr>
            </w:pPr>
          </w:p>
        </w:tc>
        <w:tc>
          <w:tcPr>
            <w:tcW w:w="3549" w:type="pct"/>
            <w:gridSpan w:val="3"/>
          </w:tcPr>
          <w:p w14:paraId="35ADCA72" w14:textId="487CEFC9" w:rsidR="00ED6971" w:rsidRPr="00ED6971" w:rsidRDefault="00ED6971" w:rsidP="00FF7A32">
            <w:pPr>
              <w:pStyle w:val="Prrafodelista"/>
              <w:ind w:left="0"/>
              <w:jc w:val="both"/>
              <w:rPr>
                <w:rFonts w:cs="Arial"/>
                <w:iCs/>
                <w:sz w:val="20"/>
                <w:szCs w:val="20"/>
              </w:rPr>
            </w:pPr>
            <w:bookmarkStart w:id="33" w:name="_Hlk183435678"/>
            <w:r w:rsidRPr="00ED6971">
              <w:rPr>
                <w:rFonts w:cs="Arial"/>
                <w:iCs/>
                <w:sz w:val="20"/>
                <w:szCs w:val="20"/>
              </w:rPr>
              <w:t xml:space="preserve">Actualmente el Programa cuenta con </w:t>
            </w:r>
            <w:r w:rsidR="00414313">
              <w:rPr>
                <w:rFonts w:cs="Arial"/>
                <w:iCs/>
                <w:sz w:val="20"/>
                <w:szCs w:val="20"/>
              </w:rPr>
              <w:t xml:space="preserve">doce </w:t>
            </w:r>
            <w:r w:rsidRPr="00ED6971">
              <w:rPr>
                <w:rFonts w:cs="Arial"/>
                <w:iCs/>
                <w:sz w:val="20"/>
                <w:szCs w:val="20"/>
              </w:rPr>
              <w:t>docentes de tiempo completo para atender una población de 449 estudiantes, lo que evidencia una relación docente por estudiante de 1:38.  Se proyecta para 2025 la vinculación de un docente de tiempo completo.</w:t>
            </w:r>
            <w:r w:rsidR="001C3E58">
              <w:rPr>
                <w:rFonts w:cs="Arial"/>
                <w:iCs/>
                <w:sz w:val="20"/>
                <w:szCs w:val="20"/>
              </w:rPr>
              <w:t xml:space="preserve"> Factor 3, Tabla 5.</w:t>
            </w:r>
          </w:p>
          <w:bookmarkEnd w:id="33"/>
          <w:p w14:paraId="673C4783" w14:textId="77777777" w:rsidR="00ED6971" w:rsidRPr="00ED6971" w:rsidRDefault="00ED6971" w:rsidP="00FF7A32">
            <w:pPr>
              <w:pStyle w:val="Prrafodelista"/>
              <w:ind w:left="0"/>
              <w:jc w:val="both"/>
              <w:rPr>
                <w:rFonts w:cs="Arial"/>
                <w:i/>
                <w:sz w:val="20"/>
                <w:szCs w:val="20"/>
              </w:rPr>
            </w:pPr>
          </w:p>
          <w:p w14:paraId="0E904D1A" w14:textId="77777777" w:rsidR="00ED6971" w:rsidRPr="00ED6971" w:rsidRDefault="00ED6971" w:rsidP="00FF7A32">
            <w:pPr>
              <w:pStyle w:val="Prrafodelista"/>
              <w:ind w:left="0"/>
              <w:jc w:val="right"/>
              <w:rPr>
                <w:rFonts w:cs="Arial"/>
                <w:b/>
                <w:sz w:val="20"/>
                <w:szCs w:val="20"/>
              </w:rPr>
            </w:pPr>
            <w:r w:rsidRPr="00ED6971">
              <w:rPr>
                <w:rFonts w:cs="Arial"/>
                <w:i/>
                <w:sz w:val="20"/>
                <w:szCs w:val="20"/>
              </w:rPr>
              <w:t>.</w:t>
            </w:r>
          </w:p>
        </w:tc>
      </w:tr>
      <w:tr w:rsidR="00ED6971" w:rsidRPr="00ED6971" w14:paraId="60ABD07C" w14:textId="77777777" w:rsidTr="008C6457">
        <w:tc>
          <w:tcPr>
            <w:tcW w:w="1451" w:type="pct"/>
            <w:vMerge w:val="restart"/>
          </w:tcPr>
          <w:p w14:paraId="51A7DF82" w14:textId="77777777" w:rsidR="00ED6971" w:rsidRPr="00ED6971" w:rsidRDefault="00ED6971" w:rsidP="00FF7A32">
            <w:pPr>
              <w:pStyle w:val="Prrafodelista"/>
              <w:ind w:left="0"/>
              <w:rPr>
                <w:rFonts w:cs="Arial"/>
                <w:sz w:val="20"/>
                <w:szCs w:val="20"/>
              </w:rPr>
            </w:pPr>
            <w:r w:rsidRPr="00ED6971">
              <w:rPr>
                <w:rFonts w:cs="Arial"/>
                <w:sz w:val="20"/>
                <w:szCs w:val="20"/>
              </w:rPr>
              <w:t>Recomendación # 2 Implementar estrategias para la distribución de cargas administrativas de docencia e investigación entre los profesores de planta</w:t>
            </w:r>
          </w:p>
        </w:tc>
        <w:tc>
          <w:tcPr>
            <w:tcW w:w="1775" w:type="pct"/>
          </w:tcPr>
          <w:p w14:paraId="30366DCC" w14:textId="77777777" w:rsidR="00ED6971" w:rsidRPr="00ED6971" w:rsidRDefault="00ED6971" w:rsidP="00FF7A32">
            <w:pPr>
              <w:pStyle w:val="Prrafodelista"/>
              <w:ind w:left="0"/>
              <w:jc w:val="both"/>
              <w:rPr>
                <w:rFonts w:cs="Arial"/>
                <w:i/>
                <w:sz w:val="20"/>
                <w:szCs w:val="20"/>
              </w:rPr>
            </w:pPr>
            <w:r w:rsidRPr="00ED6971">
              <w:rPr>
                <w:rFonts w:cs="Arial"/>
                <w:i/>
                <w:sz w:val="20"/>
                <w:szCs w:val="20"/>
              </w:rPr>
              <w:t>Horas administrativas 36.99%</w:t>
            </w:r>
          </w:p>
          <w:p w14:paraId="331EF058" w14:textId="77777777" w:rsidR="00ED6971" w:rsidRPr="00ED6971" w:rsidRDefault="00ED6971" w:rsidP="00FF7A32">
            <w:pPr>
              <w:pStyle w:val="Prrafodelista"/>
              <w:ind w:left="0"/>
              <w:jc w:val="both"/>
              <w:rPr>
                <w:rFonts w:cs="Arial"/>
                <w:i/>
                <w:sz w:val="20"/>
                <w:szCs w:val="20"/>
              </w:rPr>
            </w:pPr>
            <w:r w:rsidRPr="00ED6971">
              <w:rPr>
                <w:rFonts w:cs="Arial"/>
                <w:i/>
                <w:sz w:val="20"/>
                <w:szCs w:val="20"/>
              </w:rPr>
              <w:t>Docencia: 22.15%</w:t>
            </w:r>
          </w:p>
          <w:p w14:paraId="44F73384" w14:textId="77777777" w:rsidR="00ED6971" w:rsidRPr="00ED6971" w:rsidRDefault="00ED6971" w:rsidP="00FF7A32">
            <w:pPr>
              <w:pStyle w:val="Prrafodelista"/>
              <w:ind w:left="0"/>
              <w:jc w:val="both"/>
              <w:rPr>
                <w:rFonts w:cs="Arial"/>
                <w:i/>
                <w:sz w:val="20"/>
                <w:szCs w:val="20"/>
              </w:rPr>
            </w:pPr>
            <w:r w:rsidRPr="00ED6971">
              <w:rPr>
                <w:rFonts w:cs="Arial"/>
                <w:i/>
                <w:sz w:val="20"/>
                <w:szCs w:val="20"/>
              </w:rPr>
              <w:t>Investigación: 15.89%</w:t>
            </w:r>
          </w:p>
          <w:p w14:paraId="5A8016BC" w14:textId="77777777" w:rsidR="00ED6971" w:rsidRPr="00ED6971" w:rsidRDefault="00ED6971" w:rsidP="00FF7A32">
            <w:pPr>
              <w:pStyle w:val="Prrafodelista"/>
              <w:ind w:left="0"/>
              <w:jc w:val="both"/>
              <w:rPr>
                <w:rFonts w:cs="Arial"/>
                <w:i/>
                <w:sz w:val="20"/>
                <w:szCs w:val="20"/>
              </w:rPr>
            </w:pPr>
            <w:r w:rsidRPr="00ED6971">
              <w:rPr>
                <w:rFonts w:cs="Arial"/>
                <w:i/>
                <w:sz w:val="20"/>
                <w:szCs w:val="20"/>
              </w:rPr>
              <w:t>Extensión: 1.61%</w:t>
            </w:r>
          </w:p>
        </w:tc>
        <w:tc>
          <w:tcPr>
            <w:tcW w:w="1774" w:type="pct"/>
            <w:gridSpan w:val="2"/>
          </w:tcPr>
          <w:p w14:paraId="7EF50495" w14:textId="77777777" w:rsidR="00ED6971" w:rsidRPr="00ED6971" w:rsidRDefault="00ED6971" w:rsidP="00FF7A32">
            <w:pPr>
              <w:jc w:val="both"/>
              <w:rPr>
                <w:rFonts w:cs="Arial"/>
                <w:i/>
                <w:sz w:val="20"/>
                <w:szCs w:val="20"/>
              </w:rPr>
            </w:pPr>
            <w:r w:rsidRPr="00ED6971">
              <w:rPr>
                <w:rFonts w:cs="Arial"/>
                <w:i/>
                <w:sz w:val="20"/>
                <w:szCs w:val="20"/>
              </w:rPr>
              <w:t>Horas administrativas 12%</w:t>
            </w:r>
          </w:p>
          <w:p w14:paraId="18BDC39D" w14:textId="77777777" w:rsidR="00ED6971" w:rsidRPr="00ED6971" w:rsidRDefault="00ED6971" w:rsidP="00FF7A32">
            <w:pPr>
              <w:jc w:val="both"/>
              <w:rPr>
                <w:rFonts w:cs="Arial"/>
                <w:i/>
                <w:sz w:val="20"/>
                <w:szCs w:val="20"/>
              </w:rPr>
            </w:pPr>
            <w:r w:rsidRPr="00ED6971">
              <w:rPr>
                <w:rFonts w:cs="Arial"/>
                <w:i/>
                <w:sz w:val="20"/>
                <w:szCs w:val="20"/>
              </w:rPr>
              <w:t>Docencia: 43%</w:t>
            </w:r>
          </w:p>
          <w:p w14:paraId="43061EB3" w14:textId="77777777" w:rsidR="00ED6971" w:rsidRPr="00ED6971" w:rsidRDefault="00ED6971" w:rsidP="00FF7A32">
            <w:pPr>
              <w:jc w:val="both"/>
              <w:rPr>
                <w:rFonts w:cs="Arial"/>
                <w:i/>
                <w:sz w:val="20"/>
                <w:szCs w:val="20"/>
              </w:rPr>
            </w:pPr>
            <w:r w:rsidRPr="00ED6971">
              <w:rPr>
                <w:rFonts w:cs="Arial"/>
                <w:i/>
                <w:sz w:val="20"/>
                <w:szCs w:val="20"/>
              </w:rPr>
              <w:t>Investigación: 39%</w:t>
            </w:r>
          </w:p>
          <w:p w14:paraId="5CD48980" w14:textId="77777777" w:rsidR="00ED6971" w:rsidRPr="00ED6971" w:rsidRDefault="00ED6971" w:rsidP="00FF7A32">
            <w:pPr>
              <w:jc w:val="both"/>
              <w:rPr>
                <w:rFonts w:cs="Arial"/>
                <w:i/>
                <w:sz w:val="20"/>
                <w:szCs w:val="20"/>
              </w:rPr>
            </w:pPr>
            <w:r w:rsidRPr="00ED6971">
              <w:rPr>
                <w:rFonts w:cs="Arial"/>
                <w:i/>
                <w:sz w:val="20"/>
                <w:szCs w:val="20"/>
              </w:rPr>
              <w:t>Extensión: 6%</w:t>
            </w:r>
          </w:p>
        </w:tc>
      </w:tr>
      <w:tr w:rsidR="00ED6971" w:rsidRPr="00ED6971" w14:paraId="4F2E5ED1" w14:textId="77777777" w:rsidTr="008C6457">
        <w:tc>
          <w:tcPr>
            <w:tcW w:w="1451" w:type="pct"/>
            <w:vMerge/>
          </w:tcPr>
          <w:p w14:paraId="3A6A0ED9" w14:textId="77777777" w:rsidR="00ED6971" w:rsidRPr="00ED6971" w:rsidRDefault="00ED6971" w:rsidP="00FF7A32">
            <w:pPr>
              <w:pStyle w:val="Prrafodelista"/>
              <w:ind w:left="0"/>
              <w:rPr>
                <w:rFonts w:cs="Arial"/>
                <w:sz w:val="20"/>
                <w:szCs w:val="20"/>
              </w:rPr>
            </w:pPr>
          </w:p>
        </w:tc>
        <w:tc>
          <w:tcPr>
            <w:tcW w:w="3549" w:type="pct"/>
            <w:gridSpan w:val="3"/>
          </w:tcPr>
          <w:p w14:paraId="11C86098" w14:textId="74A87BE2" w:rsidR="00ED6971" w:rsidRPr="00ED6971" w:rsidRDefault="00ED6971" w:rsidP="00FF7A32">
            <w:pPr>
              <w:pStyle w:val="Prrafodelista"/>
              <w:ind w:left="0"/>
              <w:jc w:val="both"/>
              <w:rPr>
                <w:rFonts w:cs="Arial"/>
                <w:iCs/>
                <w:sz w:val="20"/>
                <w:szCs w:val="20"/>
              </w:rPr>
            </w:pPr>
            <w:r w:rsidRPr="00ED6971">
              <w:rPr>
                <w:rFonts w:cs="Arial"/>
                <w:iCs/>
                <w:sz w:val="20"/>
                <w:szCs w:val="20"/>
              </w:rPr>
              <w:t>Se ha realizado un ajuste a la distribución de horas en el Plan Individual de Trabajo PIT de los docentes de planta permitiendo disminuir en un 12% las horas dedicadas a labores administrativas e incrementar las horas dedicadas a investigación en un 23%, docencia en un 20.5% y extensión en un 4%.</w:t>
            </w:r>
            <w:r w:rsidR="001C3E58">
              <w:rPr>
                <w:rFonts w:cs="Arial"/>
                <w:iCs/>
                <w:sz w:val="20"/>
                <w:szCs w:val="20"/>
              </w:rPr>
              <w:t xml:space="preserve"> Factor 3. Tabla 5.</w:t>
            </w:r>
          </w:p>
        </w:tc>
      </w:tr>
      <w:tr w:rsidR="00ED6971" w:rsidRPr="00ED6971" w14:paraId="78F9CC1F" w14:textId="77777777" w:rsidTr="008C6457">
        <w:tc>
          <w:tcPr>
            <w:tcW w:w="1451" w:type="pct"/>
            <w:vMerge w:val="restart"/>
          </w:tcPr>
          <w:p w14:paraId="40F84939" w14:textId="77777777" w:rsidR="00ED6971" w:rsidRPr="00ED6971" w:rsidRDefault="00ED6971" w:rsidP="00FF7A32">
            <w:pPr>
              <w:pStyle w:val="Prrafodelista"/>
              <w:ind w:left="0"/>
              <w:rPr>
                <w:rFonts w:cs="Arial"/>
                <w:sz w:val="20"/>
                <w:szCs w:val="20"/>
              </w:rPr>
            </w:pPr>
            <w:r w:rsidRPr="00ED6971">
              <w:rPr>
                <w:rFonts w:cs="Arial"/>
                <w:sz w:val="20"/>
                <w:szCs w:val="20"/>
              </w:rPr>
              <w:t>Recomendación # 3</w:t>
            </w:r>
          </w:p>
          <w:p w14:paraId="101DEC9F" w14:textId="77777777" w:rsidR="00ED6971" w:rsidRPr="00ED6971" w:rsidRDefault="00ED6971" w:rsidP="00FF7A32">
            <w:pPr>
              <w:pStyle w:val="Prrafodelista"/>
              <w:ind w:left="0"/>
              <w:rPr>
                <w:rFonts w:cs="Arial"/>
                <w:sz w:val="20"/>
                <w:szCs w:val="20"/>
              </w:rPr>
            </w:pPr>
            <w:r w:rsidRPr="00ED6971">
              <w:rPr>
                <w:rFonts w:cs="Arial"/>
                <w:sz w:val="20"/>
                <w:szCs w:val="20"/>
              </w:rPr>
              <w:t>Continuar con el fortalecimiento y cualificación de la planta docente a través del apoyo y promoción de la formación doctoral en universidades de alto prestigio.</w:t>
            </w:r>
          </w:p>
        </w:tc>
        <w:tc>
          <w:tcPr>
            <w:tcW w:w="3549" w:type="pct"/>
            <w:gridSpan w:val="3"/>
          </w:tcPr>
          <w:p w14:paraId="670B4C3A" w14:textId="77777777" w:rsidR="00ED6971" w:rsidRPr="00ED6971" w:rsidRDefault="00ED6971" w:rsidP="00FF7A32">
            <w:pPr>
              <w:pStyle w:val="Prrafodelista"/>
              <w:ind w:left="0"/>
              <w:jc w:val="both"/>
              <w:rPr>
                <w:rFonts w:cs="Arial"/>
                <w:sz w:val="20"/>
                <w:szCs w:val="20"/>
              </w:rPr>
            </w:pPr>
            <w:r w:rsidRPr="00ED6971">
              <w:rPr>
                <w:rFonts w:cs="Arial"/>
                <w:sz w:val="20"/>
                <w:szCs w:val="20"/>
              </w:rPr>
              <w:t>Un doctor                                                                   Cinco doctores</w:t>
            </w:r>
          </w:p>
          <w:p w14:paraId="37783D50" w14:textId="77777777" w:rsidR="00ED6971" w:rsidRPr="00ED6971" w:rsidRDefault="00ED6971" w:rsidP="00FF7A32">
            <w:pPr>
              <w:pStyle w:val="Prrafodelista"/>
              <w:ind w:left="0"/>
              <w:jc w:val="both"/>
              <w:rPr>
                <w:rFonts w:cs="Arial"/>
                <w:sz w:val="20"/>
                <w:szCs w:val="20"/>
              </w:rPr>
            </w:pPr>
            <w:r w:rsidRPr="00ED6971">
              <w:rPr>
                <w:rFonts w:cs="Arial"/>
                <w:sz w:val="20"/>
                <w:szCs w:val="20"/>
              </w:rPr>
              <w:t>Ocho magister                                                           Seis magister</w:t>
            </w:r>
          </w:p>
          <w:p w14:paraId="1AD503A7" w14:textId="77777777" w:rsidR="00ED6971" w:rsidRPr="00ED6971" w:rsidRDefault="00ED6971" w:rsidP="00FF7A32">
            <w:pPr>
              <w:pStyle w:val="Prrafodelista"/>
              <w:ind w:left="0"/>
              <w:jc w:val="both"/>
              <w:rPr>
                <w:rFonts w:cs="Arial"/>
                <w:i/>
                <w:sz w:val="20"/>
                <w:szCs w:val="20"/>
              </w:rPr>
            </w:pPr>
            <w:r w:rsidRPr="00ED6971">
              <w:rPr>
                <w:rFonts w:cs="Arial"/>
                <w:sz w:val="20"/>
                <w:szCs w:val="20"/>
              </w:rPr>
              <w:t>Un especialista                                                          Un especialista</w:t>
            </w:r>
          </w:p>
        </w:tc>
      </w:tr>
      <w:tr w:rsidR="00ED6971" w:rsidRPr="00ED6971" w14:paraId="48BBFD13" w14:textId="77777777" w:rsidTr="008C6457">
        <w:tc>
          <w:tcPr>
            <w:tcW w:w="1451" w:type="pct"/>
            <w:vMerge/>
          </w:tcPr>
          <w:p w14:paraId="2218B2C8" w14:textId="77777777" w:rsidR="00ED6971" w:rsidRPr="00ED6971" w:rsidRDefault="00ED6971" w:rsidP="00FF7A32">
            <w:pPr>
              <w:pStyle w:val="Prrafodelista"/>
              <w:ind w:left="0"/>
              <w:rPr>
                <w:rFonts w:cs="Arial"/>
                <w:sz w:val="20"/>
                <w:szCs w:val="20"/>
              </w:rPr>
            </w:pPr>
          </w:p>
        </w:tc>
        <w:tc>
          <w:tcPr>
            <w:tcW w:w="3549" w:type="pct"/>
            <w:gridSpan w:val="3"/>
          </w:tcPr>
          <w:p w14:paraId="288F5D54" w14:textId="751D2378" w:rsidR="00ED6971" w:rsidRPr="00ED6971" w:rsidRDefault="00ED6971" w:rsidP="00FF7A32">
            <w:pPr>
              <w:pStyle w:val="Prrafodelista"/>
              <w:ind w:left="0"/>
              <w:jc w:val="both"/>
              <w:rPr>
                <w:rFonts w:cs="Arial"/>
                <w:iCs/>
                <w:sz w:val="20"/>
                <w:szCs w:val="20"/>
              </w:rPr>
            </w:pPr>
            <w:r w:rsidRPr="00ED6971">
              <w:rPr>
                <w:rFonts w:cs="Arial"/>
                <w:iCs/>
                <w:sz w:val="20"/>
                <w:szCs w:val="20"/>
              </w:rPr>
              <w:t xml:space="preserve">De los </w:t>
            </w:r>
            <w:r w:rsidR="00414313">
              <w:rPr>
                <w:rFonts w:cs="Arial"/>
                <w:iCs/>
                <w:sz w:val="20"/>
                <w:szCs w:val="20"/>
              </w:rPr>
              <w:t>doce</w:t>
            </w:r>
            <w:r w:rsidRPr="00ED6971">
              <w:rPr>
                <w:rFonts w:cs="Arial"/>
                <w:iCs/>
                <w:sz w:val="20"/>
                <w:szCs w:val="20"/>
              </w:rPr>
              <w:t xml:space="preserve"> profesores de tiempo completo con que cuenta el Programa de Bacteriología, cinco tienen título de doctor, notándose un aumento significativo en relación con el anterior proceso donde solo se contaba con un doctor; seis tienen título de maestría y uno de especialista. Dos docentes de tiempo completo están actualmente adelantando sus estudios de doctorado.</w:t>
            </w:r>
          </w:p>
          <w:p w14:paraId="2C3128DE" w14:textId="77777777" w:rsidR="00ED6971" w:rsidRDefault="00851D9C" w:rsidP="00FF7A32">
            <w:pPr>
              <w:pStyle w:val="Prrafodelista"/>
              <w:ind w:left="0"/>
              <w:jc w:val="both"/>
              <w:rPr>
                <w:rFonts w:cs="Arial"/>
                <w:iCs/>
                <w:sz w:val="20"/>
                <w:szCs w:val="20"/>
              </w:rPr>
            </w:pPr>
            <w:r w:rsidRPr="00ED6971">
              <w:rPr>
                <w:rFonts w:cs="Arial"/>
                <w:iCs/>
                <w:sz w:val="20"/>
                <w:szCs w:val="20"/>
              </w:rPr>
              <w:t>Doctores Graduados</w:t>
            </w:r>
            <w:r w:rsidR="00ED6971" w:rsidRPr="00ED6971">
              <w:rPr>
                <w:rFonts w:cs="Arial"/>
                <w:iCs/>
                <w:sz w:val="20"/>
                <w:szCs w:val="20"/>
              </w:rPr>
              <w:t xml:space="preserve">: </w:t>
            </w:r>
            <w:r w:rsidRPr="00ED6971">
              <w:rPr>
                <w:rFonts w:cs="Arial"/>
                <w:iCs/>
                <w:sz w:val="20"/>
                <w:szCs w:val="20"/>
              </w:rPr>
              <w:t>María Fernanda Yasnot Acosta</w:t>
            </w:r>
            <w:r w:rsidR="00ED6971" w:rsidRPr="00ED6971">
              <w:rPr>
                <w:rFonts w:cs="Arial"/>
                <w:iCs/>
                <w:sz w:val="20"/>
                <w:szCs w:val="20"/>
              </w:rPr>
              <w:t xml:space="preserve">, Doctora en Ciencias Biomédicas, </w:t>
            </w:r>
            <w:r w:rsidRPr="00ED6971">
              <w:rPr>
                <w:rFonts w:cs="Arial"/>
                <w:iCs/>
                <w:sz w:val="20"/>
                <w:szCs w:val="20"/>
              </w:rPr>
              <w:t>Bertha Irina Gastelbondo Pastrana</w:t>
            </w:r>
            <w:r w:rsidR="00ED6971" w:rsidRPr="00ED6971">
              <w:rPr>
                <w:rFonts w:cs="Arial"/>
                <w:iCs/>
                <w:sz w:val="20"/>
                <w:szCs w:val="20"/>
              </w:rPr>
              <w:t xml:space="preserve">, Doctora en Biotecnología, </w:t>
            </w:r>
            <w:r w:rsidRPr="00ED6971">
              <w:rPr>
                <w:rFonts w:cs="Arial"/>
                <w:iCs/>
                <w:sz w:val="20"/>
                <w:szCs w:val="20"/>
              </w:rPr>
              <w:t>Carlos Javier Castro Cavadia</w:t>
            </w:r>
            <w:r w:rsidR="00ED6971" w:rsidRPr="00ED6971">
              <w:rPr>
                <w:rFonts w:cs="Arial"/>
                <w:iCs/>
                <w:sz w:val="20"/>
                <w:szCs w:val="20"/>
              </w:rPr>
              <w:t xml:space="preserve">, Doctor en Ciencias Básicas Biomédicas, </w:t>
            </w:r>
            <w:r w:rsidRPr="00ED6971">
              <w:rPr>
                <w:rFonts w:cs="Arial"/>
                <w:iCs/>
                <w:sz w:val="20"/>
                <w:szCs w:val="20"/>
              </w:rPr>
              <w:t xml:space="preserve">Virginia Rodríguez </w:t>
            </w:r>
            <w:proofErr w:type="spellStart"/>
            <w:r w:rsidRPr="00ED6971">
              <w:rPr>
                <w:rFonts w:cs="Arial"/>
                <w:iCs/>
                <w:sz w:val="20"/>
                <w:szCs w:val="20"/>
              </w:rPr>
              <w:t>Rodríguez</w:t>
            </w:r>
            <w:proofErr w:type="spellEnd"/>
            <w:r w:rsidR="00ED6971" w:rsidRPr="00ED6971">
              <w:rPr>
                <w:rFonts w:cs="Arial"/>
                <w:iCs/>
                <w:sz w:val="20"/>
                <w:szCs w:val="20"/>
              </w:rPr>
              <w:t xml:space="preserve">, Doctora en Microbiología y Salud Tropical, </w:t>
            </w:r>
            <w:r w:rsidRPr="00ED6971">
              <w:rPr>
                <w:rFonts w:cs="Arial"/>
                <w:iCs/>
                <w:sz w:val="20"/>
                <w:szCs w:val="20"/>
              </w:rPr>
              <w:lastRenderedPageBreak/>
              <w:t xml:space="preserve">Mayra Ligia Raciny </w:t>
            </w:r>
            <w:proofErr w:type="gramStart"/>
            <w:r w:rsidRPr="00ED6971">
              <w:rPr>
                <w:rFonts w:cs="Arial"/>
                <w:iCs/>
                <w:sz w:val="20"/>
                <w:szCs w:val="20"/>
              </w:rPr>
              <w:t>Alemán</w:t>
            </w:r>
            <w:proofErr w:type="gramEnd"/>
            <w:r w:rsidR="00ED6971" w:rsidRPr="00ED6971">
              <w:rPr>
                <w:rFonts w:cs="Arial"/>
                <w:iCs/>
                <w:sz w:val="20"/>
                <w:szCs w:val="20"/>
              </w:rPr>
              <w:t xml:space="preserve">, Doctora en Medicina Tropical. </w:t>
            </w:r>
            <w:r w:rsidR="00ED6971">
              <w:rPr>
                <w:rFonts w:cs="Arial"/>
                <w:iCs/>
                <w:sz w:val="20"/>
                <w:szCs w:val="20"/>
              </w:rPr>
              <w:t>E</w:t>
            </w:r>
            <w:r w:rsidR="00ED6971" w:rsidRPr="00ED6971">
              <w:rPr>
                <w:rFonts w:cs="Arial"/>
                <w:iCs/>
                <w:sz w:val="20"/>
                <w:szCs w:val="20"/>
              </w:rPr>
              <w:t xml:space="preserve">n formación doctoral: </w:t>
            </w:r>
            <w:r w:rsidRPr="00ED6971">
              <w:rPr>
                <w:rFonts w:cs="Arial"/>
                <w:iCs/>
                <w:sz w:val="20"/>
                <w:szCs w:val="20"/>
              </w:rPr>
              <w:t xml:space="preserve">Rosana Villegas Gracia </w:t>
            </w:r>
            <w:r w:rsidR="00ED6971" w:rsidRPr="00ED6971">
              <w:rPr>
                <w:rFonts w:cs="Arial"/>
                <w:iCs/>
                <w:sz w:val="20"/>
                <w:szCs w:val="20"/>
              </w:rPr>
              <w:t xml:space="preserve">y </w:t>
            </w:r>
            <w:r w:rsidRPr="00ED6971">
              <w:rPr>
                <w:rFonts w:cs="Arial"/>
                <w:iCs/>
                <w:sz w:val="20"/>
                <w:szCs w:val="20"/>
              </w:rPr>
              <w:t>Clelia Rosa Calao Ramos</w:t>
            </w:r>
            <w:r w:rsidR="00ED6971" w:rsidRPr="00ED6971">
              <w:rPr>
                <w:rFonts w:cs="Arial"/>
                <w:iCs/>
                <w:sz w:val="20"/>
                <w:szCs w:val="20"/>
              </w:rPr>
              <w:t xml:space="preserve">. </w:t>
            </w:r>
          </w:p>
          <w:p w14:paraId="1EFC1B9C" w14:textId="7DB6124F" w:rsidR="001C3E58" w:rsidRPr="00ED6971" w:rsidRDefault="001C3E58" w:rsidP="00FF7A32">
            <w:pPr>
              <w:pStyle w:val="Prrafodelista"/>
              <w:ind w:left="0"/>
              <w:jc w:val="both"/>
              <w:rPr>
                <w:rFonts w:cs="Arial"/>
                <w:iCs/>
                <w:sz w:val="20"/>
                <w:szCs w:val="20"/>
              </w:rPr>
            </w:pPr>
            <w:r>
              <w:rPr>
                <w:rFonts w:cs="Arial"/>
                <w:iCs/>
                <w:sz w:val="20"/>
                <w:szCs w:val="20"/>
              </w:rPr>
              <w:t xml:space="preserve">Factor 3, Tabla 5. </w:t>
            </w:r>
          </w:p>
        </w:tc>
      </w:tr>
      <w:tr w:rsidR="00ED6971" w:rsidRPr="00ED6971" w14:paraId="17430044" w14:textId="77777777" w:rsidTr="008C6457">
        <w:tc>
          <w:tcPr>
            <w:tcW w:w="1451" w:type="pct"/>
            <w:vMerge w:val="restart"/>
          </w:tcPr>
          <w:p w14:paraId="6EE88DBA" w14:textId="77777777" w:rsidR="00ED6971" w:rsidRPr="00ED6971" w:rsidRDefault="00ED6971" w:rsidP="00FF7A32">
            <w:pPr>
              <w:pStyle w:val="Prrafodelista"/>
              <w:ind w:left="0"/>
              <w:rPr>
                <w:rFonts w:cs="Arial"/>
                <w:sz w:val="20"/>
                <w:szCs w:val="20"/>
              </w:rPr>
            </w:pPr>
            <w:r w:rsidRPr="00ED6971">
              <w:rPr>
                <w:rFonts w:cs="Arial"/>
                <w:sz w:val="20"/>
                <w:szCs w:val="20"/>
              </w:rPr>
              <w:lastRenderedPageBreak/>
              <w:t>Fomentar la actualización del CvLac de los docentes y su participación en la clasificación de Minciencias</w:t>
            </w:r>
          </w:p>
        </w:tc>
        <w:tc>
          <w:tcPr>
            <w:tcW w:w="1775" w:type="pct"/>
          </w:tcPr>
          <w:p w14:paraId="6A9211E0" w14:textId="77777777" w:rsidR="00ED6971" w:rsidRPr="00ED6971" w:rsidRDefault="00ED6971" w:rsidP="00FF7A32">
            <w:pPr>
              <w:pStyle w:val="Prrafodelista"/>
              <w:ind w:left="0"/>
              <w:jc w:val="both"/>
              <w:rPr>
                <w:rFonts w:cs="Arial"/>
                <w:sz w:val="20"/>
                <w:szCs w:val="20"/>
              </w:rPr>
            </w:pPr>
            <w:r w:rsidRPr="00ED6971">
              <w:rPr>
                <w:rFonts w:cs="Arial"/>
                <w:sz w:val="20"/>
                <w:szCs w:val="20"/>
              </w:rPr>
              <w:t xml:space="preserve">Nueve docentes con CvLac actualizado              </w:t>
            </w:r>
          </w:p>
        </w:tc>
        <w:tc>
          <w:tcPr>
            <w:tcW w:w="1774" w:type="pct"/>
            <w:gridSpan w:val="2"/>
          </w:tcPr>
          <w:p w14:paraId="00C4C194" w14:textId="77777777" w:rsidR="00ED6971" w:rsidRPr="00ED6971" w:rsidRDefault="00ED6971" w:rsidP="00FF7A32">
            <w:pPr>
              <w:pStyle w:val="Prrafodelista"/>
              <w:ind w:left="0"/>
              <w:jc w:val="both"/>
              <w:rPr>
                <w:rFonts w:cs="Arial"/>
                <w:sz w:val="20"/>
                <w:szCs w:val="20"/>
              </w:rPr>
            </w:pPr>
            <w:r w:rsidRPr="00ED6971">
              <w:rPr>
                <w:rFonts w:cs="Arial"/>
                <w:sz w:val="20"/>
                <w:szCs w:val="20"/>
              </w:rPr>
              <w:t>Totalidad de los CvLac de los                                                                                               docentes de tiempo completo actualizado.</w:t>
            </w:r>
          </w:p>
        </w:tc>
      </w:tr>
      <w:tr w:rsidR="00ED6971" w:rsidRPr="00ED6971" w14:paraId="70FC546F" w14:textId="77777777" w:rsidTr="008C6457">
        <w:tc>
          <w:tcPr>
            <w:tcW w:w="1451" w:type="pct"/>
            <w:vMerge/>
          </w:tcPr>
          <w:p w14:paraId="006DFEB5" w14:textId="77777777" w:rsidR="00ED6971" w:rsidRPr="00ED6971" w:rsidRDefault="00ED6971" w:rsidP="00FF7A32">
            <w:pPr>
              <w:pStyle w:val="Prrafodelista"/>
              <w:ind w:left="0"/>
              <w:rPr>
                <w:rFonts w:cs="Arial"/>
                <w:sz w:val="20"/>
                <w:szCs w:val="20"/>
              </w:rPr>
            </w:pPr>
          </w:p>
        </w:tc>
        <w:tc>
          <w:tcPr>
            <w:tcW w:w="3549" w:type="pct"/>
            <w:gridSpan w:val="3"/>
          </w:tcPr>
          <w:p w14:paraId="31230510" w14:textId="77777777" w:rsidR="00ED6971" w:rsidRDefault="00ED6971" w:rsidP="00FF7A32">
            <w:pPr>
              <w:pStyle w:val="Prrafodelista"/>
              <w:ind w:left="0"/>
              <w:jc w:val="both"/>
              <w:rPr>
                <w:rFonts w:cs="Arial"/>
                <w:sz w:val="20"/>
                <w:szCs w:val="20"/>
              </w:rPr>
            </w:pPr>
            <w:r w:rsidRPr="00ED6971">
              <w:rPr>
                <w:rFonts w:cs="Arial"/>
                <w:sz w:val="20"/>
                <w:szCs w:val="20"/>
              </w:rPr>
              <w:t xml:space="preserve">A través de la Vicerrectoría de Investigación se han llevado a cabo reuniones y asesorías individuales a los docentes con un experto en cienciometría, lo que ha contribuido a mantener actualizado el CvLac y a la planificación de acciones para mejorar los indicadores de productividad. </w:t>
            </w:r>
            <w:r w:rsidR="00FD0A24">
              <w:rPr>
                <w:rFonts w:cs="Arial"/>
                <w:sz w:val="20"/>
                <w:szCs w:val="20"/>
              </w:rPr>
              <w:t>Actualmente d</w:t>
            </w:r>
            <w:r w:rsidR="00FD0A24" w:rsidRPr="00FD0A24">
              <w:rPr>
                <w:rFonts w:cs="Arial"/>
                <w:sz w:val="20"/>
                <w:szCs w:val="20"/>
              </w:rPr>
              <w:t>e los docentes de tiempo completo dos están categorizado por Minciencias como Senior y dos como Junior.</w:t>
            </w:r>
          </w:p>
          <w:p w14:paraId="598DB2A1" w14:textId="77777777" w:rsidR="001C3E58" w:rsidRDefault="001C3E58" w:rsidP="00FF7A32">
            <w:pPr>
              <w:pStyle w:val="Prrafodelista"/>
              <w:ind w:left="0"/>
              <w:jc w:val="both"/>
              <w:rPr>
                <w:rFonts w:cs="Arial"/>
                <w:sz w:val="20"/>
                <w:szCs w:val="20"/>
              </w:rPr>
            </w:pPr>
          </w:p>
          <w:p w14:paraId="16D1281B" w14:textId="127E7A79" w:rsidR="001C3E58" w:rsidRPr="00ED6971" w:rsidRDefault="001C3E58" w:rsidP="00FF7A32">
            <w:pPr>
              <w:pStyle w:val="Prrafodelista"/>
              <w:ind w:left="0"/>
              <w:jc w:val="both"/>
              <w:rPr>
                <w:rFonts w:cs="Arial"/>
                <w:sz w:val="20"/>
                <w:szCs w:val="20"/>
              </w:rPr>
            </w:pPr>
            <w:r>
              <w:rPr>
                <w:rFonts w:cs="Arial"/>
                <w:sz w:val="20"/>
                <w:szCs w:val="20"/>
              </w:rPr>
              <w:t>Factor 3, Tabla 5</w:t>
            </w:r>
          </w:p>
        </w:tc>
      </w:tr>
      <w:tr w:rsidR="00ED6971" w:rsidRPr="00ED6971" w14:paraId="33FCDEF0" w14:textId="77777777" w:rsidTr="008C6457">
        <w:tc>
          <w:tcPr>
            <w:tcW w:w="1451" w:type="pct"/>
          </w:tcPr>
          <w:p w14:paraId="1B401200" w14:textId="77777777" w:rsidR="00ED6971" w:rsidRPr="00ED6971" w:rsidRDefault="00ED6971" w:rsidP="00FF7A32">
            <w:pPr>
              <w:pStyle w:val="Prrafodelista"/>
              <w:ind w:left="0"/>
              <w:rPr>
                <w:rFonts w:cs="Arial"/>
                <w:sz w:val="20"/>
                <w:szCs w:val="20"/>
              </w:rPr>
            </w:pPr>
            <w:r w:rsidRPr="00ED6971">
              <w:rPr>
                <w:rFonts w:cs="Arial"/>
                <w:sz w:val="20"/>
                <w:szCs w:val="20"/>
              </w:rPr>
              <w:t>Identificar de manera clara y precisa el perfil de ingreso y el objeto del programa en el Proyecto Educativo del Programa</w:t>
            </w:r>
          </w:p>
        </w:tc>
        <w:tc>
          <w:tcPr>
            <w:tcW w:w="3549" w:type="pct"/>
            <w:gridSpan w:val="3"/>
          </w:tcPr>
          <w:p w14:paraId="03FF3E3B" w14:textId="77777777" w:rsidR="00ED6971" w:rsidRPr="00ED6971" w:rsidRDefault="00ED6971" w:rsidP="00FF7A32">
            <w:pPr>
              <w:pStyle w:val="Prrafodelista"/>
              <w:ind w:left="0"/>
              <w:jc w:val="both"/>
              <w:rPr>
                <w:rFonts w:cs="Arial"/>
                <w:sz w:val="20"/>
                <w:szCs w:val="20"/>
              </w:rPr>
            </w:pPr>
            <w:bookmarkStart w:id="34" w:name="_Hlk182202127"/>
            <w:r w:rsidRPr="00ED6971">
              <w:rPr>
                <w:rFonts w:cs="Arial"/>
                <w:sz w:val="20"/>
                <w:szCs w:val="20"/>
              </w:rPr>
              <w:t>El Programa de Bacteriología realizó el ejercicio de alineación curricular, esto permitió revisar los perfiles de ingreso y de egreso ajustándose al objeto del programa, propósito de formación, competencias y resultados de aprendizaje.</w:t>
            </w:r>
          </w:p>
          <w:p w14:paraId="720301B2" w14:textId="77777777" w:rsidR="00ED6971" w:rsidRPr="00ED6971" w:rsidRDefault="00ED6971" w:rsidP="00FF7A32">
            <w:pPr>
              <w:pStyle w:val="Prrafodelista"/>
              <w:ind w:left="0"/>
              <w:jc w:val="both"/>
              <w:rPr>
                <w:rFonts w:cs="Arial"/>
                <w:sz w:val="20"/>
                <w:szCs w:val="20"/>
              </w:rPr>
            </w:pPr>
            <w:r w:rsidRPr="00ED6971">
              <w:rPr>
                <w:rFonts w:cs="Arial"/>
                <w:sz w:val="20"/>
                <w:szCs w:val="20"/>
              </w:rPr>
              <w:t>Se tuvo en cuenta el análisis que se realizó por parte de los diecisiete Programas que en el país ofertan el programa de Bacteriología, Bacteriología y Laboratorio Clínico y Microbiología y Bioanálisis donde se definieron siete capacidades de los profesionales que ostentan estos títulos: procesos de diagnóstico y atención en salud, procesos industriales y ambientales, salud pública y epidemiología, gestión y aseguramiento de la calidad, gestión del conocimiento y la investigación e Interprofesionalismo. Igualmente, la propuesta de Competencias profesionales sugeridas al Ministerio de Salud por los diecisiete programas.</w:t>
            </w:r>
          </w:p>
          <w:bookmarkEnd w:id="34"/>
          <w:p w14:paraId="78650691" w14:textId="2A4C8F11" w:rsidR="00ED6971" w:rsidRPr="00ED6971" w:rsidRDefault="001C3E58" w:rsidP="00FF7A32">
            <w:pPr>
              <w:pStyle w:val="Prrafodelista"/>
              <w:ind w:left="0"/>
              <w:jc w:val="both"/>
              <w:rPr>
                <w:rFonts w:cs="Arial"/>
                <w:sz w:val="20"/>
                <w:szCs w:val="20"/>
              </w:rPr>
            </w:pPr>
            <w:r>
              <w:rPr>
                <w:rFonts w:cs="Arial"/>
                <w:sz w:val="20"/>
                <w:szCs w:val="20"/>
              </w:rPr>
              <w:t xml:space="preserve">Anexo 3. </w:t>
            </w:r>
          </w:p>
          <w:p w14:paraId="56B9E116" w14:textId="77777777" w:rsidR="00ED6971" w:rsidRPr="00ED6971" w:rsidRDefault="00ED6971" w:rsidP="00FF7A32">
            <w:pPr>
              <w:pStyle w:val="Prrafodelista"/>
              <w:ind w:left="0"/>
              <w:jc w:val="both"/>
              <w:rPr>
                <w:rFonts w:cs="Arial"/>
                <w:sz w:val="20"/>
                <w:szCs w:val="20"/>
              </w:rPr>
            </w:pPr>
          </w:p>
        </w:tc>
      </w:tr>
      <w:tr w:rsidR="001C3E58" w:rsidRPr="00ED6971" w14:paraId="28DB881B" w14:textId="77777777" w:rsidTr="008C6457">
        <w:tc>
          <w:tcPr>
            <w:tcW w:w="1451" w:type="pct"/>
          </w:tcPr>
          <w:p w14:paraId="70F46925" w14:textId="77777777" w:rsidR="001C3E58" w:rsidRPr="00ED6971" w:rsidRDefault="001C3E58" w:rsidP="00FF7A32">
            <w:pPr>
              <w:pStyle w:val="Prrafodelista"/>
              <w:ind w:left="0"/>
              <w:rPr>
                <w:rFonts w:cs="Arial"/>
                <w:sz w:val="20"/>
                <w:szCs w:val="20"/>
              </w:rPr>
            </w:pPr>
          </w:p>
        </w:tc>
        <w:tc>
          <w:tcPr>
            <w:tcW w:w="3549" w:type="pct"/>
            <w:gridSpan w:val="3"/>
          </w:tcPr>
          <w:p w14:paraId="6B72A973" w14:textId="77777777" w:rsidR="001C3E58" w:rsidRPr="00ED6971" w:rsidRDefault="001C3E58" w:rsidP="00FF7A32">
            <w:pPr>
              <w:pStyle w:val="Prrafodelista"/>
              <w:ind w:left="0"/>
              <w:jc w:val="both"/>
              <w:rPr>
                <w:rFonts w:cs="Arial"/>
                <w:sz w:val="20"/>
                <w:szCs w:val="20"/>
              </w:rPr>
            </w:pPr>
          </w:p>
        </w:tc>
      </w:tr>
      <w:tr w:rsidR="00ED6971" w:rsidRPr="00ED6971" w14:paraId="4C443704" w14:textId="77777777" w:rsidTr="008C6457">
        <w:tc>
          <w:tcPr>
            <w:tcW w:w="1451" w:type="pct"/>
            <w:vMerge w:val="restart"/>
          </w:tcPr>
          <w:p w14:paraId="07015DC8" w14:textId="77777777" w:rsidR="00ED6971" w:rsidRPr="00ED6971" w:rsidRDefault="00ED6971" w:rsidP="00FF7A32">
            <w:pPr>
              <w:pStyle w:val="Prrafodelista"/>
              <w:ind w:left="0"/>
              <w:rPr>
                <w:rFonts w:cs="Arial"/>
                <w:sz w:val="20"/>
                <w:szCs w:val="20"/>
              </w:rPr>
            </w:pPr>
            <w:r w:rsidRPr="00ED6971">
              <w:rPr>
                <w:rFonts w:cs="Arial"/>
                <w:sz w:val="20"/>
                <w:szCs w:val="20"/>
              </w:rPr>
              <w:t>Adecuar los escenarios de pasantía y /o prácticas formativas al perfil del egresado del Programa</w:t>
            </w:r>
          </w:p>
        </w:tc>
        <w:tc>
          <w:tcPr>
            <w:tcW w:w="1775" w:type="pct"/>
          </w:tcPr>
          <w:p w14:paraId="5A7764CC" w14:textId="77777777" w:rsidR="00ED6971" w:rsidRPr="00ED6971" w:rsidRDefault="00ED6971" w:rsidP="00FF7A32">
            <w:pPr>
              <w:pStyle w:val="Prrafodelista"/>
              <w:ind w:left="0"/>
              <w:jc w:val="both"/>
              <w:rPr>
                <w:rFonts w:cs="Arial"/>
                <w:sz w:val="20"/>
                <w:szCs w:val="20"/>
              </w:rPr>
            </w:pPr>
            <w:r w:rsidRPr="00ED6971">
              <w:rPr>
                <w:rFonts w:cs="Arial"/>
                <w:sz w:val="20"/>
                <w:szCs w:val="20"/>
              </w:rPr>
              <w:t>7 convenios de docencia servicio</w:t>
            </w:r>
          </w:p>
          <w:p w14:paraId="3162C738" w14:textId="537EE3C2" w:rsidR="00ED6971" w:rsidRPr="00ED6971" w:rsidRDefault="00ED6971" w:rsidP="00FF7A32">
            <w:pPr>
              <w:pStyle w:val="Prrafodelista"/>
              <w:ind w:left="0"/>
              <w:jc w:val="both"/>
              <w:rPr>
                <w:rFonts w:cs="Arial"/>
                <w:sz w:val="20"/>
                <w:szCs w:val="20"/>
              </w:rPr>
            </w:pPr>
          </w:p>
        </w:tc>
        <w:tc>
          <w:tcPr>
            <w:tcW w:w="1774" w:type="pct"/>
            <w:gridSpan w:val="2"/>
          </w:tcPr>
          <w:p w14:paraId="35817268" w14:textId="211E57E8" w:rsidR="00ED6971" w:rsidRPr="00ED6971" w:rsidRDefault="00ED6971" w:rsidP="00FF7A32">
            <w:pPr>
              <w:pStyle w:val="Prrafodelista"/>
              <w:jc w:val="both"/>
              <w:rPr>
                <w:rFonts w:cs="Arial"/>
                <w:sz w:val="20"/>
                <w:szCs w:val="20"/>
              </w:rPr>
            </w:pPr>
            <w:r w:rsidRPr="00ED6971">
              <w:rPr>
                <w:rFonts w:cs="Arial"/>
                <w:sz w:val="20"/>
                <w:szCs w:val="20"/>
              </w:rPr>
              <w:t>1</w:t>
            </w:r>
            <w:r w:rsidR="00E87231">
              <w:rPr>
                <w:rFonts w:cs="Arial"/>
                <w:sz w:val="20"/>
                <w:szCs w:val="20"/>
              </w:rPr>
              <w:t>5</w:t>
            </w:r>
            <w:r w:rsidRPr="00ED6971">
              <w:rPr>
                <w:rFonts w:cs="Arial"/>
                <w:sz w:val="20"/>
                <w:szCs w:val="20"/>
              </w:rPr>
              <w:t xml:space="preserve"> convenios de docencia servicio</w:t>
            </w:r>
          </w:p>
          <w:p w14:paraId="420EC910" w14:textId="3CFD10EB" w:rsidR="00ED6971" w:rsidRPr="00ED6971" w:rsidRDefault="00ED6971" w:rsidP="00FF7A32">
            <w:pPr>
              <w:pStyle w:val="Prrafodelista"/>
              <w:jc w:val="both"/>
              <w:rPr>
                <w:rFonts w:cs="Arial"/>
                <w:sz w:val="20"/>
                <w:szCs w:val="20"/>
              </w:rPr>
            </w:pPr>
            <w:r w:rsidRPr="00ED6971">
              <w:rPr>
                <w:rFonts w:cs="Arial"/>
                <w:sz w:val="20"/>
                <w:szCs w:val="20"/>
              </w:rPr>
              <w:t>3</w:t>
            </w:r>
            <w:r w:rsidR="00625DED">
              <w:rPr>
                <w:rFonts w:cs="Arial"/>
                <w:sz w:val="20"/>
                <w:szCs w:val="20"/>
              </w:rPr>
              <w:t xml:space="preserve"> nuevos </w:t>
            </w:r>
            <w:r w:rsidRPr="00ED6971">
              <w:rPr>
                <w:rFonts w:cs="Arial"/>
                <w:sz w:val="20"/>
                <w:szCs w:val="20"/>
              </w:rPr>
              <w:t>convenios de colaboración académica</w:t>
            </w:r>
          </w:p>
        </w:tc>
      </w:tr>
      <w:tr w:rsidR="00ED6971" w:rsidRPr="00ED6971" w14:paraId="3A890609" w14:textId="77777777" w:rsidTr="008C6457">
        <w:tc>
          <w:tcPr>
            <w:tcW w:w="1451" w:type="pct"/>
            <w:vMerge/>
          </w:tcPr>
          <w:p w14:paraId="6FFF63E0" w14:textId="77777777" w:rsidR="00ED6971" w:rsidRPr="00ED6971" w:rsidRDefault="00ED6971" w:rsidP="00FF7A32">
            <w:pPr>
              <w:pStyle w:val="Prrafodelista"/>
              <w:ind w:left="0"/>
              <w:rPr>
                <w:rFonts w:cs="Arial"/>
                <w:sz w:val="20"/>
                <w:szCs w:val="20"/>
              </w:rPr>
            </w:pPr>
          </w:p>
        </w:tc>
        <w:tc>
          <w:tcPr>
            <w:tcW w:w="3549" w:type="pct"/>
            <w:gridSpan w:val="3"/>
          </w:tcPr>
          <w:p w14:paraId="7FDFDE42" w14:textId="1C9529A4" w:rsidR="00625DED" w:rsidRDefault="00ED6971" w:rsidP="00FF7A32">
            <w:pPr>
              <w:jc w:val="both"/>
              <w:rPr>
                <w:rFonts w:cs="Arial"/>
                <w:sz w:val="20"/>
                <w:szCs w:val="20"/>
              </w:rPr>
            </w:pPr>
            <w:r w:rsidRPr="00ED6971">
              <w:rPr>
                <w:rFonts w:cs="Arial"/>
                <w:sz w:val="20"/>
                <w:szCs w:val="20"/>
              </w:rPr>
              <w:t>Se evidencian 1</w:t>
            </w:r>
            <w:r w:rsidR="00625DED">
              <w:rPr>
                <w:rFonts w:cs="Arial"/>
                <w:sz w:val="20"/>
                <w:szCs w:val="20"/>
              </w:rPr>
              <w:t>4</w:t>
            </w:r>
            <w:r w:rsidRPr="00ED6971">
              <w:rPr>
                <w:rFonts w:cs="Arial"/>
                <w:sz w:val="20"/>
                <w:szCs w:val="20"/>
              </w:rPr>
              <w:t xml:space="preserve"> convenios</w:t>
            </w:r>
            <w:r w:rsidR="00625DED">
              <w:rPr>
                <w:rFonts w:cs="Arial"/>
                <w:sz w:val="20"/>
                <w:szCs w:val="20"/>
              </w:rPr>
              <w:t xml:space="preserve"> de docencia servicio</w:t>
            </w:r>
            <w:r w:rsidRPr="00ED6971">
              <w:rPr>
                <w:rFonts w:cs="Arial"/>
                <w:sz w:val="20"/>
                <w:szCs w:val="20"/>
              </w:rPr>
              <w:t xml:space="preserve"> legalizados y vigentes : </w:t>
            </w:r>
            <w:bookmarkStart w:id="35" w:name="_Hlk181907556"/>
            <w:r w:rsidRPr="00ED6971">
              <w:rPr>
                <w:rFonts w:cs="Arial"/>
                <w:sz w:val="20"/>
                <w:szCs w:val="20"/>
              </w:rPr>
              <w:t xml:space="preserve">ESE Hospital San Jerónimo Montería, Humalib Laboratorio Clínico Especializado, Instituto Médico de Alta Tecnología S.A.S. (IMAT), Clínica Oncomédica S.A., Laboratorio </w:t>
            </w:r>
            <w:proofErr w:type="spellStart"/>
            <w:r w:rsidRPr="00ED6971">
              <w:rPr>
                <w:rFonts w:cs="Arial"/>
                <w:sz w:val="20"/>
                <w:szCs w:val="20"/>
              </w:rPr>
              <w:t>Cumilab</w:t>
            </w:r>
            <w:proofErr w:type="spellEnd"/>
            <w:r w:rsidRPr="00ED6971">
              <w:rPr>
                <w:rFonts w:cs="Arial"/>
                <w:sz w:val="20"/>
                <w:szCs w:val="20"/>
              </w:rPr>
              <w:t xml:space="preserve"> S.A.S, Clínica Pajonal S.A.S, ESE Hospital Local de Montelíbano,  </w:t>
            </w:r>
            <w:proofErr w:type="spellStart"/>
            <w:r w:rsidRPr="00ED6971">
              <w:rPr>
                <w:rFonts w:cs="Arial"/>
                <w:sz w:val="20"/>
                <w:szCs w:val="20"/>
              </w:rPr>
              <w:t>Biomed</w:t>
            </w:r>
            <w:proofErr w:type="spellEnd"/>
            <w:r w:rsidRPr="00ED6971">
              <w:rPr>
                <w:rFonts w:cs="Arial"/>
                <w:sz w:val="20"/>
                <w:szCs w:val="20"/>
              </w:rPr>
              <w:t xml:space="preserve"> Vida S.A.S, Laboratorio </w:t>
            </w:r>
            <w:proofErr w:type="spellStart"/>
            <w:r w:rsidRPr="00ED6971">
              <w:rPr>
                <w:rFonts w:cs="Arial"/>
                <w:sz w:val="20"/>
                <w:szCs w:val="20"/>
              </w:rPr>
              <w:t>Servilab</w:t>
            </w:r>
            <w:proofErr w:type="spellEnd"/>
            <w:r w:rsidRPr="00ED6971">
              <w:rPr>
                <w:rFonts w:cs="Arial"/>
                <w:sz w:val="20"/>
                <w:szCs w:val="20"/>
              </w:rPr>
              <w:t>, Clínica Zayma S.A.S, ESE Hospital San Juan de Sahagún, Clínica Salud Social  S.A.S, Banco de Sangre Santa María S.A.S, Banco de Sangre de Córdoba</w:t>
            </w:r>
            <w:r w:rsidR="00625DED">
              <w:rPr>
                <w:rFonts w:cs="Arial"/>
                <w:sz w:val="20"/>
                <w:szCs w:val="20"/>
              </w:rPr>
              <w:t xml:space="preserve">. </w:t>
            </w:r>
          </w:p>
          <w:p w14:paraId="25C93C81" w14:textId="77777777" w:rsidR="00ED6971" w:rsidRDefault="00625DED" w:rsidP="00FF7A32">
            <w:pPr>
              <w:jc w:val="both"/>
              <w:rPr>
                <w:rFonts w:cs="Arial"/>
                <w:sz w:val="20"/>
                <w:szCs w:val="20"/>
              </w:rPr>
            </w:pPr>
            <w:r>
              <w:rPr>
                <w:rFonts w:cs="Arial"/>
                <w:sz w:val="20"/>
                <w:szCs w:val="20"/>
              </w:rPr>
              <w:t xml:space="preserve">Tres Convenios de Cooperación académica: </w:t>
            </w:r>
            <w:r w:rsidR="00ED6971" w:rsidRPr="00ED6971">
              <w:rPr>
                <w:rFonts w:cs="Arial"/>
                <w:sz w:val="20"/>
                <w:szCs w:val="20"/>
              </w:rPr>
              <w:t xml:space="preserve"> </w:t>
            </w:r>
            <w:proofErr w:type="spellStart"/>
            <w:r w:rsidR="00ED6971" w:rsidRPr="00ED6971">
              <w:rPr>
                <w:rFonts w:cs="Arial"/>
                <w:sz w:val="20"/>
                <w:szCs w:val="20"/>
              </w:rPr>
              <w:t>Unesp</w:t>
            </w:r>
            <w:proofErr w:type="spellEnd"/>
            <w:r w:rsidR="00ED6971" w:rsidRPr="00ED6971">
              <w:rPr>
                <w:rFonts w:cs="Arial"/>
                <w:sz w:val="20"/>
                <w:szCs w:val="20"/>
              </w:rPr>
              <w:t xml:space="preserve">-Universidad Estadual Paulista “Julio de </w:t>
            </w:r>
            <w:proofErr w:type="spellStart"/>
            <w:r w:rsidR="00ED6971" w:rsidRPr="00ED6971">
              <w:rPr>
                <w:rFonts w:cs="Arial"/>
                <w:sz w:val="20"/>
                <w:szCs w:val="20"/>
              </w:rPr>
              <w:t>Mesquita</w:t>
            </w:r>
            <w:proofErr w:type="spellEnd"/>
            <w:r w:rsidR="00ED6971" w:rsidRPr="00ED6971">
              <w:rPr>
                <w:rFonts w:cs="Arial"/>
                <w:sz w:val="20"/>
                <w:szCs w:val="20"/>
              </w:rPr>
              <w:t xml:space="preserve"> FILHO, Fundación Privada Instituto de salud Global Barcelona (</w:t>
            </w:r>
            <w:proofErr w:type="spellStart"/>
            <w:r w:rsidR="00ED6971" w:rsidRPr="00ED6971">
              <w:rPr>
                <w:rFonts w:cs="Arial"/>
                <w:sz w:val="20"/>
                <w:szCs w:val="20"/>
              </w:rPr>
              <w:t>IsGlobal</w:t>
            </w:r>
            <w:proofErr w:type="spellEnd"/>
            <w:r w:rsidR="00ED6971" w:rsidRPr="00ED6971">
              <w:rPr>
                <w:rFonts w:cs="Arial"/>
                <w:sz w:val="20"/>
                <w:szCs w:val="20"/>
              </w:rPr>
              <w:t xml:space="preserve">), Universidad Peruana Cayetano Heredia. </w:t>
            </w:r>
            <w:bookmarkEnd w:id="35"/>
          </w:p>
          <w:p w14:paraId="33A776E5" w14:textId="2B8F88F1" w:rsidR="001C3E58" w:rsidRPr="00ED6971" w:rsidRDefault="001C3E58" w:rsidP="00FF7A32">
            <w:pPr>
              <w:jc w:val="both"/>
              <w:rPr>
                <w:rFonts w:cs="Arial"/>
                <w:sz w:val="20"/>
                <w:szCs w:val="20"/>
              </w:rPr>
            </w:pPr>
            <w:r>
              <w:rPr>
                <w:rFonts w:cs="Arial"/>
                <w:sz w:val="20"/>
                <w:szCs w:val="20"/>
              </w:rPr>
              <w:t>Anexo 7.</w:t>
            </w:r>
          </w:p>
        </w:tc>
      </w:tr>
      <w:tr w:rsidR="00ED6971" w:rsidRPr="00ED6971" w14:paraId="68B53F78" w14:textId="77777777" w:rsidTr="008C6457">
        <w:tc>
          <w:tcPr>
            <w:tcW w:w="1451" w:type="pct"/>
          </w:tcPr>
          <w:p w14:paraId="35B94EC1" w14:textId="77777777" w:rsidR="00ED6971" w:rsidRPr="00ED6971" w:rsidRDefault="00ED6971" w:rsidP="00FF7A32">
            <w:pPr>
              <w:pStyle w:val="Prrafodelista"/>
              <w:ind w:left="0"/>
              <w:rPr>
                <w:rFonts w:cs="Arial"/>
                <w:sz w:val="20"/>
                <w:szCs w:val="20"/>
              </w:rPr>
            </w:pPr>
            <w:r w:rsidRPr="00ED6971">
              <w:rPr>
                <w:rFonts w:cs="Arial"/>
                <w:sz w:val="20"/>
                <w:szCs w:val="20"/>
              </w:rPr>
              <w:lastRenderedPageBreak/>
              <w:t>Aumentar el desarrollo de labores de investigación y la productividad académica de los docentes mediante la publicación de libros, manuales de estudio u otro tipo de materiales de carácter docente, artículos científicos en revistas indexadas a nivel nacional e internacional e innovaciones tecnológicas</w:t>
            </w:r>
          </w:p>
        </w:tc>
        <w:tc>
          <w:tcPr>
            <w:tcW w:w="3549" w:type="pct"/>
            <w:gridSpan w:val="3"/>
          </w:tcPr>
          <w:p w14:paraId="210F0088" w14:textId="77777777" w:rsidR="00ED6971" w:rsidRDefault="00ED6971" w:rsidP="00FF7A32">
            <w:pPr>
              <w:pStyle w:val="Prrafodelista"/>
              <w:ind w:left="0"/>
              <w:jc w:val="both"/>
              <w:rPr>
                <w:rFonts w:cs="Arial"/>
                <w:sz w:val="20"/>
                <w:szCs w:val="20"/>
              </w:rPr>
            </w:pPr>
            <w:r w:rsidRPr="00ED6971">
              <w:rPr>
                <w:rFonts w:cs="Arial"/>
                <w:sz w:val="20"/>
                <w:szCs w:val="20"/>
              </w:rPr>
              <w:t xml:space="preserve">Se ha presentado un aumento en la productividad académica docente. La publicación de artículos por docente de tiempo completo al año paso de 0.4 a 0.7. Participación en la coautoría de dos libros. Elaboración de material de apoyo para el proceso de docencia: guías de laboratorio, objetos virtuales de aprendizaje. </w:t>
            </w:r>
          </w:p>
          <w:p w14:paraId="6233A1D0" w14:textId="738AD6B6" w:rsidR="001C3E58" w:rsidRPr="00ED6971" w:rsidRDefault="001C3E58" w:rsidP="00FF7A32">
            <w:pPr>
              <w:pStyle w:val="Prrafodelista"/>
              <w:ind w:left="0"/>
              <w:jc w:val="both"/>
              <w:rPr>
                <w:rFonts w:cs="Arial"/>
                <w:sz w:val="20"/>
                <w:szCs w:val="20"/>
              </w:rPr>
            </w:pPr>
            <w:r>
              <w:rPr>
                <w:rFonts w:cs="Arial"/>
                <w:sz w:val="20"/>
                <w:szCs w:val="20"/>
              </w:rPr>
              <w:t xml:space="preserve">Anexo </w:t>
            </w:r>
            <w:r w:rsidR="00C10253">
              <w:rPr>
                <w:rFonts w:cs="Arial"/>
                <w:sz w:val="20"/>
                <w:szCs w:val="20"/>
              </w:rPr>
              <w:t>11.</w:t>
            </w:r>
          </w:p>
          <w:p w14:paraId="579420A5" w14:textId="77777777" w:rsidR="00ED6971" w:rsidRPr="00ED6971" w:rsidRDefault="00ED6971" w:rsidP="00FF7A32">
            <w:pPr>
              <w:pStyle w:val="Prrafodelista"/>
              <w:ind w:left="0"/>
              <w:jc w:val="both"/>
              <w:rPr>
                <w:rFonts w:cs="Arial"/>
                <w:sz w:val="20"/>
                <w:szCs w:val="20"/>
              </w:rPr>
            </w:pPr>
          </w:p>
        </w:tc>
      </w:tr>
      <w:tr w:rsidR="00ED6971" w:rsidRPr="00ED6971" w14:paraId="77648A91" w14:textId="77777777" w:rsidTr="008C6457">
        <w:tc>
          <w:tcPr>
            <w:tcW w:w="1451" w:type="pct"/>
          </w:tcPr>
          <w:p w14:paraId="0C50BD28" w14:textId="77777777" w:rsidR="00ED6971" w:rsidRPr="00ED6971" w:rsidRDefault="00ED6971" w:rsidP="00FF7A32">
            <w:pPr>
              <w:pStyle w:val="Prrafodelista"/>
              <w:ind w:left="0"/>
              <w:rPr>
                <w:rFonts w:cs="Arial"/>
                <w:sz w:val="20"/>
                <w:szCs w:val="20"/>
              </w:rPr>
            </w:pPr>
            <w:r w:rsidRPr="00ED6971">
              <w:rPr>
                <w:rFonts w:cs="Arial"/>
                <w:sz w:val="20"/>
                <w:szCs w:val="20"/>
              </w:rPr>
              <w:t>Fomentar la participación de la comunidad estudiantil en espacios de investigación e innovación y creación artística y cultural.</w:t>
            </w:r>
          </w:p>
        </w:tc>
        <w:tc>
          <w:tcPr>
            <w:tcW w:w="3549" w:type="pct"/>
            <w:gridSpan w:val="3"/>
          </w:tcPr>
          <w:p w14:paraId="107563DA" w14:textId="77777777" w:rsidR="00ED6971" w:rsidRPr="008C44F1" w:rsidRDefault="00ED6971" w:rsidP="00FF7A32">
            <w:pPr>
              <w:pStyle w:val="Prrafodelista"/>
              <w:ind w:left="0"/>
              <w:jc w:val="both"/>
              <w:rPr>
                <w:rFonts w:cs="Arial"/>
                <w:sz w:val="20"/>
                <w:szCs w:val="20"/>
              </w:rPr>
            </w:pPr>
            <w:r w:rsidRPr="008C44F1">
              <w:rPr>
                <w:rFonts w:cs="Arial"/>
                <w:sz w:val="20"/>
                <w:szCs w:val="20"/>
              </w:rPr>
              <w:t xml:space="preserve">Se aumento el número de semilleros de investigación pasando de tres a cinco semilleros, enfocados en las líneas de investigación del Programa, los semilleros son: Semillero de investigación en bacterias y parásitos (SBAP), semillero de investigación en Epidemiología Molecular (EPIMOL), Semillero de Investigación en Microbiología de Alimentos (SIMA), Semillero de Investigación en Infecciones Micóticas (SIIM), Semillero de análisis microbiológico y de células de la Universidad de Córdoba (SIMCUC). </w:t>
            </w:r>
          </w:p>
          <w:p w14:paraId="02845E24" w14:textId="188F8632" w:rsidR="00ED6971" w:rsidRPr="008C44F1" w:rsidRDefault="00ED6971" w:rsidP="00FF7A32">
            <w:pPr>
              <w:pStyle w:val="Prrafodelista"/>
              <w:ind w:left="0"/>
              <w:jc w:val="both"/>
              <w:rPr>
                <w:rFonts w:cs="Arial"/>
                <w:sz w:val="20"/>
                <w:szCs w:val="20"/>
              </w:rPr>
            </w:pPr>
            <w:r w:rsidRPr="008C44F1">
              <w:rPr>
                <w:rFonts w:cs="Arial"/>
                <w:sz w:val="20"/>
                <w:szCs w:val="20"/>
              </w:rPr>
              <w:t>En el año 2023, se realizó un “Encuentro de semilleros de investigación programa de Bacteriología", donde participaron los estudiantes pertenecientes a los seis semilleros del Programa y otros estudiantes interesados en investigación.  Para 2024 los semilleros del Programa participaron con ponencias en el 4to Congreso Nacional y 1er Internacional de Semilleros de Investigación y Emprendimiento - CONASIE 2024. En total fueron 27 trabajos de investigación presentados por los semilleros del Programa</w:t>
            </w:r>
            <w:r w:rsidR="00851D9C" w:rsidRPr="008C44F1">
              <w:rPr>
                <w:rFonts w:cs="Arial"/>
                <w:sz w:val="20"/>
                <w:szCs w:val="20"/>
              </w:rPr>
              <w:t xml:space="preserve"> durante el año 202</w:t>
            </w:r>
            <w:r w:rsidR="00AB370D" w:rsidRPr="008C44F1">
              <w:rPr>
                <w:rFonts w:cs="Arial"/>
                <w:sz w:val="20"/>
                <w:szCs w:val="20"/>
              </w:rPr>
              <w:t>0</w:t>
            </w:r>
            <w:r w:rsidR="00851D9C" w:rsidRPr="008C44F1">
              <w:rPr>
                <w:rFonts w:cs="Arial"/>
                <w:sz w:val="20"/>
                <w:szCs w:val="20"/>
              </w:rPr>
              <w:t xml:space="preserve"> al 2024</w:t>
            </w:r>
            <w:r w:rsidRPr="008C44F1">
              <w:rPr>
                <w:rFonts w:cs="Arial"/>
                <w:sz w:val="20"/>
                <w:szCs w:val="20"/>
              </w:rPr>
              <w:t>.</w:t>
            </w:r>
          </w:p>
          <w:p w14:paraId="51F3F401" w14:textId="77777777" w:rsidR="00ED6971" w:rsidRDefault="00ED6971" w:rsidP="00FF7A32">
            <w:pPr>
              <w:pStyle w:val="Prrafodelista"/>
              <w:tabs>
                <w:tab w:val="left" w:pos="3514"/>
              </w:tabs>
              <w:ind w:left="0"/>
              <w:jc w:val="both"/>
              <w:rPr>
                <w:rFonts w:cs="Arial"/>
                <w:sz w:val="20"/>
                <w:szCs w:val="20"/>
              </w:rPr>
            </w:pPr>
            <w:r w:rsidRPr="008C44F1">
              <w:rPr>
                <w:rFonts w:cs="Arial"/>
                <w:sz w:val="20"/>
                <w:szCs w:val="20"/>
              </w:rPr>
              <w:t xml:space="preserve">El Programa con el apoyo de Bienestar Universitario, organizó para los estudiantes del Programa el I Encuentro de talento, emprendimiento, diseño de disfraces de parásitos, concurso de poesías con premiación a estudiantes y docentes, año 2023. En 2024 se realiza el II Encuentro de talento, emprendimiento, concurso de pintura y premiación a estudiantes y docentes del Programa. </w:t>
            </w:r>
          </w:p>
          <w:p w14:paraId="2B1C4A8B" w14:textId="1CBD111B" w:rsidR="00C10253" w:rsidRPr="008C44F1" w:rsidRDefault="00C10253" w:rsidP="00FF7A32">
            <w:pPr>
              <w:pStyle w:val="Prrafodelista"/>
              <w:tabs>
                <w:tab w:val="left" w:pos="3514"/>
              </w:tabs>
              <w:ind w:left="0"/>
              <w:jc w:val="both"/>
              <w:rPr>
                <w:rFonts w:cs="Arial"/>
                <w:sz w:val="20"/>
                <w:szCs w:val="20"/>
              </w:rPr>
            </w:pPr>
            <w:r>
              <w:rPr>
                <w:rFonts w:cs="Arial"/>
                <w:sz w:val="20"/>
                <w:szCs w:val="20"/>
              </w:rPr>
              <w:t>Anexo 12.</w:t>
            </w:r>
          </w:p>
        </w:tc>
      </w:tr>
      <w:tr w:rsidR="00ED6971" w:rsidRPr="00ED6971" w14:paraId="4B6425BF" w14:textId="77777777" w:rsidTr="008C6457">
        <w:tc>
          <w:tcPr>
            <w:tcW w:w="1451" w:type="pct"/>
          </w:tcPr>
          <w:p w14:paraId="6724C5DF" w14:textId="77777777" w:rsidR="00ED6971" w:rsidRPr="00ED6971" w:rsidRDefault="00ED6971" w:rsidP="00FF7A32">
            <w:pPr>
              <w:pStyle w:val="Prrafodelista"/>
              <w:ind w:left="0"/>
              <w:rPr>
                <w:rFonts w:cs="Arial"/>
                <w:sz w:val="20"/>
                <w:szCs w:val="20"/>
              </w:rPr>
            </w:pPr>
            <w:r w:rsidRPr="00ED6971">
              <w:rPr>
                <w:rFonts w:cs="Arial"/>
                <w:sz w:val="20"/>
                <w:szCs w:val="20"/>
              </w:rPr>
              <w:t>Fortalecer los espacios curriculares de trabajo interdisciplinario del programa</w:t>
            </w:r>
          </w:p>
        </w:tc>
        <w:tc>
          <w:tcPr>
            <w:tcW w:w="3549" w:type="pct"/>
            <w:gridSpan w:val="3"/>
          </w:tcPr>
          <w:p w14:paraId="08C7FD1E" w14:textId="77777777" w:rsidR="00ED6971" w:rsidRPr="00ED6971" w:rsidRDefault="00ED6971" w:rsidP="00FF7A32">
            <w:pPr>
              <w:jc w:val="both"/>
              <w:rPr>
                <w:rFonts w:cs="Arial"/>
                <w:sz w:val="20"/>
                <w:szCs w:val="20"/>
              </w:rPr>
            </w:pPr>
            <w:r w:rsidRPr="00ED6971">
              <w:rPr>
                <w:rFonts w:cs="Arial"/>
                <w:sz w:val="20"/>
                <w:szCs w:val="20"/>
              </w:rPr>
              <w:t>El Programa desde el año 2022 ha organizado 16 actividades con expertos invitados, para fortalecer el trabajo interdisciplinario en sus estudiantes. Este fortalecimiento se ha enfocado en el desarrollo de charlas con los expertos y el fortalecimiento del trabajo interdisciplinario en los escenarios de prácticas formativas y pasantías. Entre las charlas realizadas con expertos se destacan: 1era Jornada de Actualización en laboratorio Clínico: “Reafirmando conocimientos para un diagnóstico responsable”, dirigido a estudiantes y graduados del Programa, el camino del emprendedor e inducción a la vida laboral enfocado para orientar a los estudiantes próximos a graduarse en los diferentes campos en los que puede desempeñarse como Bacteriólogo.</w:t>
            </w:r>
          </w:p>
          <w:p w14:paraId="44523DFD" w14:textId="77777777" w:rsidR="00ED6971" w:rsidRDefault="00ED6971" w:rsidP="00FF7A32">
            <w:pPr>
              <w:jc w:val="both"/>
              <w:rPr>
                <w:rFonts w:cs="Arial"/>
                <w:sz w:val="20"/>
                <w:szCs w:val="20"/>
              </w:rPr>
            </w:pPr>
            <w:r w:rsidRPr="00ED6971">
              <w:rPr>
                <w:rFonts w:cs="Arial"/>
                <w:sz w:val="20"/>
                <w:szCs w:val="20"/>
              </w:rPr>
              <w:t xml:space="preserve">Charla con el experto en factores con médico su especialista en endocrinología pediátrica, Clase en fisiopatología de la malaria con el Profesor invitado Julio Gallego Delgado PhD Docente asistente de Lehman </w:t>
            </w:r>
            <w:r w:rsidRPr="00ED6971">
              <w:rPr>
                <w:rFonts w:cs="Arial"/>
                <w:sz w:val="20"/>
                <w:szCs w:val="20"/>
              </w:rPr>
              <w:lastRenderedPageBreak/>
              <w:t xml:space="preserve">College Cuny Nueva York, historia y aplicaciones de la ingeniería de proteínas realizada por el profesor invitado David </w:t>
            </w:r>
            <w:proofErr w:type="spellStart"/>
            <w:r w:rsidRPr="00ED6971">
              <w:rPr>
                <w:rFonts w:cs="Arial"/>
                <w:sz w:val="20"/>
                <w:szCs w:val="20"/>
              </w:rPr>
              <w:t>Montpeyó</w:t>
            </w:r>
            <w:proofErr w:type="spellEnd"/>
            <w:r w:rsidRPr="00ED6971">
              <w:rPr>
                <w:rFonts w:cs="Arial"/>
                <w:sz w:val="20"/>
                <w:szCs w:val="20"/>
              </w:rPr>
              <w:t xml:space="preserve"> de la Universidad Autónoma de Barcelona, Primera convención internacional de ciencias de la salud: Aportes de la inteligencia artificial, y en el Marco de esta se desarrolló también el 1er Simposio de actualización en laboratorio clínico “Aportes de la inteligencia artificial”, estas dos actividades contaron con la presencia de profesionales en diferentes áreas del conocimiento de la inteligencia artificial.</w:t>
            </w:r>
          </w:p>
          <w:p w14:paraId="7B461A19" w14:textId="29E7EF21" w:rsidR="00C10253" w:rsidRPr="00ED6971" w:rsidRDefault="00C10253" w:rsidP="00FF7A32">
            <w:pPr>
              <w:jc w:val="both"/>
              <w:rPr>
                <w:rFonts w:cs="Arial"/>
                <w:sz w:val="20"/>
                <w:szCs w:val="20"/>
              </w:rPr>
            </w:pPr>
            <w:r>
              <w:rPr>
                <w:rFonts w:cs="Arial"/>
                <w:sz w:val="20"/>
                <w:szCs w:val="20"/>
              </w:rPr>
              <w:t>Factor 7.</w:t>
            </w:r>
          </w:p>
        </w:tc>
      </w:tr>
      <w:tr w:rsidR="00ED6971" w:rsidRPr="00ED6971" w14:paraId="291FABAD" w14:textId="77777777" w:rsidTr="008C6457">
        <w:tc>
          <w:tcPr>
            <w:tcW w:w="1451" w:type="pct"/>
          </w:tcPr>
          <w:p w14:paraId="5C08E32E" w14:textId="77777777" w:rsidR="00ED6971" w:rsidRPr="00ED6971" w:rsidRDefault="00ED6971" w:rsidP="00FF7A32">
            <w:pPr>
              <w:pStyle w:val="Prrafodelista"/>
              <w:ind w:left="0"/>
              <w:rPr>
                <w:rFonts w:cs="Arial"/>
                <w:sz w:val="20"/>
                <w:szCs w:val="20"/>
              </w:rPr>
            </w:pPr>
            <w:r w:rsidRPr="00ED6971">
              <w:rPr>
                <w:rFonts w:cs="Arial"/>
                <w:sz w:val="20"/>
                <w:szCs w:val="20"/>
              </w:rPr>
              <w:lastRenderedPageBreak/>
              <w:t>Diseñar un plan de mejora respecto a:( i) el número de estudiantes en rotación simultánea, particularmente en la ESE Hospital San Jerónimo de Montería, (</w:t>
            </w:r>
            <w:proofErr w:type="spellStart"/>
            <w:r w:rsidRPr="00ED6971">
              <w:rPr>
                <w:rFonts w:cs="Arial"/>
                <w:sz w:val="20"/>
                <w:szCs w:val="20"/>
              </w:rPr>
              <w:t>ii</w:t>
            </w:r>
            <w:proofErr w:type="spellEnd"/>
            <w:r w:rsidRPr="00ED6971">
              <w:rPr>
                <w:rFonts w:cs="Arial"/>
                <w:sz w:val="20"/>
                <w:szCs w:val="20"/>
              </w:rPr>
              <w:t>) el corto tiempo de la rotación para la práctica de VIII semestre (Laboratorio clínico V), y de no ser posible, revisar las actividades propuestas en el Anexo Técnico de la Práctica</w:t>
            </w:r>
          </w:p>
        </w:tc>
        <w:tc>
          <w:tcPr>
            <w:tcW w:w="1775" w:type="pct"/>
          </w:tcPr>
          <w:p w14:paraId="5C0050E6" w14:textId="27134FC5" w:rsidR="00ED6971" w:rsidRPr="00ED6971" w:rsidRDefault="00ED6971" w:rsidP="00FF7A32">
            <w:pPr>
              <w:pStyle w:val="Prrafodelista"/>
              <w:ind w:left="0"/>
              <w:jc w:val="both"/>
              <w:rPr>
                <w:rFonts w:cs="Arial"/>
                <w:sz w:val="20"/>
                <w:szCs w:val="20"/>
              </w:rPr>
            </w:pPr>
            <w:r w:rsidRPr="00ED6971">
              <w:rPr>
                <w:rFonts w:cs="Arial"/>
                <w:sz w:val="20"/>
                <w:szCs w:val="20"/>
              </w:rPr>
              <w:t xml:space="preserve">  Laboratorio Clínico V, 9 horas semanales                </w:t>
            </w:r>
          </w:p>
        </w:tc>
        <w:tc>
          <w:tcPr>
            <w:tcW w:w="1774" w:type="pct"/>
            <w:gridSpan w:val="2"/>
          </w:tcPr>
          <w:p w14:paraId="132C64B2" w14:textId="7DDAAFCC" w:rsidR="00ED6971" w:rsidRPr="00ED6971" w:rsidRDefault="00A01F3B" w:rsidP="00FF7A32">
            <w:pPr>
              <w:pStyle w:val="Prrafodelista"/>
              <w:ind w:left="0"/>
              <w:jc w:val="both"/>
              <w:rPr>
                <w:rFonts w:cs="Arial"/>
                <w:sz w:val="20"/>
                <w:szCs w:val="20"/>
              </w:rPr>
            </w:pPr>
            <w:r>
              <w:rPr>
                <w:rFonts w:cs="Arial"/>
                <w:sz w:val="20"/>
                <w:szCs w:val="20"/>
              </w:rPr>
              <w:t>Se está trabajando en el Proyecto de a</w:t>
            </w:r>
            <w:r w:rsidR="00ED6971" w:rsidRPr="00ED6971">
              <w:rPr>
                <w:rFonts w:cs="Arial"/>
                <w:sz w:val="20"/>
                <w:szCs w:val="20"/>
              </w:rPr>
              <w:t>juste curricular, Laboratorio Clínico V pasa</w:t>
            </w:r>
            <w:r w:rsidR="00664A29">
              <w:rPr>
                <w:rFonts w:cs="Arial"/>
                <w:sz w:val="20"/>
                <w:szCs w:val="20"/>
              </w:rPr>
              <w:t>rá</w:t>
            </w:r>
            <w:r w:rsidR="00ED6971" w:rsidRPr="00ED6971">
              <w:rPr>
                <w:rFonts w:cs="Arial"/>
                <w:sz w:val="20"/>
                <w:szCs w:val="20"/>
              </w:rPr>
              <w:t xml:space="preserve"> a ser Práctica Profesional I con una intensidad horaria de 22 horas semanales</w:t>
            </w:r>
            <w:r>
              <w:rPr>
                <w:rFonts w:cs="Arial"/>
                <w:sz w:val="20"/>
                <w:szCs w:val="20"/>
              </w:rPr>
              <w:t>, con los</w:t>
            </w:r>
            <w:r w:rsidR="00ED6971" w:rsidRPr="00ED6971">
              <w:rPr>
                <w:rFonts w:cs="Arial"/>
                <w:sz w:val="20"/>
                <w:szCs w:val="20"/>
              </w:rPr>
              <w:t xml:space="preserve"> respectivos ajustes a los Anexos técnicos.</w:t>
            </w:r>
          </w:p>
        </w:tc>
      </w:tr>
      <w:tr w:rsidR="00ED6971" w:rsidRPr="00ED6971" w14:paraId="1D847965" w14:textId="77777777" w:rsidTr="008C6457">
        <w:tc>
          <w:tcPr>
            <w:tcW w:w="1451" w:type="pct"/>
          </w:tcPr>
          <w:p w14:paraId="3F09C95D" w14:textId="77777777" w:rsidR="00ED6971" w:rsidRPr="00ED6971" w:rsidRDefault="00ED6971" w:rsidP="00FF7A32">
            <w:pPr>
              <w:pStyle w:val="Prrafodelista"/>
              <w:ind w:left="0"/>
              <w:rPr>
                <w:rFonts w:cs="Arial"/>
                <w:sz w:val="20"/>
                <w:szCs w:val="20"/>
              </w:rPr>
            </w:pPr>
            <w:r w:rsidRPr="00ED6971">
              <w:rPr>
                <w:rFonts w:cs="Arial"/>
                <w:sz w:val="20"/>
                <w:szCs w:val="20"/>
              </w:rPr>
              <w:t>Fomentar la utilización por parte de los profesores del Programa de la plataforma de aulas virtuales con la que cuenta la Institución</w:t>
            </w:r>
          </w:p>
        </w:tc>
        <w:tc>
          <w:tcPr>
            <w:tcW w:w="3549" w:type="pct"/>
            <w:gridSpan w:val="3"/>
          </w:tcPr>
          <w:p w14:paraId="757ED37E" w14:textId="44732F72" w:rsidR="00ED6971" w:rsidRPr="00ED6971" w:rsidRDefault="00ED6971" w:rsidP="00FF7A32">
            <w:pPr>
              <w:pStyle w:val="Prrafodelista"/>
              <w:tabs>
                <w:tab w:val="center" w:pos="3028"/>
              </w:tabs>
              <w:ind w:left="0"/>
              <w:jc w:val="both"/>
              <w:rPr>
                <w:rFonts w:cs="Arial"/>
                <w:sz w:val="20"/>
                <w:szCs w:val="20"/>
              </w:rPr>
            </w:pPr>
            <w:r w:rsidRPr="00ED6971">
              <w:rPr>
                <w:rFonts w:cs="Arial"/>
                <w:sz w:val="20"/>
                <w:szCs w:val="20"/>
              </w:rPr>
              <w:t>Línea base 30 cursos</w:t>
            </w:r>
            <w:r w:rsidRPr="00ED6971">
              <w:rPr>
                <w:rFonts w:cs="Arial"/>
                <w:sz w:val="20"/>
                <w:szCs w:val="20"/>
              </w:rPr>
              <w:tab/>
              <w:t>.  Actualmente 45 cursos del área profesional del programa se encuentran subidos en la plataforma de Moodle, manejado por Centro de Innovación en TIC para apoyo a la Academia Cintia de la Universidad de Córdoba. Durante los años 2023, se realizaron dos talleres en el uso de la plataforma virtual y manejo de TIC. Además, Cintia ofreció en el año 2023 el diplomado Diseño Instruccional para la generación y evaluación de recursos educativos digitales, a todos los docentes de tiempo completo del Programa.</w:t>
            </w:r>
          </w:p>
        </w:tc>
      </w:tr>
      <w:tr w:rsidR="00ED6971" w:rsidRPr="00ED6971" w14:paraId="531A7859" w14:textId="77777777" w:rsidTr="008C6457">
        <w:tc>
          <w:tcPr>
            <w:tcW w:w="1451" w:type="pct"/>
          </w:tcPr>
          <w:p w14:paraId="7E31CB77" w14:textId="77777777" w:rsidR="00ED6971" w:rsidRPr="00ED6971" w:rsidRDefault="00ED6971" w:rsidP="00FF7A32">
            <w:pPr>
              <w:pStyle w:val="Prrafodelista"/>
              <w:ind w:left="0"/>
              <w:rPr>
                <w:rFonts w:cs="Arial"/>
                <w:sz w:val="20"/>
                <w:szCs w:val="20"/>
              </w:rPr>
            </w:pPr>
            <w:r w:rsidRPr="00ED6971">
              <w:rPr>
                <w:rFonts w:cs="Arial"/>
                <w:sz w:val="20"/>
                <w:szCs w:val="20"/>
              </w:rPr>
              <w:t>Fortalecer y consolidar la sistematización de la información y los resultados de impacto en las comunidades de los proyectos y actividades de extensión.</w:t>
            </w:r>
          </w:p>
        </w:tc>
        <w:tc>
          <w:tcPr>
            <w:tcW w:w="3549" w:type="pct"/>
            <w:gridSpan w:val="3"/>
          </w:tcPr>
          <w:p w14:paraId="0833751E" w14:textId="77777777" w:rsidR="00ED6971" w:rsidRDefault="00ED6971" w:rsidP="00FF7A32">
            <w:pPr>
              <w:pStyle w:val="Prrafodelista"/>
              <w:ind w:left="0"/>
              <w:jc w:val="both"/>
              <w:rPr>
                <w:rFonts w:cs="Arial"/>
                <w:sz w:val="20"/>
                <w:szCs w:val="20"/>
              </w:rPr>
            </w:pPr>
            <w:r w:rsidRPr="00ED6971">
              <w:rPr>
                <w:rFonts w:cs="Arial"/>
                <w:sz w:val="20"/>
                <w:szCs w:val="20"/>
              </w:rPr>
              <w:t>El programa de Bacteriología en 2024 elaboró un documento de impacto de la extensión, donde se reconoce la necesidad de articular acciones encaminadas al mejoramiento de las problemáticas sentidas por las comunidades dentro de su campo de acción. En este documento se describen las actividades de extensión que ha realizado el Programa desde el año 2010, las cuales se han fundamentado en el desarrollo e implementación de dos grandes programas: Córdoba educativa, sana y responsable, y comunidades saludables. El primero hace referencia  a la importancia de la educación como derecho, y la pertinencia de darle abordaje y un mayor acompañamiento a las comunidades educativas del Departamento de Córdoba, enfatizando en la educación en salud de los estudiantes de las Instituciones educativas, y atendiendo las problemáticas percibidas y/u observadas en esta población; y el segundo programa, enfoca su atención en aquellas intervenciones realizadas con diferentes colectivos con el fin de apoyar la búsqueda de soluciones y cambios en los comportamientos en salud de las poblaciones.</w:t>
            </w:r>
          </w:p>
          <w:p w14:paraId="575781C6" w14:textId="16F03951" w:rsidR="00C10253" w:rsidRPr="00ED6971" w:rsidRDefault="00C10253" w:rsidP="00FF7A32">
            <w:pPr>
              <w:pStyle w:val="Prrafodelista"/>
              <w:ind w:left="0"/>
              <w:jc w:val="both"/>
              <w:rPr>
                <w:rFonts w:cs="Arial"/>
                <w:sz w:val="20"/>
                <w:szCs w:val="20"/>
              </w:rPr>
            </w:pPr>
            <w:r>
              <w:rPr>
                <w:rFonts w:cs="Arial"/>
                <w:sz w:val="20"/>
                <w:szCs w:val="20"/>
              </w:rPr>
              <w:t xml:space="preserve">Anexo </w:t>
            </w:r>
            <w:r w:rsidR="00AD4AB7">
              <w:rPr>
                <w:rFonts w:cs="Arial"/>
                <w:sz w:val="20"/>
                <w:szCs w:val="20"/>
              </w:rPr>
              <w:t>9</w:t>
            </w:r>
            <w:r>
              <w:rPr>
                <w:rFonts w:cs="Arial"/>
                <w:sz w:val="20"/>
                <w:szCs w:val="20"/>
              </w:rPr>
              <w:t>.</w:t>
            </w:r>
          </w:p>
        </w:tc>
      </w:tr>
      <w:tr w:rsidR="00ED6971" w:rsidRPr="00ED6971" w14:paraId="6D144BD8" w14:textId="77777777" w:rsidTr="008C6457">
        <w:tc>
          <w:tcPr>
            <w:tcW w:w="1451" w:type="pct"/>
          </w:tcPr>
          <w:p w14:paraId="3987CBFE" w14:textId="77777777" w:rsidR="00ED6971" w:rsidRPr="00ED6971" w:rsidRDefault="00ED6971" w:rsidP="00FF7A32">
            <w:pPr>
              <w:pStyle w:val="Prrafodelista"/>
              <w:ind w:left="0"/>
              <w:rPr>
                <w:rFonts w:cs="Arial"/>
                <w:sz w:val="20"/>
                <w:szCs w:val="20"/>
              </w:rPr>
            </w:pPr>
            <w:r w:rsidRPr="00ED6971">
              <w:rPr>
                <w:rFonts w:cs="Arial"/>
                <w:sz w:val="20"/>
                <w:szCs w:val="20"/>
              </w:rPr>
              <w:lastRenderedPageBreak/>
              <w:t xml:space="preserve">Mejorar la infraestructura y los recursos informáticos del Programa, se recomienda la construcción de espacios de esparcimiento y estudio, laboratorios de investigación, sala de cómputo y aumentar los equipos de microscopios, de hematología, cámaras de </w:t>
            </w:r>
            <w:proofErr w:type="spellStart"/>
            <w:r w:rsidRPr="00ED6971">
              <w:rPr>
                <w:rFonts w:cs="Arial"/>
                <w:sz w:val="20"/>
                <w:szCs w:val="20"/>
              </w:rPr>
              <w:t>neubauer</w:t>
            </w:r>
            <w:proofErr w:type="spellEnd"/>
            <w:r w:rsidRPr="00ED6971">
              <w:rPr>
                <w:rFonts w:cs="Arial"/>
                <w:sz w:val="20"/>
                <w:szCs w:val="20"/>
              </w:rPr>
              <w:t>, autoclaves y otros</w:t>
            </w:r>
          </w:p>
        </w:tc>
        <w:tc>
          <w:tcPr>
            <w:tcW w:w="3549" w:type="pct"/>
            <w:gridSpan w:val="3"/>
          </w:tcPr>
          <w:p w14:paraId="38E48CF9" w14:textId="77777777" w:rsidR="00ED6971" w:rsidRDefault="00ED6971" w:rsidP="00FF7A32">
            <w:pPr>
              <w:jc w:val="both"/>
              <w:rPr>
                <w:rFonts w:eastAsia="Calibri" w:cstheme="minorHAnsi"/>
                <w:sz w:val="20"/>
              </w:rPr>
            </w:pPr>
            <w:r w:rsidRPr="00ED6971">
              <w:rPr>
                <w:rFonts w:eastAsia="Calibri" w:cstheme="minorHAnsi"/>
                <w:sz w:val="20"/>
              </w:rPr>
              <w:t xml:space="preserve">En 2023 se realizó adecuación del laboratorio de docencia 2 por parte de la oficina de Planeación, con una capacidad de 40 estudiantes. Para el año </w:t>
            </w:r>
            <w:r w:rsidRPr="002B314A">
              <w:rPr>
                <w:rFonts w:eastAsia="Calibri" w:cstheme="minorHAnsi"/>
                <w:sz w:val="20"/>
              </w:rPr>
              <w:t>202</w:t>
            </w:r>
            <w:r w:rsidR="002B314A" w:rsidRPr="002B314A">
              <w:rPr>
                <w:rFonts w:eastAsia="Calibri" w:cstheme="minorHAnsi"/>
                <w:sz w:val="20"/>
              </w:rPr>
              <w:t xml:space="preserve">5 </w:t>
            </w:r>
            <w:r w:rsidRPr="00ED6971">
              <w:rPr>
                <w:rFonts w:eastAsia="Calibri" w:cstheme="minorHAnsi"/>
                <w:sz w:val="20"/>
              </w:rPr>
              <w:t xml:space="preserve">está programada la adecuación del laboratorio 3 de docencia y central de materiales. Se adecuaron los andenes peatonales de los laboratorios, se construyeron rampas, por parte de la oficina de Planeación.  En 2023 se empezó con la compra y cambio del inmobiliario (sillas) de los laboratorios, en 2024 se está a la espera del suministro de 60 nuevas sillas para los laboratorios. Además, se hizo el suministro de vitrinas para el almacenamiento de los microscopios. En cuanto a los equipos de cómputo, se ha hecho entrega de 3 equipos nuevos de cómputo y se ha realizado permanentemente mantenimientos preventivos de los otros equipos de cómputo que maneja el Programa. En lo relacionado con la dotación de nuevos equipos suministrados por planeación, han sido entregados 30 microscopios nuevos, equipo de hematología </w:t>
            </w:r>
            <w:proofErr w:type="spellStart"/>
            <w:r w:rsidRPr="00ED6971">
              <w:rPr>
                <w:rFonts w:eastAsia="Calibri" w:cstheme="minorHAnsi"/>
                <w:sz w:val="20"/>
              </w:rPr>
              <w:t>Dirui</w:t>
            </w:r>
            <w:proofErr w:type="spellEnd"/>
            <w:r w:rsidRPr="00ED6971">
              <w:rPr>
                <w:rFonts w:eastAsia="Calibri" w:cstheme="minorHAnsi"/>
                <w:sz w:val="20"/>
              </w:rPr>
              <w:t xml:space="preserve"> 6900, congelador de -20 </w:t>
            </w:r>
            <w:r w:rsidRPr="00ED6971">
              <w:rPr>
                <w:rFonts w:eastAsia="Calibri" w:cstheme="minorHAnsi"/>
                <w:sz w:val="20"/>
                <w:vertAlign w:val="superscript"/>
              </w:rPr>
              <w:t>o</w:t>
            </w:r>
            <w:r w:rsidRPr="00ED6971">
              <w:rPr>
                <w:rFonts w:eastAsia="Calibri" w:cstheme="minorHAnsi"/>
                <w:sz w:val="20"/>
              </w:rPr>
              <w:t xml:space="preserve">C, microscopio invertido, equipo de química </w:t>
            </w:r>
            <w:proofErr w:type="spellStart"/>
            <w:r w:rsidRPr="00ED6971">
              <w:rPr>
                <w:rFonts w:eastAsia="Calibri" w:cstheme="minorHAnsi"/>
                <w:sz w:val="20"/>
              </w:rPr>
              <w:t>Rayto</w:t>
            </w:r>
            <w:proofErr w:type="spellEnd"/>
            <w:r w:rsidRPr="00ED6971">
              <w:rPr>
                <w:rFonts w:eastAsia="Calibri" w:cstheme="minorHAnsi"/>
                <w:sz w:val="20"/>
              </w:rPr>
              <w:t xml:space="preserve"> 9200</w:t>
            </w:r>
            <w:r w:rsidR="00AE4F81">
              <w:rPr>
                <w:rFonts w:eastAsia="Calibri" w:cstheme="minorHAnsi"/>
                <w:sz w:val="20"/>
              </w:rPr>
              <w:t xml:space="preserve">. </w:t>
            </w:r>
            <w:r w:rsidRPr="00ED6971">
              <w:rPr>
                <w:rFonts w:eastAsia="Calibri" w:cstheme="minorHAnsi"/>
                <w:sz w:val="20"/>
              </w:rPr>
              <w:t>Por recurso</w:t>
            </w:r>
            <w:r w:rsidR="00AE4F81">
              <w:rPr>
                <w:rFonts w:eastAsia="Calibri" w:cstheme="minorHAnsi"/>
                <w:sz w:val="20"/>
              </w:rPr>
              <w:t>s</w:t>
            </w:r>
            <w:r w:rsidRPr="00ED6971">
              <w:rPr>
                <w:rFonts w:eastAsia="Calibri" w:cstheme="minorHAnsi"/>
                <w:sz w:val="20"/>
              </w:rPr>
              <w:t xml:space="preserve"> de </w:t>
            </w:r>
            <w:r w:rsidR="00AE4F81">
              <w:rPr>
                <w:rFonts w:eastAsia="Calibri" w:cstheme="minorHAnsi"/>
                <w:sz w:val="20"/>
              </w:rPr>
              <w:t>proyectos</w:t>
            </w:r>
            <w:r w:rsidRPr="00ED6971">
              <w:rPr>
                <w:rFonts w:eastAsia="Calibri" w:cstheme="minorHAnsi"/>
                <w:sz w:val="20"/>
              </w:rPr>
              <w:t xml:space="preserve">, se han adquirido equipos robustos importantes como citómetro de flujo, </w:t>
            </w:r>
            <w:r w:rsidR="00340829">
              <w:rPr>
                <w:rFonts w:eastAsia="Calibri" w:cstheme="minorHAnsi"/>
                <w:sz w:val="20"/>
              </w:rPr>
              <w:t>m</w:t>
            </w:r>
            <w:r w:rsidRPr="00ED6971">
              <w:rPr>
                <w:rFonts w:eastAsia="Calibri" w:cstheme="minorHAnsi"/>
                <w:sz w:val="20"/>
              </w:rPr>
              <w:t>icroscopio de fluorescencia</w:t>
            </w:r>
            <w:r w:rsidR="00AE4F81">
              <w:rPr>
                <w:rFonts w:eastAsia="Calibri" w:cstheme="minorHAnsi"/>
                <w:sz w:val="20"/>
              </w:rPr>
              <w:t>,</w:t>
            </w:r>
            <w:r w:rsidR="00340829">
              <w:rPr>
                <w:rFonts w:eastAsia="Calibri" w:cstheme="minorHAnsi"/>
                <w:sz w:val="20"/>
              </w:rPr>
              <w:t xml:space="preserve"> cabinas de seguridad biológica, </w:t>
            </w:r>
            <w:proofErr w:type="spellStart"/>
            <w:r w:rsidR="00AF52DE">
              <w:rPr>
                <w:rFonts w:eastAsia="Calibri" w:cstheme="minorHAnsi"/>
                <w:sz w:val="20"/>
              </w:rPr>
              <w:t>ultracongeladores</w:t>
            </w:r>
            <w:proofErr w:type="spellEnd"/>
            <w:r w:rsidR="00AF52DE">
              <w:rPr>
                <w:rFonts w:eastAsia="Calibri" w:cstheme="minorHAnsi"/>
                <w:sz w:val="20"/>
              </w:rPr>
              <w:t xml:space="preserve">, </w:t>
            </w:r>
            <w:r w:rsidR="00340829">
              <w:rPr>
                <w:rFonts w:eastAsia="Calibri" w:cstheme="minorHAnsi"/>
                <w:sz w:val="20"/>
              </w:rPr>
              <w:t>entre</w:t>
            </w:r>
            <w:r w:rsidRPr="00ED6971">
              <w:rPr>
                <w:rFonts w:eastAsia="Calibri" w:cstheme="minorHAnsi"/>
                <w:sz w:val="20"/>
              </w:rPr>
              <w:t xml:space="preserve"> otros.</w:t>
            </w:r>
          </w:p>
          <w:p w14:paraId="29A9AB10" w14:textId="4793CD10" w:rsidR="00C10253" w:rsidRPr="00ED6971" w:rsidRDefault="00C10253" w:rsidP="00FF7A32">
            <w:pPr>
              <w:jc w:val="both"/>
              <w:rPr>
                <w:rFonts w:cstheme="minorHAnsi"/>
                <w:sz w:val="20"/>
                <w:szCs w:val="20"/>
              </w:rPr>
            </w:pPr>
            <w:r>
              <w:rPr>
                <w:rFonts w:eastAsia="Calibri" w:cstheme="minorHAnsi"/>
                <w:sz w:val="20"/>
              </w:rPr>
              <w:t xml:space="preserve">Factor 12. </w:t>
            </w:r>
          </w:p>
        </w:tc>
      </w:tr>
      <w:tr w:rsidR="00ED6971" w:rsidRPr="00ED6971" w14:paraId="7D5AC9D6" w14:textId="77777777" w:rsidTr="008C6457">
        <w:tc>
          <w:tcPr>
            <w:tcW w:w="1451" w:type="pct"/>
          </w:tcPr>
          <w:p w14:paraId="3EAE7ECD" w14:textId="77777777" w:rsidR="00ED6971" w:rsidRPr="00ED6971" w:rsidRDefault="00ED6971" w:rsidP="00FF7A32">
            <w:pPr>
              <w:pStyle w:val="Prrafodelista"/>
              <w:ind w:left="0"/>
              <w:rPr>
                <w:rFonts w:cs="Arial"/>
                <w:sz w:val="20"/>
                <w:szCs w:val="20"/>
              </w:rPr>
            </w:pPr>
            <w:r w:rsidRPr="00ED6971">
              <w:rPr>
                <w:rFonts w:cs="Arial"/>
                <w:sz w:val="20"/>
                <w:szCs w:val="20"/>
              </w:rPr>
              <w:t>Replantear las actividades propuestas para las prácticas a fin de mejorar el cumplimiento de los objetivos curriculares de las prácticas. Verificar la posibilidad de disminuir los cupos de docencia-servicio y aumentar las plazas de prácticas formativas.</w:t>
            </w:r>
          </w:p>
        </w:tc>
        <w:tc>
          <w:tcPr>
            <w:tcW w:w="3549" w:type="pct"/>
            <w:gridSpan w:val="3"/>
          </w:tcPr>
          <w:p w14:paraId="75F34168" w14:textId="77777777" w:rsidR="00ED6971" w:rsidRDefault="00ED6971" w:rsidP="00FF7A32">
            <w:pPr>
              <w:pStyle w:val="Prrafodelista"/>
              <w:ind w:left="0"/>
              <w:jc w:val="both"/>
              <w:rPr>
                <w:rFonts w:cs="Arial"/>
                <w:sz w:val="20"/>
                <w:szCs w:val="20"/>
              </w:rPr>
            </w:pPr>
            <w:r w:rsidRPr="00ED6971">
              <w:rPr>
                <w:rFonts w:cs="Arial"/>
                <w:sz w:val="20"/>
                <w:szCs w:val="20"/>
              </w:rPr>
              <w:t>Se aumento el número de convenios de docencia y servicio de 7 a 15 convenios, hecho que contribuye a dinamizar y optimizar las practicas formativas.</w:t>
            </w:r>
          </w:p>
          <w:p w14:paraId="47435683" w14:textId="62E3D085" w:rsidR="00C10253" w:rsidRPr="00ED6971" w:rsidRDefault="00C10253" w:rsidP="00FF7A32">
            <w:pPr>
              <w:pStyle w:val="Prrafodelista"/>
              <w:ind w:left="0"/>
              <w:jc w:val="both"/>
              <w:rPr>
                <w:rFonts w:cs="Arial"/>
                <w:sz w:val="20"/>
                <w:szCs w:val="20"/>
              </w:rPr>
            </w:pPr>
            <w:r>
              <w:rPr>
                <w:rFonts w:cs="Arial"/>
                <w:sz w:val="20"/>
                <w:szCs w:val="20"/>
              </w:rPr>
              <w:t>Anexo 7.</w:t>
            </w:r>
          </w:p>
        </w:tc>
      </w:tr>
      <w:tr w:rsidR="00ED6971" w:rsidRPr="00ED6971" w14:paraId="79C64706" w14:textId="77777777" w:rsidTr="008C6457">
        <w:tc>
          <w:tcPr>
            <w:tcW w:w="1451" w:type="pct"/>
          </w:tcPr>
          <w:p w14:paraId="1EFE0650" w14:textId="77777777" w:rsidR="00ED6971" w:rsidRPr="00ED6971" w:rsidRDefault="00ED6971" w:rsidP="00FF7A32">
            <w:pPr>
              <w:pStyle w:val="Prrafodelista"/>
              <w:ind w:left="0"/>
              <w:rPr>
                <w:rFonts w:cs="Arial"/>
                <w:sz w:val="20"/>
                <w:szCs w:val="20"/>
              </w:rPr>
            </w:pPr>
            <w:r w:rsidRPr="00ED6971">
              <w:rPr>
                <w:rFonts w:cs="Arial"/>
                <w:sz w:val="20"/>
                <w:szCs w:val="20"/>
              </w:rPr>
              <w:t>Fortalecer y fomentar la movilidad estudiantil a través de estrategias de financiación.</w:t>
            </w:r>
          </w:p>
        </w:tc>
        <w:tc>
          <w:tcPr>
            <w:tcW w:w="3549" w:type="pct"/>
            <w:gridSpan w:val="3"/>
          </w:tcPr>
          <w:p w14:paraId="5D89351E" w14:textId="77777777" w:rsidR="00ED6971" w:rsidRDefault="00ED6971" w:rsidP="00FF7A32">
            <w:pPr>
              <w:jc w:val="both"/>
              <w:rPr>
                <w:rFonts w:cs="Arial"/>
                <w:sz w:val="20"/>
                <w:szCs w:val="20"/>
              </w:rPr>
            </w:pPr>
            <w:r w:rsidRPr="00ED6971">
              <w:rPr>
                <w:rFonts w:cs="Arial"/>
                <w:sz w:val="20"/>
                <w:szCs w:val="20"/>
              </w:rPr>
              <w:t>Entre 2021 y 2024, un total de 23 estudiantes han fortalecido la movilidad  saliente en el Programa, 15 pasantías nacionales realizadas por estudiantes del Programa en la Cooperativa Colanta, Instituto de Investigaciones Biológicas del Trópico (IIBT) y Laboratorio de Salud Pública Grupo de Investigaciones Microbiológicas y Biomédicas de Córdoba (GIMBIC) y dos (2) pasantías internacionales, Fundación Privada Instituto de Salud Global Barcelona - España (</w:t>
            </w:r>
            <w:proofErr w:type="spellStart"/>
            <w:r w:rsidRPr="00ED6971">
              <w:rPr>
                <w:rFonts w:cs="Arial"/>
                <w:sz w:val="20"/>
                <w:szCs w:val="20"/>
              </w:rPr>
              <w:t>ISGlobal</w:t>
            </w:r>
            <w:proofErr w:type="spellEnd"/>
            <w:r w:rsidRPr="00ED6971">
              <w:rPr>
                <w:rFonts w:cs="Arial"/>
                <w:sz w:val="20"/>
                <w:szCs w:val="20"/>
              </w:rPr>
              <w:t xml:space="preserve">) y </w:t>
            </w:r>
            <w:r w:rsidR="00162E3F" w:rsidRPr="00ED6971">
              <w:rPr>
                <w:rFonts w:cs="Arial"/>
                <w:sz w:val="20"/>
                <w:szCs w:val="20"/>
              </w:rPr>
              <w:t>Pasantía</w:t>
            </w:r>
            <w:r w:rsidRPr="00ED6971">
              <w:rPr>
                <w:rFonts w:cs="Arial"/>
                <w:sz w:val="20"/>
                <w:szCs w:val="20"/>
              </w:rPr>
              <w:t xml:space="preserve"> en el Instituto de Biotecnología (IBTEC) de la </w:t>
            </w:r>
            <w:proofErr w:type="spellStart"/>
            <w:r w:rsidRPr="00ED6971">
              <w:rPr>
                <w:rFonts w:cs="Arial"/>
                <w:sz w:val="20"/>
                <w:szCs w:val="20"/>
              </w:rPr>
              <w:t>Universidade</w:t>
            </w:r>
            <w:proofErr w:type="spellEnd"/>
            <w:r w:rsidRPr="00ED6971">
              <w:rPr>
                <w:rFonts w:cs="Arial"/>
                <w:sz w:val="20"/>
                <w:szCs w:val="20"/>
              </w:rPr>
              <w:t xml:space="preserve"> Estadual Paulista (UNESP) “</w:t>
            </w:r>
            <w:proofErr w:type="spellStart"/>
            <w:r w:rsidRPr="00ED6971">
              <w:rPr>
                <w:rFonts w:cs="Arial"/>
                <w:sz w:val="20"/>
                <w:szCs w:val="20"/>
              </w:rPr>
              <w:t>Júlio</w:t>
            </w:r>
            <w:proofErr w:type="spellEnd"/>
            <w:r w:rsidRPr="00ED6971">
              <w:rPr>
                <w:rFonts w:cs="Arial"/>
                <w:sz w:val="20"/>
                <w:szCs w:val="20"/>
              </w:rPr>
              <w:t xml:space="preserve"> </w:t>
            </w:r>
            <w:proofErr w:type="spellStart"/>
            <w:r w:rsidRPr="00ED6971">
              <w:rPr>
                <w:rFonts w:cs="Arial"/>
                <w:sz w:val="20"/>
                <w:szCs w:val="20"/>
              </w:rPr>
              <w:t>Mesquita</w:t>
            </w:r>
            <w:proofErr w:type="spellEnd"/>
            <w:r w:rsidRPr="00ED6971">
              <w:rPr>
                <w:rFonts w:cs="Arial"/>
                <w:sz w:val="20"/>
                <w:szCs w:val="20"/>
              </w:rPr>
              <w:t xml:space="preserve"> </w:t>
            </w:r>
            <w:proofErr w:type="spellStart"/>
            <w:r w:rsidRPr="00ED6971">
              <w:rPr>
                <w:rFonts w:cs="Arial"/>
                <w:sz w:val="20"/>
                <w:szCs w:val="20"/>
              </w:rPr>
              <w:t>Filho</w:t>
            </w:r>
            <w:proofErr w:type="spellEnd"/>
            <w:r w:rsidRPr="00ED6971">
              <w:rPr>
                <w:rFonts w:cs="Arial"/>
                <w:sz w:val="20"/>
                <w:szCs w:val="20"/>
              </w:rPr>
              <w:t xml:space="preserve">”. En cuanto a movilidad entrante de estudiantes extranjeros, se recibió en 2022-2 para cursar un semestre académico un estudiante extranjero Instituto Federal de </w:t>
            </w:r>
            <w:proofErr w:type="spellStart"/>
            <w:r w:rsidRPr="00ED6971">
              <w:rPr>
                <w:rFonts w:cs="Arial"/>
                <w:sz w:val="20"/>
                <w:szCs w:val="20"/>
              </w:rPr>
              <w:t>Educação</w:t>
            </w:r>
            <w:proofErr w:type="spellEnd"/>
            <w:r w:rsidRPr="00ED6971">
              <w:rPr>
                <w:rFonts w:cs="Arial"/>
                <w:sz w:val="20"/>
                <w:szCs w:val="20"/>
              </w:rPr>
              <w:t xml:space="preserve">, </w:t>
            </w:r>
            <w:proofErr w:type="spellStart"/>
            <w:r w:rsidRPr="00ED6971">
              <w:rPr>
                <w:rFonts w:cs="Arial"/>
                <w:sz w:val="20"/>
                <w:szCs w:val="20"/>
              </w:rPr>
              <w:t>Ciência</w:t>
            </w:r>
            <w:proofErr w:type="spellEnd"/>
            <w:r w:rsidRPr="00ED6971">
              <w:rPr>
                <w:rFonts w:cs="Arial"/>
                <w:sz w:val="20"/>
                <w:szCs w:val="20"/>
              </w:rPr>
              <w:t xml:space="preserve"> e </w:t>
            </w:r>
            <w:proofErr w:type="spellStart"/>
            <w:r w:rsidRPr="00ED6971">
              <w:rPr>
                <w:rFonts w:cs="Arial"/>
                <w:sz w:val="20"/>
                <w:szCs w:val="20"/>
              </w:rPr>
              <w:t>Tecnologia</w:t>
            </w:r>
            <w:proofErr w:type="spellEnd"/>
            <w:r w:rsidRPr="00ED6971">
              <w:rPr>
                <w:rFonts w:cs="Arial"/>
                <w:sz w:val="20"/>
                <w:szCs w:val="20"/>
              </w:rPr>
              <w:t xml:space="preserve"> do Sul de Minas Gerais Campus Inconfidentes y en 2024-2 un estudiante de Universidad Autónoma de Tamaulipas, </w:t>
            </w:r>
            <w:r w:rsidR="00162E3F" w:rsidRPr="00ED6971">
              <w:rPr>
                <w:rFonts w:cs="Arial"/>
                <w:sz w:val="20"/>
                <w:szCs w:val="20"/>
              </w:rPr>
              <w:t>México</w:t>
            </w:r>
            <w:r w:rsidRPr="00ED6971">
              <w:rPr>
                <w:rFonts w:cs="Arial"/>
                <w:sz w:val="20"/>
                <w:szCs w:val="20"/>
              </w:rPr>
              <w:t>.</w:t>
            </w:r>
            <w:r w:rsidR="00162E3F">
              <w:rPr>
                <w:rFonts w:cs="Arial"/>
                <w:sz w:val="20"/>
                <w:szCs w:val="20"/>
              </w:rPr>
              <w:t xml:space="preserve"> Movilidad entrante nacional </w:t>
            </w:r>
            <w:r w:rsidR="00AF52DE">
              <w:rPr>
                <w:rFonts w:cs="Arial"/>
                <w:sz w:val="20"/>
                <w:szCs w:val="20"/>
              </w:rPr>
              <w:t>de dos estudiantes</w:t>
            </w:r>
            <w:r w:rsidR="00162E3F">
              <w:rPr>
                <w:rFonts w:cs="Arial"/>
                <w:sz w:val="20"/>
                <w:szCs w:val="20"/>
              </w:rPr>
              <w:t xml:space="preserve"> de </w:t>
            </w:r>
            <w:r w:rsidR="00AE4F81">
              <w:rPr>
                <w:rFonts w:cs="Arial"/>
                <w:sz w:val="20"/>
                <w:szCs w:val="20"/>
              </w:rPr>
              <w:t xml:space="preserve">posgrado de la Universidad de los Andes y de la Universidad del Llano. </w:t>
            </w:r>
          </w:p>
          <w:p w14:paraId="1244F060" w14:textId="187F80D3" w:rsidR="00C10253" w:rsidRPr="00ED6971" w:rsidRDefault="00C10253" w:rsidP="00FF7A32">
            <w:pPr>
              <w:jc w:val="both"/>
              <w:rPr>
                <w:rFonts w:cs="Arial"/>
                <w:sz w:val="20"/>
                <w:szCs w:val="20"/>
              </w:rPr>
            </w:pPr>
            <w:r>
              <w:rPr>
                <w:rFonts w:cs="Arial"/>
                <w:sz w:val="20"/>
                <w:szCs w:val="20"/>
              </w:rPr>
              <w:t>Factor 7.</w:t>
            </w:r>
          </w:p>
        </w:tc>
      </w:tr>
    </w:tbl>
    <w:p w14:paraId="63D74818" w14:textId="370A1F95" w:rsidR="00D72F09" w:rsidRDefault="00D72F09" w:rsidP="00FF7A32">
      <w:pPr>
        <w:spacing w:after="0" w:line="240" w:lineRule="auto"/>
        <w:jc w:val="center"/>
        <w:outlineLvl w:val="0"/>
        <w:rPr>
          <w:rFonts w:cs="Arial"/>
          <w:b/>
        </w:rPr>
      </w:pPr>
    </w:p>
    <w:p w14:paraId="1A6A68A7" w14:textId="77777777" w:rsidR="00D72F09" w:rsidRDefault="00D72F09" w:rsidP="00FF7A32">
      <w:pPr>
        <w:spacing w:after="0" w:line="240" w:lineRule="auto"/>
        <w:rPr>
          <w:rFonts w:cs="Arial"/>
          <w:b/>
        </w:rPr>
      </w:pPr>
      <w:r>
        <w:rPr>
          <w:rFonts w:cs="Arial"/>
          <w:b/>
        </w:rPr>
        <w:br w:type="page"/>
      </w:r>
    </w:p>
    <w:p w14:paraId="0E42E2F9" w14:textId="77777777" w:rsidR="00A97C57" w:rsidRPr="00A97C57" w:rsidRDefault="00A97C57" w:rsidP="00FF7A32">
      <w:pPr>
        <w:spacing w:after="0" w:line="240" w:lineRule="auto"/>
        <w:jc w:val="center"/>
        <w:outlineLvl w:val="0"/>
        <w:rPr>
          <w:rFonts w:cs="Arial"/>
          <w:b/>
        </w:rPr>
      </w:pPr>
    </w:p>
    <w:p w14:paraId="2A96EE44" w14:textId="0932258D" w:rsidR="00E92E1B" w:rsidRPr="00F94378" w:rsidRDefault="00F94378" w:rsidP="00FF7A32">
      <w:pPr>
        <w:pStyle w:val="Prrafodelista"/>
        <w:numPr>
          <w:ilvl w:val="0"/>
          <w:numId w:val="4"/>
        </w:numPr>
        <w:spacing w:after="0" w:line="240" w:lineRule="auto"/>
        <w:ind w:left="357" w:hanging="357"/>
        <w:jc w:val="center"/>
        <w:outlineLvl w:val="0"/>
        <w:rPr>
          <w:rFonts w:cs="Arial"/>
          <w:b/>
        </w:rPr>
      </w:pPr>
      <w:bookmarkStart w:id="36" w:name="_Toc188293139"/>
      <w:r w:rsidRPr="00F94378">
        <w:rPr>
          <w:rFonts w:cs="Arial"/>
          <w:b/>
        </w:rPr>
        <w:t>PROCESO DE AUTOEVALUACIÓN EN LA INSTITUCIÓN</w:t>
      </w:r>
      <w:bookmarkEnd w:id="36"/>
    </w:p>
    <w:p w14:paraId="7B3F77FF" w14:textId="77777777" w:rsidR="00F94378" w:rsidRPr="00965137" w:rsidRDefault="00F94378" w:rsidP="00FF7A32">
      <w:pPr>
        <w:pStyle w:val="Prrafodelista"/>
        <w:spacing w:after="0" w:line="240" w:lineRule="auto"/>
        <w:ind w:left="357"/>
        <w:rPr>
          <w:rFonts w:cs="Arial"/>
        </w:rPr>
      </w:pPr>
    </w:p>
    <w:p w14:paraId="4CEB74E9" w14:textId="77777777" w:rsidR="00FB15FB" w:rsidRPr="00E1502E" w:rsidRDefault="00154035" w:rsidP="00FF7A32">
      <w:pPr>
        <w:pStyle w:val="Prrafodelista"/>
        <w:numPr>
          <w:ilvl w:val="1"/>
          <w:numId w:val="4"/>
        </w:numPr>
        <w:spacing w:after="0" w:line="240" w:lineRule="auto"/>
        <w:ind w:left="720" w:hanging="720"/>
        <w:outlineLvl w:val="1"/>
        <w:rPr>
          <w:b/>
        </w:rPr>
      </w:pPr>
      <w:bookmarkStart w:id="37" w:name="_Toc188293140"/>
      <w:r w:rsidRPr="00E1502E">
        <w:rPr>
          <w:b/>
        </w:rPr>
        <w:t>METODOLOGÍA DE AUTOEVALUACIÓN</w:t>
      </w:r>
      <w:bookmarkEnd w:id="37"/>
    </w:p>
    <w:p w14:paraId="7FF0F179" w14:textId="77777777" w:rsidR="00154035" w:rsidRDefault="00154035" w:rsidP="00FF7A32">
      <w:pPr>
        <w:pStyle w:val="Prrafodelista"/>
        <w:spacing w:after="0" w:line="240" w:lineRule="auto"/>
        <w:ind w:left="0"/>
        <w:rPr>
          <w:rFonts w:cs="Arial"/>
        </w:rPr>
      </w:pPr>
    </w:p>
    <w:p w14:paraId="596C9F33" w14:textId="77777777" w:rsidR="005D511B" w:rsidRPr="005D511B" w:rsidRDefault="005D511B" w:rsidP="00FF7A32">
      <w:pPr>
        <w:pStyle w:val="Prrafodelista"/>
        <w:spacing w:after="0" w:line="240" w:lineRule="auto"/>
        <w:ind w:left="0"/>
        <w:jc w:val="both"/>
        <w:rPr>
          <w:rFonts w:cs="Arial"/>
        </w:rPr>
      </w:pPr>
      <w:r w:rsidRPr="005D511B">
        <w:rPr>
          <w:rFonts w:cs="Arial"/>
        </w:rPr>
        <w:t xml:space="preserve">La metodología adoptada por la Universidad de Córdoba en su proceso de autoevaluación sigue los lineamientos establecidos por el CNA, garantizando la participación de la comunidad universitaria, con la rigurosidad y la transparencia que amerita.  </w:t>
      </w:r>
    </w:p>
    <w:p w14:paraId="37244543" w14:textId="77777777" w:rsidR="005D511B" w:rsidRPr="005D511B" w:rsidRDefault="005D511B" w:rsidP="00FF7A32">
      <w:pPr>
        <w:pStyle w:val="Prrafodelista"/>
        <w:spacing w:after="0" w:line="240" w:lineRule="auto"/>
        <w:ind w:left="0"/>
        <w:jc w:val="both"/>
        <w:rPr>
          <w:rFonts w:cs="Arial"/>
        </w:rPr>
      </w:pPr>
    </w:p>
    <w:p w14:paraId="0581FE19" w14:textId="77777777" w:rsidR="00154035" w:rsidRPr="005D511B" w:rsidRDefault="00EE0387" w:rsidP="00FF7A32">
      <w:pPr>
        <w:pStyle w:val="Prrafodelista"/>
        <w:spacing w:after="0" w:line="240" w:lineRule="auto"/>
        <w:ind w:left="0"/>
        <w:jc w:val="both"/>
        <w:rPr>
          <w:rFonts w:cs="Arial"/>
        </w:rPr>
      </w:pPr>
      <w:r>
        <w:rPr>
          <w:rFonts w:cs="Arial"/>
        </w:rPr>
        <w:t xml:space="preserve">La </w:t>
      </w:r>
      <w:r w:rsidR="005D511B" w:rsidRPr="005D511B">
        <w:rPr>
          <w:rFonts w:cs="Arial"/>
        </w:rPr>
        <w:t xml:space="preserve">Institución cuenta con </w:t>
      </w:r>
      <w:r>
        <w:rPr>
          <w:rFonts w:cs="Arial"/>
        </w:rPr>
        <w:t>un procedimiento (</w:t>
      </w:r>
      <w:r w:rsidRPr="00EE0387">
        <w:rPr>
          <w:rFonts w:cs="Arial"/>
          <w:b/>
        </w:rPr>
        <w:t>P</w:t>
      </w:r>
      <w:r w:rsidR="006C6861">
        <w:rPr>
          <w:rFonts w:cs="Arial"/>
          <w:b/>
        </w:rPr>
        <w:t>DOC</w:t>
      </w:r>
      <w:r w:rsidRPr="00EE0387">
        <w:rPr>
          <w:rFonts w:cs="Arial"/>
          <w:b/>
        </w:rPr>
        <w:t>-0</w:t>
      </w:r>
      <w:r w:rsidR="006C6861">
        <w:rPr>
          <w:rFonts w:cs="Arial"/>
          <w:b/>
        </w:rPr>
        <w:t>21</w:t>
      </w:r>
      <w:r w:rsidRPr="00EE0387">
        <w:rPr>
          <w:rFonts w:cs="Arial"/>
          <w:b/>
        </w:rPr>
        <w:t xml:space="preserve"> Autoevaluación de Programas Académicos</w:t>
      </w:r>
      <w:r>
        <w:rPr>
          <w:rFonts w:cs="Arial"/>
        </w:rPr>
        <w:t xml:space="preserve">) que dentro de nuestro Sistema Integral de Gestión de la Calidad - SIGEC se encuentra asociado al proceso de </w:t>
      </w:r>
      <w:r w:rsidR="00EA1DBE">
        <w:rPr>
          <w:rFonts w:cs="Arial"/>
        </w:rPr>
        <w:t>Docencia</w:t>
      </w:r>
      <w:r>
        <w:rPr>
          <w:rFonts w:cs="Arial"/>
        </w:rPr>
        <w:t>.  Este procedimiento tiene como objetivo e</w:t>
      </w:r>
      <w:r w:rsidRPr="00EE0387">
        <w:rPr>
          <w:rFonts w:cs="Arial"/>
        </w:rPr>
        <w:t>stablecer políticas, actividades, responsabilidades y controles para la realización del proceso de Autoevaluación de los programas académicos de la Universidad de Córdoba</w:t>
      </w:r>
      <w:r>
        <w:rPr>
          <w:rFonts w:cs="Arial"/>
        </w:rPr>
        <w:t xml:space="preserve">.  Además, se cuenta con </w:t>
      </w:r>
      <w:r w:rsidR="005D511B" w:rsidRPr="005D511B">
        <w:rPr>
          <w:rFonts w:cs="Arial"/>
        </w:rPr>
        <w:t>una herramienta tecnológica que sirve de apoyo a la sistematización de los procesos de autoevaluación desarrollados por sus Programas académicos.</w:t>
      </w:r>
    </w:p>
    <w:p w14:paraId="66FDC7FE" w14:textId="77777777" w:rsidR="00154035" w:rsidRDefault="00154035" w:rsidP="00FF7A32">
      <w:pPr>
        <w:pStyle w:val="Prrafodelista"/>
        <w:spacing w:after="0" w:line="240" w:lineRule="auto"/>
        <w:ind w:left="0"/>
        <w:jc w:val="both"/>
        <w:rPr>
          <w:rFonts w:cs="Arial"/>
        </w:rPr>
      </w:pPr>
    </w:p>
    <w:p w14:paraId="30EE3CFB" w14:textId="77777777" w:rsidR="00696CE4" w:rsidRPr="00696CE4" w:rsidRDefault="00696CE4" w:rsidP="00FF7A32">
      <w:pPr>
        <w:pStyle w:val="Prrafodelista"/>
        <w:numPr>
          <w:ilvl w:val="2"/>
          <w:numId w:val="4"/>
        </w:numPr>
        <w:spacing w:after="0" w:line="240" w:lineRule="auto"/>
        <w:ind w:left="1077" w:hanging="1077"/>
        <w:outlineLvl w:val="2"/>
        <w:rPr>
          <w:b/>
        </w:rPr>
      </w:pPr>
      <w:bookmarkStart w:id="38" w:name="_Toc188293141"/>
      <w:r w:rsidRPr="00696CE4">
        <w:rPr>
          <w:b/>
        </w:rPr>
        <w:t>Ponderación de los elementos del Modelo</w:t>
      </w:r>
      <w:bookmarkEnd w:id="38"/>
    </w:p>
    <w:p w14:paraId="3EA63DA1" w14:textId="77777777" w:rsidR="00696CE4" w:rsidRDefault="00696CE4" w:rsidP="00FF7A32">
      <w:pPr>
        <w:pStyle w:val="Prrafodelista"/>
        <w:spacing w:after="0" w:line="240" w:lineRule="auto"/>
        <w:ind w:left="0"/>
        <w:jc w:val="both"/>
        <w:rPr>
          <w:rFonts w:cs="Arial"/>
        </w:rPr>
      </w:pPr>
    </w:p>
    <w:p w14:paraId="0A97182B" w14:textId="77777777" w:rsidR="00FA795D" w:rsidRPr="00696CE4" w:rsidRDefault="00FA795D" w:rsidP="00FF7A32">
      <w:pPr>
        <w:pStyle w:val="Prrafodelista"/>
        <w:numPr>
          <w:ilvl w:val="0"/>
          <w:numId w:val="5"/>
        </w:numPr>
        <w:spacing w:after="0" w:line="240" w:lineRule="auto"/>
        <w:jc w:val="both"/>
        <w:rPr>
          <w:rFonts w:cs="Arial"/>
        </w:rPr>
      </w:pPr>
      <w:r>
        <w:rPr>
          <w:rFonts w:cs="Arial"/>
          <w:i/>
        </w:rPr>
        <w:t>Factor</w:t>
      </w:r>
      <w:r w:rsidRPr="00696CE4">
        <w:rPr>
          <w:rFonts w:cs="Arial"/>
        </w:rPr>
        <w:t xml:space="preserve">.  </w:t>
      </w:r>
      <w:r w:rsidR="004528A6">
        <w:rPr>
          <w:rFonts w:cs="Arial"/>
        </w:rPr>
        <w:t>Para este elemento la Institución ha definido que su peso (%) estará dado por la sumatoria de sus Características</w:t>
      </w:r>
      <w:r w:rsidRPr="00696CE4">
        <w:rPr>
          <w:rFonts w:cs="Arial"/>
        </w:rPr>
        <w:t>.</w:t>
      </w:r>
      <w:r>
        <w:rPr>
          <w:rFonts w:cs="Arial"/>
        </w:rPr>
        <w:t xml:space="preserve">  </w:t>
      </w:r>
    </w:p>
    <w:p w14:paraId="6186D275" w14:textId="77777777" w:rsidR="00FA795D" w:rsidRDefault="00FA795D" w:rsidP="00FF7A32">
      <w:pPr>
        <w:pStyle w:val="Prrafodelista"/>
        <w:spacing w:after="0" w:line="240" w:lineRule="auto"/>
        <w:ind w:left="0"/>
        <w:jc w:val="both"/>
        <w:rPr>
          <w:rFonts w:cs="Arial"/>
        </w:rPr>
      </w:pPr>
    </w:p>
    <w:p w14:paraId="0C44AC1F" w14:textId="77777777" w:rsidR="00696CE4" w:rsidRPr="00696CE4" w:rsidRDefault="00696CE4" w:rsidP="00FF7A32">
      <w:pPr>
        <w:pStyle w:val="Prrafodelista"/>
        <w:numPr>
          <w:ilvl w:val="0"/>
          <w:numId w:val="5"/>
        </w:numPr>
        <w:spacing w:after="0" w:line="240" w:lineRule="auto"/>
        <w:jc w:val="both"/>
        <w:rPr>
          <w:rFonts w:cs="Arial"/>
        </w:rPr>
      </w:pPr>
      <w:r w:rsidRPr="00696CE4">
        <w:rPr>
          <w:rFonts w:cs="Arial"/>
          <w:i/>
        </w:rPr>
        <w:t>Características</w:t>
      </w:r>
      <w:r w:rsidRPr="00696CE4">
        <w:rPr>
          <w:rFonts w:cs="Arial"/>
        </w:rPr>
        <w:t>.  La ponderación de las características es un mecanismo que busca diferenciar sus especificidades y con ello reconocer la importancia y el impacto que tiene cada una en la calidad del Programa.</w:t>
      </w:r>
      <w:r>
        <w:rPr>
          <w:rFonts w:cs="Arial"/>
        </w:rPr>
        <w:t xml:space="preserve">  </w:t>
      </w:r>
    </w:p>
    <w:p w14:paraId="418BDE07" w14:textId="77777777" w:rsidR="00696CE4" w:rsidRDefault="00696CE4" w:rsidP="00FF7A32">
      <w:pPr>
        <w:pStyle w:val="Prrafodelista"/>
        <w:spacing w:after="0" w:line="240" w:lineRule="auto"/>
        <w:ind w:left="0"/>
        <w:jc w:val="both"/>
        <w:rPr>
          <w:rFonts w:cs="Arial"/>
        </w:rPr>
      </w:pPr>
    </w:p>
    <w:p w14:paraId="2DD1984C" w14:textId="77777777" w:rsidR="00696CE4" w:rsidRDefault="00696CE4" w:rsidP="00FF7A32">
      <w:pPr>
        <w:pStyle w:val="Prrafodelista"/>
        <w:spacing w:after="0" w:line="240" w:lineRule="auto"/>
        <w:ind w:left="360"/>
        <w:jc w:val="both"/>
        <w:rPr>
          <w:rFonts w:cs="Arial"/>
        </w:rPr>
      </w:pPr>
      <w:r>
        <w:rPr>
          <w:rFonts w:cs="Arial"/>
        </w:rPr>
        <w:t xml:space="preserve">Es el primer paso metodológico y consiste en asignar un valor según las categorías definidas así: </w:t>
      </w:r>
      <w:r w:rsidRPr="00696CE4">
        <w:rPr>
          <w:rFonts w:cs="Arial"/>
        </w:rPr>
        <w:t xml:space="preserve">Indispensable, Importante y Deseable, según lo que pesa en la calidad del programa. </w:t>
      </w:r>
      <w:r>
        <w:rPr>
          <w:rFonts w:cs="Arial"/>
        </w:rPr>
        <w:t xml:space="preserve"> A </w:t>
      </w:r>
      <w:r w:rsidR="00FA795D">
        <w:rPr>
          <w:rFonts w:cs="Arial"/>
        </w:rPr>
        <w:t>continuación,</w:t>
      </w:r>
      <w:r>
        <w:rPr>
          <w:rFonts w:cs="Arial"/>
        </w:rPr>
        <w:t xml:space="preserve"> </w:t>
      </w:r>
      <w:r w:rsidRPr="00696CE4">
        <w:rPr>
          <w:rFonts w:cs="Arial"/>
        </w:rPr>
        <w:t>se describen las categorías con el rango de valores relativo correspondiente.</w:t>
      </w:r>
    </w:p>
    <w:p w14:paraId="5CCC68B6" w14:textId="77777777" w:rsidR="00FA795D" w:rsidRDefault="00FA795D" w:rsidP="00FF7A32">
      <w:pPr>
        <w:pStyle w:val="Prrafodelista"/>
        <w:spacing w:after="0" w:line="240" w:lineRule="auto"/>
        <w:ind w:left="0"/>
        <w:jc w:val="both"/>
        <w:rPr>
          <w:rFonts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90"/>
        <w:gridCol w:w="5058"/>
        <w:gridCol w:w="2160"/>
      </w:tblGrid>
      <w:tr w:rsidR="00FA795D" w:rsidRPr="00FA795D" w14:paraId="6F9271DA" w14:textId="77777777" w:rsidTr="00FA795D">
        <w:trPr>
          <w:jc w:val="center"/>
        </w:trPr>
        <w:tc>
          <w:tcPr>
            <w:tcW w:w="903" w:type="pct"/>
            <w:tcBorders>
              <w:top w:val="single" w:sz="12" w:space="0" w:color="auto"/>
              <w:bottom w:val="single" w:sz="12" w:space="0" w:color="auto"/>
            </w:tcBorders>
            <w:shd w:val="clear" w:color="auto" w:fill="auto"/>
            <w:vAlign w:val="center"/>
          </w:tcPr>
          <w:p w14:paraId="28D9E470" w14:textId="77777777" w:rsidR="00FA795D" w:rsidRPr="00FA795D" w:rsidRDefault="00FA795D" w:rsidP="00FF7A32">
            <w:pPr>
              <w:spacing w:after="0" w:line="240" w:lineRule="auto"/>
              <w:jc w:val="center"/>
              <w:rPr>
                <w:rFonts w:eastAsia="Times New Roman" w:cs="Arial"/>
                <w:b/>
                <w:bCs/>
                <w:sz w:val="20"/>
                <w:szCs w:val="20"/>
                <w:lang w:eastAsia="es-CO"/>
              </w:rPr>
            </w:pPr>
            <w:r w:rsidRPr="00FA795D">
              <w:rPr>
                <w:rFonts w:eastAsia="Times New Roman" w:cs="Arial"/>
                <w:b/>
                <w:bCs/>
                <w:sz w:val="20"/>
                <w:szCs w:val="20"/>
                <w:lang w:eastAsia="es-CO"/>
              </w:rPr>
              <w:t>Categoría</w:t>
            </w:r>
          </w:p>
        </w:tc>
        <w:tc>
          <w:tcPr>
            <w:tcW w:w="2871" w:type="pct"/>
            <w:tcBorders>
              <w:top w:val="single" w:sz="12" w:space="0" w:color="auto"/>
              <w:bottom w:val="single" w:sz="12" w:space="0" w:color="auto"/>
            </w:tcBorders>
            <w:shd w:val="clear" w:color="auto" w:fill="auto"/>
            <w:vAlign w:val="center"/>
          </w:tcPr>
          <w:p w14:paraId="4A1D59C1" w14:textId="77777777" w:rsidR="00FA795D" w:rsidRPr="00FA795D" w:rsidRDefault="00FA795D" w:rsidP="00FF7A32">
            <w:pPr>
              <w:spacing w:after="0" w:line="240" w:lineRule="auto"/>
              <w:jc w:val="center"/>
              <w:rPr>
                <w:rFonts w:eastAsia="Times New Roman" w:cs="Arial"/>
                <w:b/>
                <w:bCs/>
                <w:sz w:val="20"/>
                <w:szCs w:val="20"/>
                <w:lang w:eastAsia="es-CO"/>
              </w:rPr>
            </w:pPr>
            <w:r w:rsidRPr="00FA795D">
              <w:rPr>
                <w:rFonts w:eastAsia="Times New Roman" w:cs="Arial"/>
                <w:b/>
                <w:bCs/>
                <w:sz w:val="20"/>
                <w:szCs w:val="20"/>
                <w:lang w:eastAsia="es-CO"/>
              </w:rPr>
              <w:t>Descripción</w:t>
            </w:r>
          </w:p>
        </w:tc>
        <w:tc>
          <w:tcPr>
            <w:tcW w:w="1226" w:type="pct"/>
            <w:tcBorders>
              <w:top w:val="single" w:sz="12" w:space="0" w:color="auto"/>
              <w:bottom w:val="single" w:sz="12" w:space="0" w:color="auto"/>
            </w:tcBorders>
            <w:shd w:val="clear" w:color="auto" w:fill="auto"/>
            <w:vAlign w:val="center"/>
          </w:tcPr>
          <w:p w14:paraId="63091C60" w14:textId="77777777" w:rsidR="00FA795D" w:rsidRPr="00FA795D" w:rsidRDefault="00FA795D" w:rsidP="00FF7A32">
            <w:pPr>
              <w:spacing w:after="0" w:line="240" w:lineRule="auto"/>
              <w:jc w:val="center"/>
              <w:rPr>
                <w:rFonts w:eastAsia="Times New Roman" w:cs="Arial"/>
                <w:b/>
                <w:bCs/>
                <w:sz w:val="20"/>
                <w:szCs w:val="20"/>
                <w:lang w:eastAsia="es-CO"/>
              </w:rPr>
            </w:pPr>
            <w:r w:rsidRPr="00FA795D">
              <w:rPr>
                <w:rFonts w:eastAsia="Times New Roman" w:cs="Arial"/>
                <w:b/>
                <w:bCs/>
                <w:sz w:val="20"/>
                <w:szCs w:val="20"/>
                <w:lang w:eastAsia="es-CO"/>
              </w:rPr>
              <w:t>Rango de Ponderación</w:t>
            </w:r>
          </w:p>
        </w:tc>
      </w:tr>
      <w:tr w:rsidR="00FA795D" w:rsidRPr="001E2410" w14:paraId="6204101E" w14:textId="77777777" w:rsidTr="00FA795D">
        <w:trPr>
          <w:jc w:val="center"/>
        </w:trPr>
        <w:tc>
          <w:tcPr>
            <w:tcW w:w="903" w:type="pct"/>
            <w:tcBorders>
              <w:top w:val="single" w:sz="12" w:space="0" w:color="auto"/>
            </w:tcBorders>
            <w:vAlign w:val="center"/>
          </w:tcPr>
          <w:p w14:paraId="6026B65F" w14:textId="77777777" w:rsidR="00FA795D" w:rsidRPr="00FA795D" w:rsidRDefault="00FA795D" w:rsidP="00FF7A32">
            <w:pPr>
              <w:spacing w:after="0" w:line="240" w:lineRule="auto"/>
              <w:jc w:val="center"/>
              <w:rPr>
                <w:rFonts w:eastAsia="Times New Roman" w:cs="Arial"/>
                <w:bCs/>
                <w:sz w:val="20"/>
                <w:szCs w:val="20"/>
                <w:lang w:eastAsia="es-CO"/>
              </w:rPr>
            </w:pPr>
            <w:r w:rsidRPr="00FA795D">
              <w:rPr>
                <w:rFonts w:eastAsia="Times New Roman" w:cs="Arial"/>
                <w:bCs/>
                <w:sz w:val="20"/>
                <w:szCs w:val="20"/>
                <w:lang w:eastAsia="es-CO"/>
              </w:rPr>
              <w:t>Indispensable</w:t>
            </w:r>
          </w:p>
        </w:tc>
        <w:tc>
          <w:tcPr>
            <w:tcW w:w="2871" w:type="pct"/>
            <w:tcBorders>
              <w:top w:val="single" w:sz="12" w:space="0" w:color="auto"/>
            </w:tcBorders>
            <w:vAlign w:val="center"/>
          </w:tcPr>
          <w:p w14:paraId="482F5638" w14:textId="77777777" w:rsidR="00FA795D" w:rsidRPr="00FA795D" w:rsidRDefault="00FA795D" w:rsidP="00FF7A32">
            <w:pPr>
              <w:spacing w:after="0" w:line="240" w:lineRule="auto"/>
              <w:jc w:val="both"/>
              <w:rPr>
                <w:rFonts w:eastAsia="Times New Roman" w:cs="Arial"/>
                <w:bCs/>
                <w:sz w:val="20"/>
                <w:szCs w:val="20"/>
                <w:lang w:eastAsia="es-CO"/>
              </w:rPr>
            </w:pPr>
            <w:r w:rsidRPr="00FA795D">
              <w:rPr>
                <w:rFonts w:eastAsia="Times New Roman" w:cs="Arial"/>
                <w:bCs/>
                <w:sz w:val="20"/>
                <w:szCs w:val="20"/>
                <w:lang w:eastAsia="es-CO"/>
              </w:rPr>
              <w:t>Imprescindible, trascendental, sustancial y fundamental como aporte a la calidad (no puede faltar).</w:t>
            </w:r>
          </w:p>
        </w:tc>
        <w:tc>
          <w:tcPr>
            <w:tcW w:w="1226" w:type="pct"/>
            <w:tcBorders>
              <w:top w:val="single" w:sz="12" w:space="0" w:color="auto"/>
            </w:tcBorders>
            <w:vAlign w:val="center"/>
          </w:tcPr>
          <w:p w14:paraId="5B0B77E9" w14:textId="77777777" w:rsidR="00FA795D" w:rsidRPr="00FA795D" w:rsidRDefault="00FA795D" w:rsidP="00FF7A32">
            <w:pPr>
              <w:spacing w:after="0" w:line="240" w:lineRule="auto"/>
              <w:jc w:val="center"/>
              <w:rPr>
                <w:rFonts w:eastAsia="Times New Roman" w:cs="Arial"/>
                <w:bCs/>
                <w:sz w:val="20"/>
                <w:szCs w:val="20"/>
                <w:lang w:eastAsia="es-CO"/>
              </w:rPr>
            </w:pPr>
            <w:r w:rsidRPr="00FA795D">
              <w:rPr>
                <w:rFonts w:eastAsia="Times New Roman" w:cs="Arial"/>
                <w:bCs/>
                <w:sz w:val="20"/>
                <w:szCs w:val="20"/>
                <w:lang w:eastAsia="es-CO"/>
              </w:rPr>
              <w:t>7 8 9</w:t>
            </w:r>
          </w:p>
        </w:tc>
      </w:tr>
      <w:tr w:rsidR="00FA795D" w:rsidRPr="001E2410" w14:paraId="4E5D8AD9" w14:textId="77777777" w:rsidTr="00FA795D">
        <w:trPr>
          <w:jc w:val="center"/>
        </w:trPr>
        <w:tc>
          <w:tcPr>
            <w:tcW w:w="903" w:type="pct"/>
            <w:tcBorders>
              <w:bottom w:val="single" w:sz="6" w:space="0" w:color="auto"/>
            </w:tcBorders>
            <w:vAlign w:val="center"/>
          </w:tcPr>
          <w:p w14:paraId="50EB2D02" w14:textId="77777777" w:rsidR="00FA795D" w:rsidRPr="00FA795D" w:rsidRDefault="00FA795D" w:rsidP="00FF7A32">
            <w:pPr>
              <w:spacing w:after="0" w:line="240" w:lineRule="auto"/>
              <w:jc w:val="center"/>
              <w:rPr>
                <w:rFonts w:eastAsia="Times New Roman" w:cs="Arial"/>
                <w:bCs/>
                <w:sz w:val="20"/>
                <w:szCs w:val="20"/>
                <w:lang w:eastAsia="es-CO"/>
              </w:rPr>
            </w:pPr>
            <w:r w:rsidRPr="00FA795D">
              <w:rPr>
                <w:rFonts w:eastAsia="Times New Roman" w:cs="Arial"/>
                <w:bCs/>
                <w:sz w:val="20"/>
                <w:szCs w:val="20"/>
                <w:lang w:eastAsia="es-CO"/>
              </w:rPr>
              <w:t>Importante</w:t>
            </w:r>
          </w:p>
        </w:tc>
        <w:tc>
          <w:tcPr>
            <w:tcW w:w="2871" w:type="pct"/>
            <w:tcBorders>
              <w:bottom w:val="single" w:sz="6" w:space="0" w:color="auto"/>
            </w:tcBorders>
            <w:vAlign w:val="center"/>
          </w:tcPr>
          <w:p w14:paraId="692A84F5" w14:textId="77777777" w:rsidR="00FA795D" w:rsidRPr="00FA795D" w:rsidRDefault="00FA795D" w:rsidP="00FF7A32">
            <w:pPr>
              <w:spacing w:after="0" w:line="240" w:lineRule="auto"/>
              <w:jc w:val="both"/>
              <w:rPr>
                <w:rFonts w:eastAsia="Times New Roman" w:cs="Arial"/>
                <w:bCs/>
                <w:sz w:val="20"/>
                <w:szCs w:val="20"/>
                <w:lang w:eastAsia="es-CO"/>
              </w:rPr>
            </w:pPr>
            <w:r w:rsidRPr="00FA795D">
              <w:rPr>
                <w:rFonts w:eastAsia="Times New Roman" w:cs="Arial"/>
                <w:bCs/>
                <w:sz w:val="20"/>
                <w:szCs w:val="20"/>
                <w:lang w:eastAsia="es-CO"/>
              </w:rPr>
              <w:t>Útil y favorable como aporte a la calidad.</w:t>
            </w:r>
          </w:p>
        </w:tc>
        <w:tc>
          <w:tcPr>
            <w:tcW w:w="1226" w:type="pct"/>
            <w:tcBorders>
              <w:bottom w:val="single" w:sz="6" w:space="0" w:color="auto"/>
            </w:tcBorders>
            <w:vAlign w:val="center"/>
          </w:tcPr>
          <w:p w14:paraId="1F3BA60A" w14:textId="77777777" w:rsidR="00FA795D" w:rsidRPr="00FA795D" w:rsidRDefault="00FA795D" w:rsidP="00FF7A32">
            <w:pPr>
              <w:spacing w:after="0" w:line="240" w:lineRule="auto"/>
              <w:jc w:val="center"/>
              <w:rPr>
                <w:rFonts w:eastAsia="Times New Roman" w:cs="Arial"/>
                <w:bCs/>
                <w:sz w:val="20"/>
                <w:szCs w:val="20"/>
                <w:lang w:eastAsia="es-CO"/>
              </w:rPr>
            </w:pPr>
            <w:r w:rsidRPr="00FA795D">
              <w:rPr>
                <w:rFonts w:eastAsia="Times New Roman" w:cs="Arial"/>
                <w:bCs/>
                <w:sz w:val="20"/>
                <w:szCs w:val="20"/>
                <w:lang w:eastAsia="es-CO"/>
              </w:rPr>
              <w:t>4 5 6</w:t>
            </w:r>
          </w:p>
        </w:tc>
      </w:tr>
      <w:tr w:rsidR="00FA795D" w:rsidRPr="001E2410" w14:paraId="68CD3865" w14:textId="77777777" w:rsidTr="00FA795D">
        <w:trPr>
          <w:jc w:val="center"/>
        </w:trPr>
        <w:tc>
          <w:tcPr>
            <w:tcW w:w="903" w:type="pct"/>
            <w:tcBorders>
              <w:top w:val="single" w:sz="6" w:space="0" w:color="auto"/>
              <w:bottom w:val="single" w:sz="12" w:space="0" w:color="auto"/>
            </w:tcBorders>
            <w:vAlign w:val="center"/>
          </w:tcPr>
          <w:p w14:paraId="75A49007" w14:textId="77777777" w:rsidR="00FA795D" w:rsidRPr="00FA795D" w:rsidRDefault="00FA795D" w:rsidP="00FF7A32">
            <w:pPr>
              <w:spacing w:after="0" w:line="240" w:lineRule="auto"/>
              <w:jc w:val="center"/>
              <w:rPr>
                <w:rFonts w:eastAsia="Times New Roman" w:cs="Arial"/>
                <w:bCs/>
                <w:sz w:val="20"/>
                <w:szCs w:val="20"/>
                <w:lang w:eastAsia="es-CO"/>
              </w:rPr>
            </w:pPr>
            <w:r w:rsidRPr="00FA795D">
              <w:rPr>
                <w:rFonts w:eastAsia="Times New Roman" w:cs="Arial"/>
                <w:bCs/>
                <w:sz w:val="20"/>
                <w:szCs w:val="20"/>
                <w:lang w:eastAsia="es-CO"/>
              </w:rPr>
              <w:t>Deseable</w:t>
            </w:r>
          </w:p>
        </w:tc>
        <w:tc>
          <w:tcPr>
            <w:tcW w:w="2871" w:type="pct"/>
            <w:tcBorders>
              <w:top w:val="single" w:sz="6" w:space="0" w:color="auto"/>
              <w:bottom w:val="single" w:sz="12" w:space="0" w:color="auto"/>
            </w:tcBorders>
            <w:vAlign w:val="center"/>
          </w:tcPr>
          <w:p w14:paraId="45365DA5" w14:textId="77777777" w:rsidR="00FA795D" w:rsidRPr="00FA795D" w:rsidRDefault="00FA795D" w:rsidP="00FF7A32">
            <w:pPr>
              <w:spacing w:after="0" w:line="240" w:lineRule="auto"/>
              <w:jc w:val="both"/>
              <w:rPr>
                <w:rFonts w:eastAsia="Times New Roman" w:cs="Arial"/>
                <w:bCs/>
                <w:sz w:val="20"/>
                <w:szCs w:val="20"/>
                <w:lang w:eastAsia="es-CO"/>
              </w:rPr>
            </w:pPr>
            <w:r w:rsidRPr="00FA795D">
              <w:rPr>
                <w:rFonts w:eastAsia="Times New Roman" w:cs="Arial"/>
                <w:bCs/>
                <w:sz w:val="20"/>
                <w:szCs w:val="20"/>
                <w:lang w:eastAsia="es-CO"/>
              </w:rPr>
              <w:t>Aporta un valor agregado a la calidad sin ser determinante.</w:t>
            </w:r>
          </w:p>
        </w:tc>
        <w:tc>
          <w:tcPr>
            <w:tcW w:w="1226" w:type="pct"/>
            <w:tcBorders>
              <w:top w:val="single" w:sz="6" w:space="0" w:color="auto"/>
              <w:bottom w:val="single" w:sz="12" w:space="0" w:color="auto"/>
            </w:tcBorders>
            <w:vAlign w:val="center"/>
          </w:tcPr>
          <w:p w14:paraId="51B35B95" w14:textId="77777777" w:rsidR="00FA795D" w:rsidRPr="00FA795D" w:rsidRDefault="00FA795D" w:rsidP="00FF7A32">
            <w:pPr>
              <w:spacing w:after="0" w:line="240" w:lineRule="auto"/>
              <w:jc w:val="center"/>
              <w:rPr>
                <w:rFonts w:eastAsia="Times New Roman" w:cs="Arial"/>
                <w:bCs/>
                <w:sz w:val="20"/>
                <w:szCs w:val="20"/>
                <w:lang w:eastAsia="es-CO"/>
              </w:rPr>
            </w:pPr>
            <w:r w:rsidRPr="00FA795D">
              <w:rPr>
                <w:rFonts w:eastAsia="Times New Roman" w:cs="Arial"/>
                <w:bCs/>
                <w:sz w:val="20"/>
                <w:szCs w:val="20"/>
                <w:lang w:eastAsia="es-CO"/>
              </w:rPr>
              <w:t>1 2 3</w:t>
            </w:r>
          </w:p>
        </w:tc>
      </w:tr>
    </w:tbl>
    <w:p w14:paraId="23F96FA8" w14:textId="77777777" w:rsidR="00EC0CBD" w:rsidRDefault="00EC0CBD" w:rsidP="00FF7A32">
      <w:pPr>
        <w:pStyle w:val="Prrafodelista"/>
        <w:spacing w:after="0" w:line="240" w:lineRule="auto"/>
        <w:ind w:left="0"/>
        <w:rPr>
          <w:rFonts w:cs="Arial"/>
        </w:rPr>
      </w:pPr>
    </w:p>
    <w:p w14:paraId="333D4843" w14:textId="77777777" w:rsidR="00FA795D" w:rsidRPr="00FA795D" w:rsidRDefault="000748EB" w:rsidP="00FF7A32">
      <w:pPr>
        <w:pStyle w:val="Prrafodelista"/>
        <w:spacing w:after="0" w:line="240" w:lineRule="auto"/>
        <w:ind w:left="360"/>
        <w:jc w:val="both"/>
        <w:rPr>
          <w:rFonts w:cs="Arial"/>
        </w:rPr>
      </w:pPr>
      <w:r>
        <w:rPr>
          <w:rFonts w:cs="Arial"/>
        </w:rPr>
        <w:t>En el ejercicio de ponderación, e</w:t>
      </w:r>
      <w:r w:rsidR="00FA795D" w:rsidRPr="00FA795D">
        <w:rPr>
          <w:rFonts w:cs="Arial"/>
        </w:rPr>
        <w:t xml:space="preserve">l equipo de trabajo se reúne para discutir y consensuar la categorización de cada Característica justificando de manera sintética la razón por la cual debe tener esa categoría. </w:t>
      </w:r>
      <w:r>
        <w:rPr>
          <w:rFonts w:cs="Arial"/>
        </w:rPr>
        <w:t xml:space="preserve"> </w:t>
      </w:r>
      <w:r w:rsidR="00FA795D" w:rsidRPr="00FA795D">
        <w:rPr>
          <w:rFonts w:cs="Arial"/>
        </w:rPr>
        <w:t>Con la categorización de las características, cada miembro del equipo de trabajo le asigna la ponderación dentro de su rango.  Con la ponderación individual de los miembros del equipo de trabajo, se determina la ponderación de las características a partir de la moda como medida de tendencia central.</w:t>
      </w:r>
    </w:p>
    <w:p w14:paraId="510A1013" w14:textId="77777777" w:rsidR="00EC0CBD" w:rsidRDefault="00EC0CBD" w:rsidP="00FF7A32">
      <w:pPr>
        <w:pStyle w:val="Prrafodelista"/>
        <w:spacing w:after="0" w:line="240" w:lineRule="auto"/>
        <w:ind w:left="0"/>
        <w:rPr>
          <w:rFonts w:cs="Arial"/>
        </w:rPr>
      </w:pPr>
    </w:p>
    <w:p w14:paraId="0A178BA9" w14:textId="77777777" w:rsidR="00955E57" w:rsidRDefault="00955E57" w:rsidP="00FF7A32">
      <w:pPr>
        <w:pStyle w:val="Prrafodelista"/>
        <w:numPr>
          <w:ilvl w:val="0"/>
          <w:numId w:val="5"/>
        </w:numPr>
        <w:spacing w:after="0" w:line="240" w:lineRule="auto"/>
        <w:jc w:val="both"/>
        <w:rPr>
          <w:rFonts w:cs="Arial"/>
        </w:rPr>
      </w:pPr>
      <w:r w:rsidRPr="00955E57">
        <w:rPr>
          <w:rFonts w:cs="Arial"/>
          <w:i/>
        </w:rPr>
        <w:t>Aspectos</w:t>
      </w:r>
      <w:r w:rsidRPr="00955E57">
        <w:rPr>
          <w:rFonts w:cs="Arial"/>
        </w:rPr>
        <w:t xml:space="preserve">.  Ponderar aspectos y/o evidencias dentro de las características otorga a la autoevaluación un mayor detalle y una mejor identificación de fortalezas y oportunidades de mejora. </w:t>
      </w:r>
    </w:p>
    <w:p w14:paraId="4455954E" w14:textId="77777777" w:rsidR="00955E57" w:rsidRPr="00955E57" w:rsidRDefault="00955E57" w:rsidP="00FF7A32">
      <w:pPr>
        <w:pStyle w:val="Prrafodelista"/>
        <w:spacing w:after="0" w:line="240" w:lineRule="auto"/>
        <w:ind w:left="360"/>
        <w:jc w:val="both"/>
        <w:rPr>
          <w:rFonts w:cs="Arial"/>
        </w:rPr>
      </w:pPr>
    </w:p>
    <w:p w14:paraId="224DB30B" w14:textId="77777777" w:rsidR="00955E57" w:rsidRPr="00955E57" w:rsidRDefault="00955E57" w:rsidP="00FF7A32">
      <w:pPr>
        <w:pStyle w:val="Prrafodelista"/>
        <w:spacing w:after="0" w:line="240" w:lineRule="auto"/>
        <w:ind w:left="360"/>
        <w:jc w:val="both"/>
        <w:rPr>
          <w:rFonts w:cs="Arial"/>
        </w:rPr>
      </w:pPr>
      <w:r w:rsidRPr="00955E57">
        <w:rPr>
          <w:rFonts w:cs="Arial"/>
        </w:rPr>
        <w:lastRenderedPageBreak/>
        <w:t>Atendiendo la recomendación del CNA, los aspectos a evaluar deben ser sometidos al reconocimiento diferenciado de su importancia como elementos que se utilizan para evaluar la calidad de cada característica. Esta importancia se expresará en términos de porcentaje, el cual representa el peso que cada aspecto tiene sobre la calificación total de la característica.</w:t>
      </w:r>
    </w:p>
    <w:p w14:paraId="19DA8171" w14:textId="77777777" w:rsidR="00955E57" w:rsidRDefault="00955E57" w:rsidP="00FF7A32">
      <w:pPr>
        <w:pStyle w:val="Prrafodelista"/>
        <w:spacing w:after="0" w:line="240" w:lineRule="auto"/>
        <w:ind w:left="0"/>
        <w:rPr>
          <w:rFonts w:cs="Arial"/>
        </w:rPr>
      </w:pPr>
    </w:p>
    <w:p w14:paraId="6EA49AB9" w14:textId="77777777" w:rsidR="00955E57" w:rsidRPr="004A4F21" w:rsidRDefault="00955E57" w:rsidP="00FF7A32">
      <w:pPr>
        <w:pStyle w:val="Prrafodelista"/>
        <w:numPr>
          <w:ilvl w:val="2"/>
          <w:numId w:val="4"/>
        </w:numPr>
        <w:spacing w:after="0" w:line="240" w:lineRule="auto"/>
        <w:ind w:left="1077" w:hanging="1077"/>
        <w:outlineLvl w:val="2"/>
        <w:rPr>
          <w:b/>
        </w:rPr>
      </w:pPr>
      <w:bookmarkStart w:id="39" w:name="_Toc373769490"/>
      <w:bookmarkStart w:id="40" w:name="_Toc416974198"/>
      <w:bookmarkStart w:id="41" w:name="_Toc508628917"/>
      <w:bookmarkStart w:id="42" w:name="_Toc188293142"/>
      <w:r w:rsidRPr="004A4F21">
        <w:rPr>
          <w:b/>
        </w:rPr>
        <w:t>Método de recolección de información</w:t>
      </w:r>
      <w:bookmarkEnd w:id="39"/>
      <w:r w:rsidRPr="004A4F21">
        <w:rPr>
          <w:b/>
        </w:rPr>
        <w:t xml:space="preserve"> y aplicación de instrumentos</w:t>
      </w:r>
      <w:bookmarkEnd w:id="40"/>
      <w:bookmarkEnd w:id="41"/>
      <w:bookmarkEnd w:id="42"/>
    </w:p>
    <w:p w14:paraId="3BD0A0C5" w14:textId="77777777" w:rsidR="004A4F21" w:rsidRDefault="004A4F21" w:rsidP="00FF7A32">
      <w:pPr>
        <w:pStyle w:val="Prrafodelista"/>
        <w:spacing w:after="0" w:line="240" w:lineRule="auto"/>
        <w:ind w:left="0"/>
        <w:jc w:val="both"/>
        <w:rPr>
          <w:rFonts w:cs="Arial"/>
        </w:rPr>
      </w:pPr>
    </w:p>
    <w:p w14:paraId="4DB47F41" w14:textId="77777777" w:rsidR="00955E57" w:rsidRDefault="00955E57" w:rsidP="00FF7A32">
      <w:pPr>
        <w:pStyle w:val="Prrafodelista"/>
        <w:spacing w:after="0" w:line="240" w:lineRule="auto"/>
        <w:ind w:left="0"/>
        <w:jc w:val="both"/>
        <w:rPr>
          <w:rFonts w:cs="Arial"/>
        </w:rPr>
      </w:pPr>
      <w:r w:rsidRPr="004A4F21">
        <w:rPr>
          <w:rFonts w:cs="Arial"/>
        </w:rPr>
        <w:t>Según el tipo de lineamiento, el Programa asigna responsables a cada Factor para que realice la identificación de la información requerida (documental, de apreciación, estadística o numérica) y la consolide en una lista de chequeo, la cual es empleada para valorar los elementos de autoevaluación con los respectivos instrumentos.</w:t>
      </w:r>
    </w:p>
    <w:p w14:paraId="2082CAB7" w14:textId="77777777" w:rsidR="004A4F21" w:rsidRPr="004A4F21" w:rsidRDefault="004A4F21" w:rsidP="00FF7A32">
      <w:pPr>
        <w:pStyle w:val="Prrafodelista"/>
        <w:spacing w:after="0" w:line="240" w:lineRule="auto"/>
        <w:ind w:left="0"/>
        <w:jc w:val="both"/>
        <w:rPr>
          <w:rFonts w:cs="Arial"/>
        </w:rPr>
      </w:pPr>
    </w:p>
    <w:p w14:paraId="54A789BF" w14:textId="77777777" w:rsidR="00955E57" w:rsidRPr="004A4F21" w:rsidRDefault="00955E57" w:rsidP="00FF7A32">
      <w:pPr>
        <w:pStyle w:val="Prrafodelista"/>
        <w:numPr>
          <w:ilvl w:val="0"/>
          <w:numId w:val="5"/>
        </w:numPr>
        <w:spacing w:after="0" w:line="240" w:lineRule="auto"/>
        <w:jc w:val="both"/>
        <w:rPr>
          <w:rFonts w:cs="Arial"/>
          <w:i/>
        </w:rPr>
      </w:pPr>
      <w:bookmarkStart w:id="43" w:name="_Toc416974199"/>
      <w:bookmarkStart w:id="44" w:name="_Toc508628918"/>
      <w:r w:rsidRPr="004A4F21">
        <w:rPr>
          <w:rFonts w:cs="Arial"/>
          <w:i/>
        </w:rPr>
        <w:t>Evaluación de aspectos con fuentes documentales</w:t>
      </w:r>
      <w:bookmarkEnd w:id="43"/>
      <w:bookmarkEnd w:id="44"/>
    </w:p>
    <w:p w14:paraId="3A5C583A" w14:textId="77777777" w:rsidR="00955E57" w:rsidRPr="004A4F21" w:rsidRDefault="00955E57" w:rsidP="00FF7A32">
      <w:pPr>
        <w:pStyle w:val="Prrafodelista"/>
        <w:spacing w:after="0" w:line="240" w:lineRule="auto"/>
        <w:ind w:left="360"/>
        <w:jc w:val="both"/>
        <w:rPr>
          <w:rFonts w:cs="Arial"/>
        </w:rPr>
      </w:pPr>
      <w:r w:rsidRPr="004A4F21">
        <w:rPr>
          <w:rFonts w:cs="Arial"/>
        </w:rPr>
        <w:t xml:space="preserve">Los responsables de cada Factor proponen una calificación con un valor en el rango de 0 a 5 para cada </w:t>
      </w:r>
      <w:r w:rsidR="000748EB">
        <w:rPr>
          <w:rFonts w:cs="Arial"/>
        </w:rPr>
        <w:t>Aspecto</w:t>
      </w:r>
      <w:r w:rsidRPr="004A4F21">
        <w:rPr>
          <w:rFonts w:cs="Arial"/>
        </w:rPr>
        <w:t xml:space="preserve"> teniendo en cuenta la evaluación de los documentos relacionados.</w:t>
      </w:r>
      <w:r w:rsidR="000748EB">
        <w:rPr>
          <w:rFonts w:cs="Arial"/>
        </w:rPr>
        <w:t xml:space="preserve">  A continuación, se presenta la escala de calificación sugerida por la Institución.</w:t>
      </w:r>
    </w:p>
    <w:p w14:paraId="03B17BDF" w14:textId="77777777" w:rsidR="00955E57" w:rsidRPr="004A4F21" w:rsidRDefault="00955E57" w:rsidP="00FF7A32">
      <w:pPr>
        <w:pStyle w:val="Prrafodelista"/>
        <w:spacing w:after="0" w:line="240" w:lineRule="auto"/>
        <w:ind w:left="360"/>
        <w:jc w:val="both"/>
        <w:rPr>
          <w:rFonts w:cs="Arial"/>
        </w:rPr>
      </w:pPr>
    </w:p>
    <w:tbl>
      <w:tblPr>
        <w:tblStyle w:val="Tablaconcuadrcula"/>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450"/>
        <w:gridCol w:w="6358"/>
      </w:tblGrid>
      <w:tr w:rsidR="00955E57" w:rsidRPr="000748EB" w14:paraId="32F05F18" w14:textId="77777777" w:rsidTr="00CD35FA">
        <w:trPr>
          <w:tblHeader/>
        </w:trPr>
        <w:tc>
          <w:tcPr>
            <w:tcW w:w="1391" w:type="pct"/>
            <w:tcBorders>
              <w:top w:val="single" w:sz="12" w:space="0" w:color="auto"/>
              <w:bottom w:val="single" w:sz="12" w:space="0" w:color="auto"/>
            </w:tcBorders>
            <w:shd w:val="clear" w:color="auto" w:fill="auto"/>
            <w:vAlign w:val="center"/>
          </w:tcPr>
          <w:p w14:paraId="4AE9C279" w14:textId="77777777" w:rsidR="00955E57" w:rsidRPr="000748EB" w:rsidRDefault="00955E57" w:rsidP="00FF7A32">
            <w:pPr>
              <w:widowControl w:val="0"/>
              <w:autoSpaceDE w:val="0"/>
              <w:autoSpaceDN w:val="0"/>
              <w:adjustRightInd w:val="0"/>
              <w:ind w:right="79"/>
              <w:jc w:val="center"/>
              <w:rPr>
                <w:rFonts w:ascii="Calibri" w:hAnsi="Calibri" w:cs="Tahoma"/>
                <w:b/>
                <w:sz w:val="20"/>
                <w:szCs w:val="20"/>
              </w:rPr>
            </w:pPr>
            <w:r w:rsidRPr="000748EB">
              <w:rPr>
                <w:rFonts w:ascii="Calibri" w:hAnsi="Calibri" w:cs="Tahoma"/>
                <w:b/>
                <w:sz w:val="20"/>
                <w:szCs w:val="20"/>
              </w:rPr>
              <w:t>Escala de Calificación</w:t>
            </w:r>
          </w:p>
        </w:tc>
        <w:tc>
          <w:tcPr>
            <w:tcW w:w="3609" w:type="pct"/>
            <w:tcBorders>
              <w:top w:val="single" w:sz="12" w:space="0" w:color="auto"/>
              <w:bottom w:val="single" w:sz="12" w:space="0" w:color="auto"/>
            </w:tcBorders>
            <w:shd w:val="clear" w:color="auto" w:fill="auto"/>
            <w:vAlign w:val="center"/>
          </w:tcPr>
          <w:p w14:paraId="04D67919" w14:textId="77777777" w:rsidR="00955E57" w:rsidRPr="000748EB" w:rsidRDefault="00955E57" w:rsidP="00FF7A32">
            <w:pPr>
              <w:widowControl w:val="0"/>
              <w:autoSpaceDE w:val="0"/>
              <w:autoSpaceDN w:val="0"/>
              <w:adjustRightInd w:val="0"/>
              <w:ind w:right="79"/>
              <w:jc w:val="center"/>
              <w:rPr>
                <w:rFonts w:ascii="Calibri" w:hAnsi="Calibri" w:cs="Tahoma"/>
                <w:b/>
                <w:sz w:val="20"/>
                <w:szCs w:val="20"/>
              </w:rPr>
            </w:pPr>
            <w:r w:rsidRPr="000748EB">
              <w:rPr>
                <w:rFonts w:ascii="Calibri" w:hAnsi="Calibri" w:cs="Tahoma"/>
                <w:b/>
                <w:sz w:val="20"/>
                <w:szCs w:val="20"/>
              </w:rPr>
              <w:t>Descripción</w:t>
            </w:r>
          </w:p>
        </w:tc>
      </w:tr>
      <w:tr w:rsidR="00955E57" w:rsidRPr="000748EB" w14:paraId="3FF4927B" w14:textId="77777777" w:rsidTr="00CD35FA">
        <w:trPr>
          <w:trHeight w:val="373"/>
        </w:trPr>
        <w:tc>
          <w:tcPr>
            <w:tcW w:w="1391" w:type="pct"/>
            <w:tcBorders>
              <w:top w:val="single" w:sz="12" w:space="0" w:color="auto"/>
            </w:tcBorders>
            <w:vAlign w:val="center"/>
          </w:tcPr>
          <w:p w14:paraId="4A7CD93C" w14:textId="77777777" w:rsidR="00955E57" w:rsidRPr="000748EB" w:rsidRDefault="00955E57" w:rsidP="00FF7A32">
            <w:pPr>
              <w:widowControl w:val="0"/>
              <w:autoSpaceDE w:val="0"/>
              <w:autoSpaceDN w:val="0"/>
              <w:adjustRightInd w:val="0"/>
              <w:ind w:right="79"/>
              <w:jc w:val="center"/>
              <w:rPr>
                <w:rFonts w:ascii="Calibri" w:hAnsi="Calibri" w:cs="Tahoma"/>
                <w:sz w:val="20"/>
                <w:szCs w:val="20"/>
              </w:rPr>
            </w:pPr>
            <w:r w:rsidRPr="000748EB">
              <w:rPr>
                <w:rFonts w:ascii="Calibri" w:hAnsi="Calibri" w:cs="Tahoma"/>
                <w:sz w:val="20"/>
                <w:szCs w:val="20"/>
              </w:rPr>
              <w:t>0, 1</w:t>
            </w:r>
          </w:p>
        </w:tc>
        <w:tc>
          <w:tcPr>
            <w:tcW w:w="3609" w:type="pct"/>
            <w:tcBorders>
              <w:top w:val="single" w:sz="12" w:space="0" w:color="auto"/>
            </w:tcBorders>
            <w:vAlign w:val="center"/>
          </w:tcPr>
          <w:p w14:paraId="32A6B182" w14:textId="77777777" w:rsidR="00955E57" w:rsidRPr="000748EB" w:rsidRDefault="00955E57" w:rsidP="00FF7A32">
            <w:pPr>
              <w:widowControl w:val="0"/>
              <w:autoSpaceDE w:val="0"/>
              <w:autoSpaceDN w:val="0"/>
              <w:adjustRightInd w:val="0"/>
              <w:ind w:right="79"/>
              <w:rPr>
                <w:rFonts w:ascii="Calibri" w:hAnsi="Calibri" w:cs="Tahoma"/>
                <w:sz w:val="20"/>
                <w:szCs w:val="20"/>
              </w:rPr>
            </w:pPr>
            <w:r w:rsidRPr="000748EB">
              <w:rPr>
                <w:rFonts w:ascii="Calibri" w:hAnsi="Calibri" w:cs="Tahoma"/>
                <w:sz w:val="20"/>
                <w:szCs w:val="20"/>
              </w:rPr>
              <w:t>No existe fuente documental o estadística y no se ha definido su elaboración</w:t>
            </w:r>
          </w:p>
        </w:tc>
      </w:tr>
      <w:tr w:rsidR="00955E57" w:rsidRPr="000748EB" w14:paraId="669383C1" w14:textId="77777777" w:rsidTr="00CD35FA">
        <w:tc>
          <w:tcPr>
            <w:tcW w:w="1391" w:type="pct"/>
            <w:vAlign w:val="center"/>
          </w:tcPr>
          <w:p w14:paraId="24A452C0" w14:textId="77777777" w:rsidR="00955E57" w:rsidRPr="000748EB" w:rsidRDefault="00955E57" w:rsidP="00FF7A32">
            <w:pPr>
              <w:widowControl w:val="0"/>
              <w:autoSpaceDE w:val="0"/>
              <w:autoSpaceDN w:val="0"/>
              <w:adjustRightInd w:val="0"/>
              <w:ind w:right="79"/>
              <w:jc w:val="center"/>
              <w:rPr>
                <w:rFonts w:ascii="Calibri" w:hAnsi="Calibri" w:cs="Tahoma"/>
                <w:sz w:val="20"/>
                <w:szCs w:val="20"/>
              </w:rPr>
            </w:pPr>
            <w:r w:rsidRPr="000748EB">
              <w:rPr>
                <w:rFonts w:ascii="Calibri" w:hAnsi="Calibri" w:cs="Tahoma"/>
                <w:sz w:val="20"/>
                <w:szCs w:val="20"/>
              </w:rPr>
              <w:t>1,1</w:t>
            </w:r>
            <w:proofErr w:type="gramStart"/>
            <w:r w:rsidRPr="000748EB">
              <w:rPr>
                <w:rFonts w:ascii="Calibri" w:hAnsi="Calibri" w:cs="Tahoma"/>
                <w:sz w:val="20"/>
                <w:szCs w:val="20"/>
              </w:rPr>
              <w:t xml:space="preserve"> ..</w:t>
            </w:r>
            <w:proofErr w:type="gramEnd"/>
            <w:r w:rsidRPr="000748EB">
              <w:rPr>
                <w:rFonts w:ascii="Calibri" w:hAnsi="Calibri" w:cs="Tahoma"/>
                <w:sz w:val="20"/>
                <w:szCs w:val="20"/>
              </w:rPr>
              <w:t xml:space="preserve"> 2</w:t>
            </w:r>
          </w:p>
        </w:tc>
        <w:tc>
          <w:tcPr>
            <w:tcW w:w="3609" w:type="pct"/>
          </w:tcPr>
          <w:p w14:paraId="4F074FF7" w14:textId="77777777" w:rsidR="00955E57" w:rsidRPr="000748EB" w:rsidRDefault="00955E57" w:rsidP="00FF7A32">
            <w:pPr>
              <w:widowControl w:val="0"/>
              <w:autoSpaceDE w:val="0"/>
              <w:autoSpaceDN w:val="0"/>
              <w:adjustRightInd w:val="0"/>
              <w:ind w:right="79"/>
              <w:jc w:val="both"/>
              <w:rPr>
                <w:rFonts w:ascii="Calibri" w:hAnsi="Calibri" w:cs="Tahoma"/>
                <w:sz w:val="20"/>
                <w:szCs w:val="20"/>
              </w:rPr>
            </w:pPr>
            <w:r w:rsidRPr="000748EB">
              <w:rPr>
                <w:rFonts w:ascii="Calibri" w:hAnsi="Calibri" w:cs="Tahoma"/>
                <w:sz w:val="20"/>
                <w:szCs w:val="20"/>
              </w:rPr>
              <w:t>La fuente documental o estadística está definida y se ha previsto su construcción o implementación</w:t>
            </w:r>
          </w:p>
        </w:tc>
      </w:tr>
      <w:tr w:rsidR="00955E57" w:rsidRPr="000748EB" w14:paraId="6C5D8BC7" w14:textId="77777777" w:rsidTr="00CD35FA">
        <w:tc>
          <w:tcPr>
            <w:tcW w:w="1391" w:type="pct"/>
            <w:vAlign w:val="center"/>
          </w:tcPr>
          <w:p w14:paraId="443278D3" w14:textId="77777777" w:rsidR="00955E57" w:rsidRPr="000748EB" w:rsidRDefault="00955E57" w:rsidP="00FF7A32">
            <w:pPr>
              <w:widowControl w:val="0"/>
              <w:autoSpaceDE w:val="0"/>
              <w:autoSpaceDN w:val="0"/>
              <w:adjustRightInd w:val="0"/>
              <w:ind w:right="79"/>
              <w:jc w:val="center"/>
              <w:rPr>
                <w:rFonts w:ascii="Calibri" w:hAnsi="Calibri" w:cs="Tahoma"/>
                <w:sz w:val="20"/>
                <w:szCs w:val="20"/>
              </w:rPr>
            </w:pPr>
            <w:r w:rsidRPr="000748EB">
              <w:rPr>
                <w:rFonts w:ascii="Calibri" w:hAnsi="Calibri" w:cs="Tahoma"/>
                <w:sz w:val="20"/>
                <w:szCs w:val="20"/>
              </w:rPr>
              <w:t>2,1</w:t>
            </w:r>
            <w:proofErr w:type="gramStart"/>
            <w:r w:rsidRPr="000748EB">
              <w:rPr>
                <w:rFonts w:ascii="Calibri" w:hAnsi="Calibri" w:cs="Tahoma"/>
                <w:sz w:val="20"/>
                <w:szCs w:val="20"/>
              </w:rPr>
              <w:t xml:space="preserve"> ..</w:t>
            </w:r>
            <w:proofErr w:type="gramEnd"/>
            <w:r w:rsidRPr="000748EB">
              <w:rPr>
                <w:rFonts w:ascii="Calibri" w:hAnsi="Calibri" w:cs="Tahoma"/>
                <w:sz w:val="20"/>
                <w:szCs w:val="20"/>
              </w:rPr>
              <w:t xml:space="preserve"> 3</w:t>
            </w:r>
          </w:p>
        </w:tc>
        <w:tc>
          <w:tcPr>
            <w:tcW w:w="3609" w:type="pct"/>
          </w:tcPr>
          <w:p w14:paraId="5F521E34" w14:textId="77777777" w:rsidR="00955E57" w:rsidRPr="000748EB" w:rsidRDefault="00955E57" w:rsidP="00FF7A32">
            <w:pPr>
              <w:widowControl w:val="0"/>
              <w:autoSpaceDE w:val="0"/>
              <w:autoSpaceDN w:val="0"/>
              <w:adjustRightInd w:val="0"/>
              <w:ind w:right="79"/>
              <w:jc w:val="both"/>
              <w:rPr>
                <w:rFonts w:ascii="Calibri" w:hAnsi="Calibri" w:cs="Tahoma"/>
                <w:sz w:val="20"/>
                <w:szCs w:val="20"/>
              </w:rPr>
            </w:pPr>
            <w:r w:rsidRPr="000748EB">
              <w:rPr>
                <w:rFonts w:ascii="Calibri" w:hAnsi="Calibri" w:cs="Tahoma"/>
                <w:sz w:val="20"/>
                <w:szCs w:val="20"/>
              </w:rPr>
              <w:t>Existe una fuente documental pero insuficiente para describir el aspecto o el estadístico refleja insatisfacción respecto al ideal.</w:t>
            </w:r>
          </w:p>
        </w:tc>
      </w:tr>
      <w:tr w:rsidR="00955E57" w:rsidRPr="000748EB" w14:paraId="52B06C17" w14:textId="77777777" w:rsidTr="00CD35FA">
        <w:tc>
          <w:tcPr>
            <w:tcW w:w="1391" w:type="pct"/>
            <w:vAlign w:val="center"/>
          </w:tcPr>
          <w:p w14:paraId="5BC837CB" w14:textId="77777777" w:rsidR="00955E57" w:rsidRPr="000748EB" w:rsidRDefault="00955E57" w:rsidP="00FF7A32">
            <w:pPr>
              <w:widowControl w:val="0"/>
              <w:autoSpaceDE w:val="0"/>
              <w:autoSpaceDN w:val="0"/>
              <w:adjustRightInd w:val="0"/>
              <w:ind w:right="79"/>
              <w:jc w:val="center"/>
              <w:rPr>
                <w:rFonts w:ascii="Calibri" w:hAnsi="Calibri" w:cs="Tahoma"/>
                <w:sz w:val="20"/>
                <w:szCs w:val="20"/>
              </w:rPr>
            </w:pPr>
            <w:r w:rsidRPr="000748EB">
              <w:rPr>
                <w:rFonts w:ascii="Calibri" w:hAnsi="Calibri" w:cs="Tahoma"/>
                <w:sz w:val="20"/>
                <w:szCs w:val="20"/>
              </w:rPr>
              <w:t>3,1</w:t>
            </w:r>
            <w:proofErr w:type="gramStart"/>
            <w:r w:rsidRPr="000748EB">
              <w:rPr>
                <w:rFonts w:ascii="Calibri" w:hAnsi="Calibri" w:cs="Tahoma"/>
                <w:sz w:val="20"/>
                <w:szCs w:val="20"/>
              </w:rPr>
              <w:t xml:space="preserve"> ..</w:t>
            </w:r>
            <w:proofErr w:type="gramEnd"/>
            <w:r w:rsidRPr="000748EB">
              <w:rPr>
                <w:rFonts w:ascii="Calibri" w:hAnsi="Calibri" w:cs="Tahoma"/>
                <w:sz w:val="20"/>
                <w:szCs w:val="20"/>
              </w:rPr>
              <w:t xml:space="preserve"> 4</w:t>
            </w:r>
          </w:p>
        </w:tc>
        <w:tc>
          <w:tcPr>
            <w:tcW w:w="3609" w:type="pct"/>
          </w:tcPr>
          <w:p w14:paraId="2B11532B" w14:textId="77777777" w:rsidR="00955E57" w:rsidRPr="000748EB" w:rsidRDefault="00955E57" w:rsidP="00FF7A32">
            <w:pPr>
              <w:widowControl w:val="0"/>
              <w:autoSpaceDE w:val="0"/>
              <w:autoSpaceDN w:val="0"/>
              <w:adjustRightInd w:val="0"/>
              <w:ind w:right="79"/>
              <w:jc w:val="both"/>
              <w:rPr>
                <w:rFonts w:ascii="Calibri" w:hAnsi="Calibri" w:cs="Tahoma"/>
                <w:sz w:val="20"/>
                <w:szCs w:val="20"/>
              </w:rPr>
            </w:pPr>
            <w:r w:rsidRPr="000748EB">
              <w:rPr>
                <w:rFonts w:ascii="Calibri" w:hAnsi="Calibri" w:cs="Tahoma"/>
                <w:sz w:val="20"/>
                <w:szCs w:val="20"/>
              </w:rPr>
              <w:t>La fuente documental describe parcialmente el aspecto y es susceptible de mejora o el estadístico refleja tendencia de mejora manteniéndose lejos del ideal.</w:t>
            </w:r>
          </w:p>
        </w:tc>
      </w:tr>
      <w:tr w:rsidR="00955E57" w:rsidRPr="000748EB" w14:paraId="13F706AC" w14:textId="77777777" w:rsidTr="00CD35FA">
        <w:trPr>
          <w:trHeight w:val="70"/>
        </w:trPr>
        <w:tc>
          <w:tcPr>
            <w:tcW w:w="1391" w:type="pct"/>
            <w:tcBorders>
              <w:bottom w:val="single" w:sz="12" w:space="0" w:color="auto"/>
            </w:tcBorders>
            <w:vAlign w:val="center"/>
          </w:tcPr>
          <w:p w14:paraId="552F9588" w14:textId="77777777" w:rsidR="00955E57" w:rsidRPr="000748EB" w:rsidRDefault="00955E57" w:rsidP="00FF7A32">
            <w:pPr>
              <w:widowControl w:val="0"/>
              <w:autoSpaceDE w:val="0"/>
              <w:autoSpaceDN w:val="0"/>
              <w:adjustRightInd w:val="0"/>
              <w:ind w:right="79"/>
              <w:jc w:val="center"/>
              <w:rPr>
                <w:rFonts w:ascii="Calibri" w:hAnsi="Calibri" w:cs="Tahoma"/>
                <w:sz w:val="20"/>
                <w:szCs w:val="20"/>
              </w:rPr>
            </w:pPr>
            <w:r w:rsidRPr="000748EB">
              <w:rPr>
                <w:rFonts w:ascii="Calibri" w:hAnsi="Calibri" w:cs="Tahoma"/>
                <w:sz w:val="20"/>
                <w:szCs w:val="20"/>
              </w:rPr>
              <w:t>4,1</w:t>
            </w:r>
            <w:proofErr w:type="gramStart"/>
            <w:r w:rsidRPr="000748EB">
              <w:rPr>
                <w:rFonts w:ascii="Calibri" w:hAnsi="Calibri" w:cs="Tahoma"/>
                <w:sz w:val="20"/>
                <w:szCs w:val="20"/>
              </w:rPr>
              <w:t xml:space="preserve"> ..</w:t>
            </w:r>
            <w:proofErr w:type="gramEnd"/>
            <w:r w:rsidRPr="000748EB">
              <w:rPr>
                <w:rFonts w:ascii="Calibri" w:hAnsi="Calibri" w:cs="Tahoma"/>
                <w:sz w:val="20"/>
                <w:szCs w:val="20"/>
              </w:rPr>
              <w:t xml:space="preserve"> 5</w:t>
            </w:r>
          </w:p>
        </w:tc>
        <w:tc>
          <w:tcPr>
            <w:tcW w:w="3609" w:type="pct"/>
            <w:tcBorders>
              <w:bottom w:val="single" w:sz="12" w:space="0" w:color="auto"/>
            </w:tcBorders>
          </w:tcPr>
          <w:p w14:paraId="1D8860D1" w14:textId="77777777" w:rsidR="00955E57" w:rsidRPr="000748EB" w:rsidRDefault="00955E57" w:rsidP="00FF7A32">
            <w:pPr>
              <w:widowControl w:val="0"/>
              <w:autoSpaceDE w:val="0"/>
              <w:autoSpaceDN w:val="0"/>
              <w:adjustRightInd w:val="0"/>
              <w:ind w:right="79"/>
              <w:jc w:val="both"/>
              <w:rPr>
                <w:rFonts w:ascii="Calibri" w:hAnsi="Calibri" w:cs="Tahoma"/>
                <w:sz w:val="20"/>
                <w:szCs w:val="20"/>
              </w:rPr>
            </w:pPr>
            <w:r w:rsidRPr="000748EB">
              <w:rPr>
                <w:rFonts w:ascii="Calibri" w:hAnsi="Calibri" w:cs="Tahoma"/>
                <w:sz w:val="20"/>
                <w:szCs w:val="20"/>
              </w:rPr>
              <w:t>Existe una fuente documental actualizada que describe plenamente el aspecto o el estadístico se acerca al ideal.</w:t>
            </w:r>
          </w:p>
        </w:tc>
      </w:tr>
    </w:tbl>
    <w:p w14:paraId="06C7B8AC" w14:textId="77777777" w:rsidR="00955E57" w:rsidRPr="000748EB" w:rsidRDefault="00955E57" w:rsidP="00FF7A32">
      <w:pPr>
        <w:pStyle w:val="Prrafodelista"/>
        <w:spacing w:after="0" w:line="240" w:lineRule="auto"/>
        <w:ind w:left="360"/>
        <w:jc w:val="both"/>
        <w:rPr>
          <w:rFonts w:cs="Arial"/>
        </w:rPr>
      </w:pPr>
    </w:p>
    <w:p w14:paraId="37045D33" w14:textId="6DC5676D" w:rsidR="00955E57" w:rsidRPr="000748EB" w:rsidRDefault="00955E57" w:rsidP="00FF7A32">
      <w:pPr>
        <w:pStyle w:val="Prrafodelista"/>
        <w:spacing w:after="0" w:line="240" w:lineRule="auto"/>
        <w:ind w:left="360"/>
        <w:jc w:val="both"/>
        <w:rPr>
          <w:rFonts w:cs="Arial"/>
        </w:rPr>
      </w:pPr>
      <w:r w:rsidRPr="000748EB">
        <w:rPr>
          <w:rFonts w:cs="Arial"/>
        </w:rPr>
        <w:t xml:space="preserve">El proceso de recolección de información se realiza a través de encuestas, entrevistas, talleres, consultas, reuniones e información documental en cada una de las unidades o dependencias del programa. De igual forma se consulta la información suministrada por fuentes internas institucionales y externas, tales como el ICFES, el Ministerio de Educación Nacional (SNIES, SPADIES, OLE) y </w:t>
      </w:r>
      <w:r w:rsidR="00770821">
        <w:rPr>
          <w:rFonts w:cs="Arial"/>
        </w:rPr>
        <w:t>Minciencias</w:t>
      </w:r>
      <w:r w:rsidRPr="000748EB">
        <w:rPr>
          <w:rFonts w:cs="Arial"/>
        </w:rPr>
        <w:t>.</w:t>
      </w:r>
    </w:p>
    <w:p w14:paraId="3D7848A4" w14:textId="77777777" w:rsidR="00955E57" w:rsidRPr="000748EB" w:rsidRDefault="00955E57" w:rsidP="00FF7A32">
      <w:pPr>
        <w:pStyle w:val="Prrafodelista"/>
        <w:spacing w:after="0" w:line="240" w:lineRule="auto"/>
        <w:ind w:left="360"/>
        <w:jc w:val="both"/>
        <w:rPr>
          <w:rFonts w:cs="Arial"/>
        </w:rPr>
      </w:pPr>
    </w:p>
    <w:p w14:paraId="4A87909F" w14:textId="77777777" w:rsidR="00955E57" w:rsidRPr="000748EB" w:rsidRDefault="00955E57" w:rsidP="00FF7A32">
      <w:pPr>
        <w:pStyle w:val="Prrafodelista"/>
        <w:numPr>
          <w:ilvl w:val="0"/>
          <w:numId w:val="5"/>
        </w:numPr>
        <w:spacing w:after="0" w:line="240" w:lineRule="auto"/>
        <w:jc w:val="both"/>
        <w:rPr>
          <w:rFonts w:cs="Arial"/>
          <w:i/>
        </w:rPr>
      </w:pPr>
      <w:bookmarkStart w:id="45" w:name="_Toc416974200"/>
      <w:bookmarkStart w:id="46" w:name="_Toc508628919"/>
      <w:r w:rsidRPr="000748EB">
        <w:rPr>
          <w:rFonts w:cs="Arial"/>
          <w:i/>
        </w:rPr>
        <w:t>Evaluación de aspectos con fuentes no documentales</w:t>
      </w:r>
      <w:bookmarkEnd w:id="45"/>
      <w:bookmarkEnd w:id="46"/>
    </w:p>
    <w:p w14:paraId="4DC403D2" w14:textId="46B1CFEA" w:rsidR="00B2367A" w:rsidRPr="00B2367A" w:rsidRDefault="009D21CA" w:rsidP="00FF7A32">
      <w:pPr>
        <w:pStyle w:val="Prrafodelista"/>
        <w:spacing w:after="0" w:line="240" w:lineRule="auto"/>
        <w:ind w:left="360"/>
        <w:jc w:val="both"/>
        <w:rPr>
          <w:rFonts w:cs="Arial"/>
        </w:rPr>
      </w:pPr>
      <w:r>
        <w:rPr>
          <w:rFonts w:cs="Arial"/>
        </w:rPr>
        <w:t xml:space="preserve">Para esta evaluación </w:t>
      </w:r>
      <w:r w:rsidR="00B2367A" w:rsidRPr="00B2367A">
        <w:rPr>
          <w:rFonts w:cs="Arial"/>
        </w:rPr>
        <w:t>se t</w:t>
      </w:r>
      <w:r>
        <w:rPr>
          <w:rFonts w:cs="Arial"/>
        </w:rPr>
        <w:t>ienen e</w:t>
      </w:r>
      <w:r w:rsidR="00B2367A" w:rsidRPr="00B2367A">
        <w:rPr>
          <w:rFonts w:cs="Arial"/>
        </w:rPr>
        <w:t xml:space="preserve">n cuenta </w:t>
      </w:r>
      <w:r>
        <w:rPr>
          <w:rFonts w:cs="Arial"/>
        </w:rPr>
        <w:t xml:space="preserve">instrumentos como </w:t>
      </w:r>
      <w:r w:rsidR="00770821">
        <w:rPr>
          <w:rFonts w:cs="Arial"/>
        </w:rPr>
        <w:t xml:space="preserve">grupos focales y </w:t>
      </w:r>
      <w:r w:rsidR="00B2367A" w:rsidRPr="00B2367A">
        <w:rPr>
          <w:rFonts w:cs="Arial"/>
        </w:rPr>
        <w:t xml:space="preserve">encuesta de opinión </w:t>
      </w:r>
      <w:r>
        <w:rPr>
          <w:rFonts w:cs="Arial"/>
        </w:rPr>
        <w:t>l</w:t>
      </w:r>
      <w:r w:rsidR="00770821">
        <w:rPr>
          <w:rFonts w:cs="Arial"/>
        </w:rPr>
        <w:t>os</w:t>
      </w:r>
      <w:r>
        <w:rPr>
          <w:rFonts w:cs="Arial"/>
        </w:rPr>
        <w:t xml:space="preserve"> cual</w:t>
      </w:r>
      <w:r w:rsidR="00770821">
        <w:rPr>
          <w:rFonts w:cs="Arial"/>
        </w:rPr>
        <w:t>es</w:t>
      </w:r>
      <w:r>
        <w:rPr>
          <w:rFonts w:cs="Arial"/>
        </w:rPr>
        <w:t xml:space="preserve"> </w:t>
      </w:r>
      <w:r w:rsidR="00770821">
        <w:rPr>
          <w:rFonts w:cs="Arial"/>
        </w:rPr>
        <w:t xml:space="preserve">son </w:t>
      </w:r>
      <w:r w:rsidR="00B2367A" w:rsidRPr="00B2367A">
        <w:rPr>
          <w:rFonts w:cs="Arial"/>
        </w:rPr>
        <w:t>aplica</w:t>
      </w:r>
      <w:r w:rsidR="00770821">
        <w:rPr>
          <w:rFonts w:cs="Arial"/>
        </w:rPr>
        <w:t>dos</w:t>
      </w:r>
      <w:r w:rsidR="00B2367A" w:rsidRPr="00B2367A">
        <w:rPr>
          <w:rFonts w:cs="Arial"/>
        </w:rPr>
        <w:t xml:space="preserve"> a cada uno de los actores que intervienen </w:t>
      </w:r>
      <w:r>
        <w:rPr>
          <w:rFonts w:cs="Arial"/>
        </w:rPr>
        <w:t xml:space="preserve">en </w:t>
      </w:r>
      <w:r w:rsidR="00B2367A" w:rsidRPr="00B2367A">
        <w:rPr>
          <w:rFonts w:cs="Arial"/>
        </w:rPr>
        <w:t>el proceso de autoevaluación del Programa</w:t>
      </w:r>
      <w:r>
        <w:rPr>
          <w:rFonts w:cs="Arial"/>
        </w:rPr>
        <w:t xml:space="preserve"> (</w:t>
      </w:r>
      <w:r w:rsidR="00770821">
        <w:rPr>
          <w:rFonts w:cs="Arial"/>
        </w:rPr>
        <w:t>estudiantes</w:t>
      </w:r>
      <w:r>
        <w:rPr>
          <w:rFonts w:cs="Arial"/>
        </w:rPr>
        <w:t xml:space="preserve">, </w:t>
      </w:r>
      <w:r w:rsidR="00770821">
        <w:rPr>
          <w:rFonts w:cs="Arial"/>
        </w:rPr>
        <w:t>docentes</w:t>
      </w:r>
      <w:r>
        <w:rPr>
          <w:rFonts w:cs="Arial"/>
        </w:rPr>
        <w:t xml:space="preserve">, </w:t>
      </w:r>
      <w:r w:rsidR="00770821">
        <w:rPr>
          <w:rFonts w:cs="Arial"/>
        </w:rPr>
        <w:t>directivos</w:t>
      </w:r>
      <w:r>
        <w:rPr>
          <w:rFonts w:cs="Arial"/>
        </w:rPr>
        <w:t xml:space="preserve">, trabajadores, </w:t>
      </w:r>
      <w:r w:rsidR="00770821">
        <w:rPr>
          <w:rFonts w:cs="Arial"/>
        </w:rPr>
        <w:t xml:space="preserve">egresados </w:t>
      </w:r>
      <w:r>
        <w:rPr>
          <w:rFonts w:cs="Arial"/>
        </w:rPr>
        <w:t xml:space="preserve">y </w:t>
      </w:r>
      <w:r w:rsidR="00770821">
        <w:rPr>
          <w:rFonts w:cs="Arial"/>
        </w:rPr>
        <w:t>empleadores</w:t>
      </w:r>
      <w:r>
        <w:rPr>
          <w:rFonts w:cs="Arial"/>
        </w:rPr>
        <w:t>)</w:t>
      </w:r>
      <w:r w:rsidR="00B2367A" w:rsidRPr="00B2367A">
        <w:rPr>
          <w:rFonts w:cs="Arial"/>
        </w:rPr>
        <w:t>.</w:t>
      </w:r>
    </w:p>
    <w:p w14:paraId="73D363E1" w14:textId="77777777" w:rsidR="00B2367A" w:rsidRPr="00B2367A" w:rsidRDefault="00B2367A" w:rsidP="00FF7A32">
      <w:pPr>
        <w:pStyle w:val="Prrafodelista"/>
        <w:spacing w:after="0" w:line="240" w:lineRule="auto"/>
        <w:ind w:left="360"/>
        <w:jc w:val="both"/>
        <w:rPr>
          <w:rFonts w:cs="Arial"/>
        </w:rPr>
      </w:pPr>
    </w:p>
    <w:p w14:paraId="0FABB1B7" w14:textId="77777777" w:rsidR="00955E57" w:rsidRDefault="00B2367A" w:rsidP="00FF7A32">
      <w:pPr>
        <w:pStyle w:val="Prrafodelista"/>
        <w:spacing w:after="0" w:line="240" w:lineRule="auto"/>
        <w:ind w:left="360"/>
        <w:jc w:val="both"/>
        <w:rPr>
          <w:rFonts w:cs="Arial"/>
        </w:rPr>
      </w:pPr>
      <w:r w:rsidRPr="00B2367A">
        <w:rPr>
          <w:rFonts w:cs="Arial"/>
        </w:rPr>
        <w:t xml:space="preserve">Los resultados </w:t>
      </w:r>
      <w:r w:rsidR="009D21CA">
        <w:rPr>
          <w:rFonts w:cs="Arial"/>
        </w:rPr>
        <w:t xml:space="preserve">producto de la encuesta son generados por la </w:t>
      </w:r>
      <w:r w:rsidR="009D21CA" w:rsidRPr="009D21CA">
        <w:rPr>
          <w:rFonts w:cs="Arial"/>
        </w:rPr>
        <w:t>herramienta tecnológica que sirve de apoyo a la</w:t>
      </w:r>
      <w:r w:rsidR="009D21CA">
        <w:rPr>
          <w:rFonts w:cs="Arial"/>
        </w:rPr>
        <w:t xml:space="preserve"> sistematización del proceso y su calificación es asociada al aspecto respectivo</w:t>
      </w:r>
      <w:r w:rsidRPr="00B2367A">
        <w:rPr>
          <w:rFonts w:cs="Arial"/>
        </w:rPr>
        <w:t>.</w:t>
      </w:r>
    </w:p>
    <w:p w14:paraId="48CD8070" w14:textId="77777777" w:rsidR="00B2367A" w:rsidRDefault="00B2367A" w:rsidP="00FF7A32">
      <w:pPr>
        <w:pStyle w:val="Prrafodelista"/>
        <w:spacing w:after="0" w:line="240" w:lineRule="auto"/>
        <w:ind w:left="360"/>
        <w:jc w:val="both"/>
        <w:rPr>
          <w:rFonts w:cs="Arial"/>
        </w:rPr>
      </w:pPr>
    </w:p>
    <w:p w14:paraId="0EC5230E" w14:textId="77777777" w:rsidR="00955E57" w:rsidRPr="009D21CA" w:rsidRDefault="00955E57" w:rsidP="00FF7A32">
      <w:pPr>
        <w:pStyle w:val="Prrafodelista"/>
        <w:numPr>
          <w:ilvl w:val="2"/>
          <w:numId w:val="4"/>
        </w:numPr>
        <w:spacing w:after="0" w:line="240" w:lineRule="auto"/>
        <w:ind w:left="1077" w:hanging="1077"/>
        <w:outlineLvl w:val="2"/>
        <w:rPr>
          <w:b/>
        </w:rPr>
      </w:pPr>
      <w:bookmarkStart w:id="47" w:name="_Toc416974205"/>
      <w:bookmarkStart w:id="48" w:name="_Toc508628920"/>
      <w:bookmarkStart w:id="49" w:name="_Toc188293143"/>
      <w:r w:rsidRPr="009D21CA">
        <w:rPr>
          <w:b/>
        </w:rPr>
        <w:t>Procesamiento e Interpretación de la información</w:t>
      </w:r>
      <w:bookmarkEnd w:id="47"/>
      <w:bookmarkEnd w:id="48"/>
      <w:bookmarkEnd w:id="49"/>
    </w:p>
    <w:p w14:paraId="3BDE85CF" w14:textId="77777777" w:rsidR="00955E57" w:rsidRDefault="00955E57" w:rsidP="00FF7A32">
      <w:pPr>
        <w:pStyle w:val="Prrafodelista"/>
        <w:spacing w:after="0" w:line="240" w:lineRule="auto"/>
        <w:ind w:left="0"/>
        <w:jc w:val="both"/>
        <w:rPr>
          <w:rFonts w:cs="Arial"/>
        </w:rPr>
      </w:pPr>
    </w:p>
    <w:p w14:paraId="62C0391A" w14:textId="77777777" w:rsidR="009D21CA" w:rsidRDefault="009D21CA" w:rsidP="00FF7A32">
      <w:pPr>
        <w:pStyle w:val="Prrafodelista"/>
        <w:spacing w:after="0" w:line="240" w:lineRule="auto"/>
        <w:ind w:left="0"/>
        <w:jc w:val="both"/>
        <w:rPr>
          <w:rFonts w:cs="Arial"/>
        </w:rPr>
      </w:pPr>
      <w:r>
        <w:rPr>
          <w:rFonts w:cs="Arial"/>
        </w:rPr>
        <w:t xml:space="preserve">La Institución cuenta con una herramienta </w:t>
      </w:r>
      <w:r w:rsidRPr="009D21CA">
        <w:rPr>
          <w:rFonts w:cs="Arial"/>
        </w:rPr>
        <w:t xml:space="preserve">de apoyo </w:t>
      </w:r>
      <w:r w:rsidR="000E6561">
        <w:rPr>
          <w:rFonts w:cs="Arial"/>
        </w:rPr>
        <w:t xml:space="preserve">para </w:t>
      </w:r>
      <w:r>
        <w:rPr>
          <w:rFonts w:cs="Arial"/>
        </w:rPr>
        <w:t xml:space="preserve">la sistematización del proceso, la cual genera unos resultados teniendo en cuenta los elementos del modelo. </w:t>
      </w:r>
      <w:r w:rsidR="000E6561">
        <w:rPr>
          <w:rFonts w:cs="Arial"/>
        </w:rPr>
        <w:t xml:space="preserve">Para la interpretación de los </w:t>
      </w:r>
      <w:r w:rsidR="000E6561">
        <w:rPr>
          <w:rFonts w:cs="Arial"/>
        </w:rPr>
        <w:lastRenderedPageBreak/>
        <w:t>resultados la Institución ha definido una escala p</w:t>
      </w:r>
      <w:r w:rsidR="000E6561" w:rsidRPr="000E6561">
        <w:rPr>
          <w:rFonts w:cs="Arial"/>
        </w:rPr>
        <w:t>ara la interpretación del grado de cumplimiento de los factores y características</w:t>
      </w:r>
      <w:r w:rsidR="000E6561">
        <w:rPr>
          <w:rFonts w:cs="Arial"/>
        </w:rPr>
        <w:t xml:space="preserve"> la cual se presenta a continuación:</w:t>
      </w:r>
    </w:p>
    <w:p w14:paraId="035B91A9" w14:textId="77777777" w:rsidR="009D21CA" w:rsidRDefault="009D21CA" w:rsidP="00FF7A32">
      <w:pPr>
        <w:pStyle w:val="Prrafodelista"/>
        <w:spacing w:after="0" w:line="240" w:lineRule="auto"/>
        <w:ind w:left="0"/>
        <w:jc w:val="both"/>
        <w:rPr>
          <w:rFonts w:cs="Arial"/>
        </w:rPr>
      </w:pPr>
    </w:p>
    <w:tbl>
      <w:tblPr>
        <w:tblStyle w:val="Tablaconcuadrcula"/>
        <w:tblW w:w="5000" w:type="pct"/>
        <w:jc w:val="center"/>
        <w:tblCellMar>
          <w:top w:w="28" w:type="dxa"/>
          <w:bottom w:w="28" w:type="dxa"/>
        </w:tblCellMar>
        <w:tblLook w:val="04A0" w:firstRow="1" w:lastRow="0" w:firstColumn="1" w:lastColumn="0" w:noHBand="0" w:noVBand="1"/>
      </w:tblPr>
      <w:tblGrid>
        <w:gridCol w:w="2088"/>
        <w:gridCol w:w="3567"/>
        <w:gridCol w:w="3153"/>
      </w:tblGrid>
      <w:tr w:rsidR="000E6561" w:rsidRPr="000E6561" w14:paraId="55B445D0" w14:textId="77777777" w:rsidTr="000E6561">
        <w:trPr>
          <w:jc w:val="center"/>
        </w:trPr>
        <w:tc>
          <w:tcPr>
            <w:tcW w:w="1185" w:type="pct"/>
            <w:tcBorders>
              <w:top w:val="single" w:sz="12" w:space="0" w:color="auto"/>
              <w:left w:val="single" w:sz="12" w:space="0" w:color="auto"/>
              <w:bottom w:val="single" w:sz="12" w:space="0" w:color="auto"/>
              <w:right w:val="single" w:sz="4" w:space="0" w:color="auto"/>
            </w:tcBorders>
            <w:shd w:val="clear" w:color="auto" w:fill="auto"/>
          </w:tcPr>
          <w:p w14:paraId="6AEFB37E" w14:textId="77777777" w:rsidR="000E6561" w:rsidRPr="000E6561" w:rsidRDefault="000E6561" w:rsidP="00FF7A32">
            <w:pPr>
              <w:autoSpaceDE w:val="0"/>
              <w:autoSpaceDN w:val="0"/>
              <w:adjustRightInd w:val="0"/>
              <w:jc w:val="center"/>
              <w:rPr>
                <w:rFonts w:ascii="Calibri" w:hAnsi="Calibri" w:cs="Tahoma"/>
                <w:b/>
                <w:sz w:val="20"/>
                <w:szCs w:val="20"/>
              </w:rPr>
            </w:pPr>
            <w:r w:rsidRPr="000E6561">
              <w:rPr>
                <w:rFonts w:ascii="Calibri" w:hAnsi="Calibri" w:cs="Tahoma"/>
                <w:b/>
                <w:sz w:val="20"/>
                <w:szCs w:val="20"/>
              </w:rPr>
              <w:t>Calificación</w:t>
            </w:r>
          </w:p>
        </w:tc>
        <w:tc>
          <w:tcPr>
            <w:tcW w:w="2025" w:type="pct"/>
            <w:tcBorders>
              <w:top w:val="single" w:sz="12" w:space="0" w:color="auto"/>
              <w:left w:val="single" w:sz="4" w:space="0" w:color="auto"/>
              <w:bottom w:val="single" w:sz="12" w:space="0" w:color="auto"/>
            </w:tcBorders>
            <w:shd w:val="clear" w:color="auto" w:fill="auto"/>
          </w:tcPr>
          <w:p w14:paraId="08C5E455" w14:textId="77777777" w:rsidR="000E6561" w:rsidRPr="000E6561" w:rsidRDefault="000E6561" w:rsidP="00FF7A32">
            <w:pPr>
              <w:autoSpaceDE w:val="0"/>
              <w:autoSpaceDN w:val="0"/>
              <w:adjustRightInd w:val="0"/>
              <w:jc w:val="center"/>
              <w:rPr>
                <w:rFonts w:ascii="Calibri" w:hAnsi="Calibri" w:cs="Tahoma"/>
                <w:b/>
                <w:sz w:val="20"/>
                <w:szCs w:val="20"/>
              </w:rPr>
            </w:pPr>
            <w:r w:rsidRPr="000E6561">
              <w:rPr>
                <w:rFonts w:ascii="Calibri" w:hAnsi="Calibri" w:cs="Tahoma"/>
                <w:b/>
                <w:sz w:val="20"/>
                <w:szCs w:val="20"/>
              </w:rPr>
              <w:t>Grado de Cumplimiento</w:t>
            </w:r>
          </w:p>
        </w:tc>
        <w:tc>
          <w:tcPr>
            <w:tcW w:w="1790" w:type="pct"/>
            <w:tcBorders>
              <w:top w:val="single" w:sz="12" w:space="0" w:color="auto"/>
              <w:bottom w:val="single" w:sz="12" w:space="0" w:color="auto"/>
              <w:right w:val="single" w:sz="12" w:space="0" w:color="auto"/>
            </w:tcBorders>
            <w:shd w:val="clear" w:color="auto" w:fill="auto"/>
          </w:tcPr>
          <w:p w14:paraId="2AD55896" w14:textId="77777777" w:rsidR="000E6561" w:rsidRPr="000E6561" w:rsidRDefault="000E6561" w:rsidP="00FF7A32">
            <w:pPr>
              <w:autoSpaceDE w:val="0"/>
              <w:autoSpaceDN w:val="0"/>
              <w:adjustRightInd w:val="0"/>
              <w:jc w:val="center"/>
              <w:rPr>
                <w:rFonts w:ascii="Calibri" w:hAnsi="Calibri" w:cs="Tahoma"/>
                <w:b/>
                <w:sz w:val="20"/>
                <w:szCs w:val="20"/>
              </w:rPr>
            </w:pPr>
            <w:r w:rsidRPr="000E6561">
              <w:rPr>
                <w:rFonts w:ascii="Calibri" w:hAnsi="Calibri" w:cs="Tahoma"/>
                <w:b/>
                <w:sz w:val="20"/>
                <w:szCs w:val="20"/>
              </w:rPr>
              <w:t>Interpretación</w:t>
            </w:r>
          </w:p>
        </w:tc>
      </w:tr>
      <w:tr w:rsidR="000E6561" w:rsidRPr="000E6561" w14:paraId="0FB961BC" w14:textId="77777777" w:rsidTr="000E6561">
        <w:trPr>
          <w:jc w:val="center"/>
        </w:trPr>
        <w:tc>
          <w:tcPr>
            <w:tcW w:w="1185" w:type="pct"/>
            <w:tcBorders>
              <w:top w:val="single" w:sz="12" w:space="0" w:color="auto"/>
              <w:left w:val="single" w:sz="12" w:space="0" w:color="auto"/>
              <w:right w:val="single" w:sz="4" w:space="0" w:color="auto"/>
            </w:tcBorders>
            <w:vAlign w:val="center"/>
          </w:tcPr>
          <w:p w14:paraId="7FE715CC"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4.8 a 5.0</w:t>
            </w:r>
          </w:p>
        </w:tc>
        <w:tc>
          <w:tcPr>
            <w:tcW w:w="2025" w:type="pct"/>
            <w:tcBorders>
              <w:top w:val="single" w:sz="12" w:space="0" w:color="auto"/>
              <w:left w:val="single" w:sz="4" w:space="0" w:color="auto"/>
            </w:tcBorders>
            <w:vAlign w:val="center"/>
          </w:tcPr>
          <w:p w14:paraId="5F3C401F"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96% a 100%</w:t>
            </w:r>
          </w:p>
        </w:tc>
        <w:tc>
          <w:tcPr>
            <w:tcW w:w="1790" w:type="pct"/>
            <w:tcBorders>
              <w:top w:val="single" w:sz="12" w:space="0" w:color="auto"/>
              <w:right w:val="single" w:sz="12" w:space="0" w:color="auto"/>
            </w:tcBorders>
            <w:vAlign w:val="center"/>
          </w:tcPr>
          <w:p w14:paraId="2574DFC5"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Se cumple plenamente</w:t>
            </w:r>
          </w:p>
        </w:tc>
      </w:tr>
      <w:tr w:rsidR="000E6561" w:rsidRPr="000E6561" w14:paraId="129DEB49" w14:textId="77777777" w:rsidTr="000E6561">
        <w:trPr>
          <w:jc w:val="center"/>
        </w:trPr>
        <w:tc>
          <w:tcPr>
            <w:tcW w:w="1185" w:type="pct"/>
            <w:tcBorders>
              <w:left w:val="single" w:sz="12" w:space="0" w:color="auto"/>
              <w:right w:val="single" w:sz="4" w:space="0" w:color="auto"/>
            </w:tcBorders>
            <w:vAlign w:val="center"/>
          </w:tcPr>
          <w:p w14:paraId="55E7229E"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4.0 a 4.7</w:t>
            </w:r>
          </w:p>
        </w:tc>
        <w:tc>
          <w:tcPr>
            <w:tcW w:w="2025" w:type="pct"/>
            <w:tcBorders>
              <w:left w:val="single" w:sz="4" w:space="0" w:color="auto"/>
            </w:tcBorders>
            <w:vAlign w:val="center"/>
          </w:tcPr>
          <w:p w14:paraId="1F27DF84"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80% a 95%</w:t>
            </w:r>
          </w:p>
        </w:tc>
        <w:tc>
          <w:tcPr>
            <w:tcW w:w="1790" w:type="pct"/>
            <w:tcBorders>
              <w:right w:val="single" w:sz="12" w:space="0" w:color="auto"/>
            </w:tcBorders>
            <w:vAlign w:val="center"/>
          </w:tcPr>
          <w:p w14:paraId="57B695CE"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Se cumple en alto grado</w:t>
            </w:r>
          </w:p>
        </w:tc>
      </w:tr>
      <w:tr w:rsidR="000E6561" w:rsidRPr="000E6561" w14:paraId="2F8D53A7" w14:textId="77777777" w:rsidTr="000E6561">
        <w:trPr>
          <w:jc w:val="center"/>
        </w:trPr>
        <w:tc>
          <w:tcPr>
            <w:tcW w:w="1185" w:type="pct"/>
            <w:tcBorders>
              <w:left w:val="single" w:sz="12" w:space="0" w:color="auto"/>
              <w:right w:val="single" w:sz="4" w:space="0" w:color="auto"/>
            </w:tcBorders>
            <w:vAlign w:val="center"/>
          </w:tcPr>
          <w:p w14:paraId="4F581521"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3.5 a 3.9</w:t>
            </w:r>
          </w:p>
        </w:tc>
        <w:tc>
          <w:tcPr>
            <w:tcW w:w="2025" w:type="pct"/>
            <w:tcBorders>
              <w:left w:val="single" w:sz="4" w:space="0" w:color="auto"/>
            </w:tcBorders>
            <w:vAlign w:val="center"/>
          </w:tcPr>
          <w:p w14:paraId="012F6304"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70% a 79%</w:t>
            </w:r>
          </w:p>
        </w:tc>
        <w:tc>
          <w:tcPr>
            <w:tcW w:w="1790" w:type="pct"/>
            <w:tcBorders>
              <w:right w:val="single" w:sz="12" w:space="0" w:color="auto"/>
            </w:tcBorders>
            <w:vAlign w:val="center"/>
          </w:tcPr>
          <w:p w14:paraId="11F643A2"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Se cumple aceptablemente</w:t>
            </w:r>
          </w:p>
        </w:tc>
      </w:tr>
      <w:tr w:rsidR="000E6561" w:rsidRPr="000E6561" w14:paraId="0AA73BE8" w14:textId="77777777" w:rsidTr="000E6561">
        <w:trPr>
          <w:jc w:val="center"/>
        </w:trPr>
        <w:tc>
          <w:tcPr>
            <w:tcW w:w="1185" w:type="pct"/>
            <w:tcBorders>
              <w:left w:val="single" w:sz="12" w:space="0" w:color="auto"/>
              <w:right w:val="single" w:sz="4" w:space="0" w:color="auto"/>
            </w:tcBorders>
            <w:vAlign w:val="center"/>
          </w:tcPr>
          <w:p w14:paraId="5BCEFCAE"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3.0 a 3.4</w:t>
            </w:r>
          </w:p>
        </w:tc>
        <w:tc>
          <w:tcPr>
            <w:tcW w:w="2025" w:type="pct"/>
            <w:tcBorders>
              <w:left w:val="single" w:sz="4" w:space="0" w:color="auto"/>
            </w:tcBorders>
            <w:vAlign w:val="center"/>
          </w:tcPr>
          <w:p w14:paraId="2EC07A96"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60% a 69%</w:t>
            </w:r>
          </w:p>
        </w:tc>
        <w:tc>
          <w:tcPr>
            <w:tcW w:w="1790" w:type="pct"/>
            <w:tcBorders>
              <w:right w:val="single" w:sz="12" w:space="0" w:color="auto"/>
            </w:tcBorders>
            <w:vAlign w:val="center"/>
          </w:tcPr>
          <w:p w14:paraId="292BA6B5"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Se cumple insatisfactorio</w:t>
            </w:r>
          </w:p>
        </w:tc>
      </w:tr>
      <w:tr w:rsidR="000E6561" w:rsidRPr="000E6561" w14:paraId="15B0AC3B" w14:textId="77777777" w:rsidTr="000E6561">
        <w:trPr>
          <w:jc w:val="center"/>
        </w:trPr>
        <w:tc>
          <w:tcPr>
            <w:tcW w:w="1185" w:type="pct"/>
            <w:tcBorders>
              <w:left w:val="single" w:sz="12" w:space="0" w:color="auto"/>
              <w:bottom w:val="single" w:sz="12" w:space="0" w:color="auto"/>
              <w:right w:val="single" w:sz="4" w:space="0" w:color="auto"/>
            </w:tcBorders>
            <w:vAlign w:val="center"/>
          </w:tcPr>
          <w:p w14:paraId="4CB1F811" w14:textId="77777777" w:rsidR="000E6561" w:rsidRPr="000E6561" w:rsidRDefault="000E6561" w:rsidP="00FF7A32">
            <w:pPr>
              <w:autoSpaceDE w:val="0"/>
              <w:autoSpaceDN w:val="0"/>
              <w:adjustRightInd w:val="0"/>
              <w:jc w:val="center"/>
              <w:rPr>
                <w:rFonts w:ascii="Calibri" w:hAnsi="Calibri" w:cs="Tahoma"/>
                <w:sz w:val="20"/>
                <w:szCs w:val="20"/>
              </w:rPr>
            </w:pPr>
            <w:proofErr w:type="gramStart"/>
            <w:r w:rsidRPr="000E6561">
              <w:rPr>
                <w:rFonts w:ascii="Calibri" w:hAnsi="Calibri" w:cs="Tahoma"/>
                <w:sz w:val="20"/>
                <w:szCs w:val="20"/>
              </w:rPr>
              <w:t>≤  2</w:t>
            </w:r>
            <w:proofErr w:type="gramEnd"/>
            <w:r w:rsidRPr="000E6561">
              <w:rPr>
                <w:rFonts w:ascii="Calibri" w:hAnsi="Calibri" w:cs="Tahoma"/>
                <w:sz w:val="20"/>
                <w:szCs w:val="20"/>
              </w:rPr>
              <w:t>.9</w:t>
            </w:r>
          </w:p>
        </w:tc>
        <w:tc>
          <w:tcPr>
            <w:tcW w:w="2025" w:type="pct"/>
            <w:tcBorders>
              <w:left w:val="single" w:sz="4" w:space="0" w:color="auto"/>
              <w:bottom w:val="single" w:sz="12" w:space="0" w:color="auto"/>
            </w:tcBorders>
            <w:vAlign w:val="center"/>
          </w:tcPr>
          <w:p w14:paraId="62867446" w14:textId="77777777" w:rsidR="000E6561" w:rsidRPr="000E6561" w:rsidRDefault="000E6561" w:rsidP="00FF7A32">
            <w:pPr>
              <w:autoSpaceDE w:val="0"/>
              <w:autoSpaceDN w:val="0"/>
              <w:adjustRightInd w:val="0"/>
              <w:jc w:val="center"/>
              <w:rPr>
                <w:rFonts w:ascii="Calibri" w:hAnsi="Calibri" w:cs="Tahoma"/>
                <w:sz w:val="20"/>
                <w:szCs w:val="20"/>
              </w:rPr>
            </w:pPr>
            <w:proofErr w:type="gramStart"/>
            <w:r w:rsidRPr="000E6561">
              <w:rPr>
                <w:rFonts w:ascii="Calibri" w:hAnsi="Calibri" w:cs="Tahoma"/>
                <w:sz w:val="20"/>
                <w:szCs w:val="20"/>
              </w:rPr>
              <w:t>≤  59</w:t>
            </w:r>
            <w:proofErr w:type="gramEnd"/>
            <w:r w:rsidRPr="000E6561">
              <w:rPr>
                <w:rFonts w:ascii="Calibri" w:hAnsi="Calibri" w:cs="Tahoma"/>
                <w:sz w:val="20"/>
                <w:szCs w:val="20"/>
              </w:rPr>
              <w:t>%</w:t>
            </w:r>
          </w:p>
        </w:tc>
        <w:tc>
          <w:tcPr>
            <w:tcW w:w="1790" w:type="pct"/>
            <w:tcBorders>
              <w:bottom w:val="single" w:sz="12" w:space="0" w:color="auto"/>
              <w:right w:val="single" w:sz="12" w:space="0" w:color="auto"/>
            </w:tcBorders>
            <w:vAlign w:val="center"/>
          </w:tcPr>
          <w:p w14:paraId="5B2781F0" w14:textId="77777777" w:rsidR="000E6561" w:rsidRPr="000E6561" w:rsidRDefault="000E6561" w:rsidP="00FF7A32">
            <w:pPr>
              <w:autoSpaceDE w:val="0"/>
              <w:autoSpaceDN w:val="0"/>
              <w:adjustRightInd w:val="0"/>
              <w:jc w:val="center"/>
              <w:rPr>
                <w:rFonts w:ascii="Calibri" w:hAnsi="Calibri" w:cs="Tahoma"/>
                <w:sz w:val="20"/>
                <w:szCs w:val="20"/>
              </w:rPr>
            </w:pPr>
            <w:r w:rsidRPr="000E6561">
              <w:rPr>
                <w:rFonts w:ascii="Calibri" w:hAnsi="Calibri" w:cs="Tahoma"/>
                <w:sz w:val="20"/>
                <w:szCs w:val="20"/>
              </w:rPr>
              <w:t>No se cumple</w:t>
            </w:r>
          </w:p>
        </w:tc>
      </w:tr>
    </w:tbl>
    <w:p w14:paraId="35CC1752" w14:textId="77777777" w:rsidR="000E6561" w:rsidRDefault="000E6561" w:rsidP="00FF7A32">
      <w:pPr>
        <w:pStyle w:val="Prrafodelista"/>
        <w:spacing w:after="0" w:line="240" w:lineRule="auto"/>
        <w:ind w:left="0"/>
        <w:jc w:val="both"/>
        <w:rPr>
          <w:rFonts w:cs="Arial"/>
        </w:rPr>
      </w:pPr>
    </w:p>
    <w:p w14:paraId="71A76DFE" w14:textId="77777777" w:rsidR="000E6561" w:rsidRPr="000E6561" w:rsidRDefault="000E6561" w:rsidP="00FF7A32">
      <w:pPr>
        <w:pStyle w:val="Prrafodelista"/>
        <w:numPr>
          <w:ilvl w:val="2"/>
          <w:numId w:val="4"/>
        </w:numPr>
        <w:spacing w:after="0" w:line="240" w:lineRule="auto"/>
        <w:ind w:left="1077" w:hanging="1077"/>
        <w:outlineLvl w:val="2"/>
        <w:rPr>
          <w:b/>
        </w:rPr>
      </w:pPr>
      <w:bookmarkStart w:id="50" w:name="_Toc416974207"/>
      <w:bookmarkStart w:id="51" w:name="_Toc508628922"/>
      <w:bookmarkStart w:id="52" w:name="_Toc188293144"/>
      <w:r w:rsidRPr="000E6561">
        <w:rPr>
          <w:b/>
        </w:rPr>
        <w:t>Análisis de Resultados</w:t>
      </w:r>
      <w:bookmarkEnd w:id="50"/>
      <w:bookmarkEnd w:id="51"/>
      <w:bookmarkEnd w:id="52"/>
    </w:p>
    <w:p w14:paraId="3F3394DF" w14:textId="77777777" w:rsidR="000E6561" w:rsidRDefault="000E6561" w:rsidP="00FF7A32">
      <w:pPr>
        <w:pStyle w:val="Prrafodelista"/>
        <w:spacing w:after="0" w:line="240" w:lineRule="auto"/>
        <w:ind w:left="0"/>
        <w:jc w:val="both"/>
        <w:rPr>
          <w:rFonts w:cs="Arial"/>
        </w:rPr>
      </w:pPr>
    </w:p>
    <w:p w14:paraId="38E3028F" w14:textId="661FC854" w:rsidR="000E6561" w:rsidRPr="000E6561" w:rsidRDefault="000E6561" w:rsidP="00FF7A32">
      <w:pPr>
        <w:pStyle w:val="Prrafodelista"/>
        <w:spacing w:after="0" w:line="240" w:lineRule="auto"/>
        <w:ind w:left="0"/>
        <w:jc w:val="both"/>
        <w:rPr>
          <w:rFonts w:cs="Arial"/>
        </w:rPr>
      </w:pPr>
      <w:r w:rsidRPr="000E6561">
        <w:rPr>
          <w:rFonts w:cs="Arial"/>
        </w:rPr>
        <w:t xml:space="preserve">El </w:t>
      </w:r>
      <w:r w:rsidR="009506AE" w:rsidRPr="000E6561">
        <w:rPr>
          <w:rFonts w:cs="Arial"/>
        </w:rPr>
        <w:t xml:space="preserve">Comité </w:t>
      </w:r>
      <w:r w:rsidRPr="000E6561">
        <w:rPr>
          <w:rFonts w:cs="Arial"/>
        </w:rPr>
        <w:t xml:space="preserve">de Acreditación y Currículo </w:t>
      </w:r>
      <w:r w:rsidR="009506AE">
        <w:rPr>
          <w:rFonts w:cs="Arial"/>
        </w:rPr>
        <w:t xml:space="preserve">del Programa </w:t>
      </w:r>
      <w:r w:rsidRPr="000E6561">
        <w:rPr>
          <w:rFonts w:cs="Arial"/>
        </w:rPr>
        <w:t>junto con los responsables de cada factor analizan los resultados del proceso de autoevaluación, los sustenta, argumentan y emiten el concepto de calidad del programa de manera sucinta, identificando sus fortalezas</w:t>
      </w:r>
      <w:r w:rsidR="002B0B37">
        <w:rPr>
          <w:rFonts w:cs="Arial"/>
        </w:rPr>
        <w:t xml:space="preserve">, oportunidades de mejora </w:t>
      </w:r>
      <w:r w:rsidRPr="000E6561">
        <w:rPr>
          <w:rFonts w:cs="Arial"/>
        </w:rPr>
        <w:t>y</w:t>
      </w:r>
      <w:r w:rsidR="002B0B37">
        <w:rPr>
          <w:rFonts w:cs="Arial"/>
        </w:rPr>
        <w:t>/o</w:t>
      </w:r>
      <w:r w:rsidRPr="000E6561">
        <w:rPr>
          <w:rFonts w:cs="Arial"/>
        </w:rPr>
        <w:t xml:space="preserve"> debilidades. </w:t>
      </w:r>
    </w:p>
    <w:p w14:paraId="77E5EFBA" w14:textId="77777777" w:rsidR="000E6561" w:rsidRPr="000E6561" w:rsidRDefault="000E6561" w:rsidP="00FF7A32">
      <w:pPr>
        <w:pStyle w:val="Prrafodelista"/>
        <w:spacing w:after="0" w:line="240" w:lineRule="auto"/>
        <w:ind w:left="0"/>
        <w:jc w:val="both"/>
        <w:rPr>
          <w:rFonts w:cs="Arial"/>
        </w:rPr>
      </w:pPr>
    </w:p>
    <w:p w14:paraId="4B2AB339" w14:textId="77777777" w:rsidR="000E6561" w:rsidRPr="000E6561" w:rsidRDefault="000E6561" w:rsidP="00FF7A32">
      <w:pPr>
        <w:pStyle w:val="Prrafodelista"/>
        <w:numPr>
          <w:ilvl w:val="2"/>
          <w:numId w:val="4"/>
        </w:numPr>
        <w:spacing w:after="0" w:line="240" w:lineRule="auto"/>
        <w:ind w:left="1077" w:hanging="1077"/>
        <w:outlineLvl w:val="2"/>
        <w:rPr>
          <w:b/>
        </w:rPr>
      </w:pPr>
      <w:bookmarkStart w:id="53" w:name="_Toc416974208"/>
      <w:bookmarkStart w:id="54" w:name="_Toc508628923"/>
      <w:bookmarkStart w:id="55" w:name="_Toc188293145"/>
      <w:r w:rsidRPr="000E6561">
        <w:rPr>
          <w:b/>
        </w:rPr>
        <w:t>Diseño del Plan Mejoramiento</w:t>
      </w:r>
      <w:bookmarkEnd w:id="53"/>
      <w:bookmarkEnd w:id="54"/>
      <w:bookmarkEnd w:id="55"/>
    </w:p>
    <w:p w14:paraId="402A66E7" w14:textId="77777777" w:rsidR="000E6561" w:rsidRDefault="000E6561" w:rsidP="00FF7A32">
      <w:pPr>
        <w:pStyle w:val="Prrafodelista"/>
        <w:spacing w:after="0" w:line="240" w:lineRule="auto"/>
        <w:ind w:left="0"/>
        <w:jc w:val="both"/>
        <w:rPr>
          <w:rFonts w:cs="Arial"/>
        </w:rPr>
      </w:pPr>
    </w:p>
    <w:p w14:paraId="35BA738D" w14:textId="4DB6777B" w:rsidR="000E6561" w:rsidRPr="000E6561" w:rsidRDefault="000E6561" w:rsidP="00FF7A32">
      <w:pPr>
        <w:pStyle w:val="Prrafodelista"/>
        <w:spacing w:after="0" w:line="240" w:lineRule="auto"/>
        <w:ind w:left="0"/>
        <w:jc w:val="both"/>
        <w:rPr>
          <w:rFonts w:cs="Arial"/>
        </w:rPr>
      </w:pPr>
      <w:r w:rsidRPr="000E6561">
        <w:rPr>
          <w:rFonts w:cs="Arial"/>
        </w:rPr>
        <w:t xml:space="preserve">El Plan de Mejoramiento permite identificar las acciones a seguir con el propósito de mejorar la calidad del programa.  Su objetivo es orientar las acciones requeridas para superar las </w:t>
      </w:r>
      <w:r w:rsidR="002B0B37" w:rsidRPr="002B0B37">
        <w:rPr>
          <w:rFonts w:cs="Arial"/>
        </w:rPr>
        <w:t>debilidades y/u oportunidades de mejora</w:t>
      </w:r>
      <w:r w:rsidR="002B0B37">
        <w:rPr>
          <w:rFonts w:cs="Arial"/>
        </w:rPr>
        <w:t xml:space="preserve"> </w:t>
      </w:r>
      <w:r w:rsidRPr="000E6561">
        <w:rPr>
          <w:rFonts w:cs="Arial"/>
        </w:rPr>
        <w:t>y mantener o mejorar las fortalezas del programa.</w:t>
      </w:r>
    </w:p>
    <w:p w14:paraId="4CEFB493" w14:textId="77777777" w:rsidR="000E6561" w:rsidRPr="000E6561" w:rsidRDefault="000E6561" w:rsidP="00FF7A32">
      <w:pPr>
        <w:pStyle w:val="Prrafodelista"/>
        <w:spacing w:after="0" w:line="240" w:lineRule="auto"/>
        <w:ind w:left="0"/>
        <w:jc w:val="both"/>
        <w:rPr>
          <w:rFonts w:cs="Arial"/>
        </w:rPr>
      </w:pPr>
    </w:p>
    <w:p w14:paraId="22EF48C4" w14:textId="77777777" w:rsidR="000E6561" w:rsidRPr="000E6561" w:rsidRDefault="009506AE" w:rsidP="00FF7A32">
      <w:pPr>
        <w:pStyle w:val="Prrafodelista"/>
        <w:spacing w:after="0" w:line="240" w:lineRule="auto"/>
        <w:ind w:left="0"/>
        <w:jc w:val="both"/>
        <w:rPr>
          <w:rFonts w:cs="Arial"/>
        </w:rPr>
      </w:pPr>
      <w:r>
        <w:rPr>
          <w:rFonts w:cs="Arial"/>
        </w:rPr>
        <w:t xml:space="preserve">Para la elaboración del Plan de Mejoramiento, los Programas Académicos siguen lo establecido en el procedimiento </w:t>
      </w:r>
      <w:r w:rsidRPr="009506AE">
        <w:rPr>
          <w:rFonts w:cs="Arial"/>
          <w:b/>
        </w:rPr>
        <w:t>PGDC-006 (Elaboración y Aprobación de Planes de Mejoramiento)</w:t>
      </w:r>
      <w:r w:rsidRPr="009506AE">
        <w:rPr>
          <w:rFonts w:cs="Arial"/>
        </w:rPr>
        <w:t xml:space="preserve"> </w:t>
      </w:r>
      <w:r>
        <w:rPr>
          <w:rFonts w:cs="Arial"/>
        </w:rPr>
        <w:t xml:space="preserve">el cual </w:t>
      </w:r>
      <w:r w:rsidRPr="009506AE">
        <w:rPr>
          <w:rFonts w:cs="Arial"/>
        </w:rPr>
        <w:t>se encuentra asociado al proceso de Gestión de la Calidad</w:t>
      </w:r>
      <w:r>
        <w:rPr>
          <w:rFonts w:cs="Arial"/>
        </w:rPr>
        <w:t>.</w:t>
      </w:r>
    </w:p>
    <w:p w14:paraId="50C7471E" w14:textId="77777777" w:rsidR="00955E57" w:rsidRPr="00154035" w:rsidRDefault="00955E57" w:rsidP="00FF7A32">
      <w:pPr>
        <w:pStyle w:val="Prrafodelista"/>
        <w:spacing w:after="0" w:line="240" w:lineRule="auto"/>
        <w:ind w:left="0"/>
        <w:rPr>
          <w:rFonts w:cs="Arial"/>
        </w:rPr>
      </w:pPr>
    </w:p>
    <w:p w14:paraId="0800216B" w14:textId="77777777" w:rsidR="00154035" w:rsidRDefault="00154035" w:rsidP="00FF7A32">
      <w:pPr>
        <w:pStyle w:val="Prrafodelista"/>
        <w:spacing w:after="0" w:line="240" w:lineRule="auto"/>
        <w:ind w:left="0"/>
        <w:rPr>
          <w:rFonts w:cs="Arial"/>
        </w:rPr>
      </w:pPr>
    </w:p>
    <w:p w14:paraId="080EBF58" w14:textId="77777777" w:rsidR="00FB15FB" w:rsidRPr="00E1502E" w:rsidRDefault="00154035" w:rsidP="00FF7A32">
      <w:pPr>
        <w:pStyle w:val="Prrafodelista"/>
        <w:numPr>
          <w:ilvl w:val="1"/>
          <w:numId w:val="4"/>
        </w:numPr>
        <w:spacing w:after="0" w:line="240" w:lineRule="auto"/>
        <w:ind w:left="720" w:hanging="720"/>
        <w:outlineLvl w:val="1"/>
        <w:rPr>
          <w:b/>
        </w:rPr>
      </w:pPr>
      <w:bookmarkStart w:id="56" w:name="_Toc188293146"/>
      <w:r w:rsidRPr="00E1502E">
        <w:rPr>
          <w:b/>
        </w:rPr>
        <w:t>SÍNTESIS DEL PROCESO</w:t>
      </w:r>
      <w:bookmarkEnd w:id="56"/>
    </w:p>
    <w:p w14:paraId="52926709" w14:textId="56F9B2E8" w:rsidR="005D43B2" w:rsidRPr="005D43B2" w:rsidRDefault="005D43B2" w:rsidP="00FF7A32">
      <w:pPr>
        <w:spacing w:after="0" w:line="240" w:lineRule="auto"/>
        <w:rPr>
          <w:rFonts w:cs="Arial"/>
        </w:rPr>
      </w:pPr>
      <w:r w:rsidRPr="005D43B2">
        <w:rPr>
          <w:rFonts w:cs="Arial"/>
        </w:rPr>
        <w:t>Como paso previo a la recolección de información, se desarrolló el taller de ponderación con el grupo de trabajo del Programa</w:t>
      </w:r>
      <w:r>
        <w:rPr>
          <w:rFonts w:cs="Arial"/>
        </w:rPr>
        <w:t xml:space="preserve"> </w:t>
      </w:r>
      <w:r w:rsidRPr="005D43B2">
        <w:rPr>
          <w:rFonts w:cs="Arial"/>
        </w:rPr>
        <w:t xml:space="preserve">con base en la importancia otorgada a cada característica. </w:t>
      </w:r>
    </w:p>
    <w:p w14:paraId="233CCA1A" w14:textId="6C900F17" w:rsidR="005D43B2" w:rsidRDefault="005D43B2" w:rsidP="00FF7A32">
      <w:pPr>
        <w:pStyle w:val="Prrafodelista"/>
        <w:spacing w:after="0" w:line="240" w:lineRule="auto"/>
        <w:ind w:left="0"/>
        <w:rPr>
          <w:rFonts w:cs="Arial"/>
        </w:rPr>
      </w:pPr>
      <w:r w:rsidRPr="005D43B2">
        <w:rPr>
          <w:rFonts w:cs="Arial"/>
        </w:rPr>
        <w:t xml:space="preserve">Los resultados del ejercicio de ponderación se observan </w:t>
      </w:r>
      <w:r>
        <w:rPr>
          <w:rFonts w:cs="Arial"/>
        </w:rPr>
        <w:t>a continuación</w:t>
      </w:r>
    </w:p>
    <w:p w14:paraId="299296AD" w14:textId="77777777" w:rsidR="005D43B2" w:rsidRDefault="005D43B2" w:rsidP="00FF7A32">
      <w:pPr>
        <w:pStyle w:val="Prrafodelista"/>
        <w:spacing w:after="0" w:line="240" w:lineRule="auto"/>
        <w:ind w:left="0"/>
        <w:rPr>
          <w:rFonts w:cs="Arial"/>
        </w:rPr>
      </w:pPr>
    </w:p>
    <w:p w14:paraId="62CFBCE0" w14:textId="77777777" w:rsidR="00154035" w:rsidRDefault="00154035" w:rsidP="00FF7A32">
      <w:pPr>
        <w:pStyle w:val="Prrafodelista"/>
        <w:spacing w:after="0" w:line="240" w:lineRule="auto"/>
        <w:ind w:left="0"/>
        <w:rPr>
          <w:rFonts w:cs="Arial"/>
        </w:rPr>
      </w:pPr>
    </w:p>
    <w:p w14:paraId="568DD0FD" w14:textId="77777777" w:rsidR="00FB15FB" w:rsidRPr="00E1502E" w:rsidRDefault="00FB15FB" w:rsidP="00FF7A32">
      <w:pPr>
        <w:pStyle w:val="Prrafodelista"/>
        <w:numPr>
          <w:ilvl w:val="2"/>
          <w:numId w:val="4"/>
        </w:numPr>
        <w:spacing w:after="0" w:line="240" w:lineRule="auto"/>
        <w:ind w:left="1077" w:hanging="1077"/>
        <w:outlineLvl w:val="2"/>
        <w:rPr>
          <w:b/>
        </w:rPr>
      </w:pPr>
      <w:bookmarkStart w:id="57" w:name="_Toc188293147"/>
      <w:r w:rsidRPr="00E1502E">
        <w:rPr>
          <w:b/>
        </w:rPr>
        <w:t>Ponderación de Factores</w:t>
      </w:r>
      <w:bookmarkEnd w:id="57"/>
    </w:p>
    <w:p w14:paraId="19975E2B" w14:textId="77777777" w:rsidR="00154035" w:rsidRDefault="00154035" w:rsidP="00FF7A32">
      <w:pPr>
        <w:pStyle w:val="Prrafodelista"/>
        <w:spacing w:after="0" w:line="240" w:lineRule="auto"/>
        <w:ind w:left="0"/>
        <w:rPr>
          <w:rFonts w:cs="Arial"/>
        </w:rPr>
      </w:pPr>
    </w:p>
    <w:tbl>
      <w:tblPr>
        <w:tblW w:w="5000" w:type="pct"/>
        <w:jc w:val="center"/>
        <w:tblBorders>
          <w:top w:val="single" w:sz="12" w:space="0" w:color="000000"/>
          <w:bottom w:val="single" w:sz="12" w:space="0" w:color="000000"/>
          <w:insideH w:val="single" w:sz="4" w:space="0" w:color="000000"/>
        </w:tblBorders>
        <w:tblCellMar>
          <w:left w:w="70" w:type="dxa"/>
          <w:bottom w:w="28" w:type="dxa"/>
          <w:right w:w="70" w:type="dxa"/>
        </w:tblCellMar>
        <w:tblLook w:val="04A0" w:firstRow="1" w:lastRow="0" w:firstColumn="1" w:lastColumn="0" w:noHBand="0" w:noVBand="1"/>
      </w:tblPr>
      <w:tblGrid>
        <w:gridCol w:w="656"/>
        <w:gridCol w:w="6432"/>
        <w:gridCol w:w="1750"/>
      </w:tblGrid>
      <w:tr w:rsidR="00F2562A" w:rsidRPr="00CA487E" w14:paraId="3B1E8420" w14:textId="77777777" w:rsidTr="007D1940">
        <w:trPr>
          <w:trHeight w:val="20"/>
          <w:tblHeader/>
          <w:jc w:val="center"/>
        </w:trPr>
        <w:tc>
          <w:tcPr>
            <w:tcW w:w="371" w:type="pct"/>
            <w:tcBorders>
              <w:top w:val="single" w:sz="12" w:space="0" w:color="000000"/>
              <w:bottom w:val="single" w:sz="12" w:space="0" w:color="000000"/>
            </w:tcBorders>
            <w:shd w:val="clear" w:color="auto" w:fill="auto"/>
            <w:vAlign w:val="center"/>
            <w:hideMark/>
          </w:tcPr>
          <w:p w14:paraId="677F1F64"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w:t>
            </w:r>
          </w:p>
        </w:tc>
        <w:tc>
          <w:tcPr>
            <w:tcW w:w="3639" w:type="pct"/>
            <w:tcBorders>
              <w:top w:val="single" w:sz="12" w:space="0" w:color="000000"/>
              <w:bottom w:val="single" w:sz="12" w:space="0" w:color="000000"/>
            </w:tcBorders>
            <w:shd w:val="clear" w:color="auto" w:fill="auto"/>
            <w:vAlign w:val="center"/>
            <w:hideMark/>
          </w:tcPr>
          <w:p w14:paraId="12E4247C"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Lineamiento</w:t>
            </w:r>
          </w:p>
        </w:tc>
        <w:tc>
          <w:tcPr>
            <w:tcW w:w="990" w:type="pct"/>
            <w:tcBorders>
              <w:top w:val="single" w:sz="12" w:space="0" w:color="000000"/>
              <w:bottom w:val="single" w:sz="12" w:space="0" w:color="000000"/>
            </w:tcBorders>
            <w:shd w:val="clear" w:color="auto" w:fill="auto"/>
            <w:vAlign w:val="center"/>
            <w:hideMark/>
          </w:tcPr>
          <w:p w14:paraId="555864C4" w14:textId="77777777" w:rsidR="00F2562A" w:rsidRPr="00CA487E" w:rsidRDefault="00F2562A" w:rsidP="00FF7A32">
            <w:pPr>
              <w:spacing w:after="0" w:line="240" w:lineRule="auto"/>
              <w:jc w:val="center"/>
              <w:rPr>
                <w:b/>
                <w:sz w:val="20"/>
                <w:szCs w:val="20"/>
              </w:rPr>
            </w:pPr>
            <w:r>
              <w:rPr>
                <w:b/>
                <w:sz w:val="20"/>
                <w:szCs w:val="20"/>
              </w:rPr>
              <w:t>Peso (%)</w:t>
            </w:r>
          </w:p>
        </w:tc>
      </w:tr>
      <w:tr w:rsidR="00F2562A" w:rsidRPr="00CA487E" w14:paraId="4920C4D8" w14:textId="77777777" w:rsidTr="007D1940">
        <w:trPr>
          <w:trHeight w:val="20"/>
          <w:jc w:val="center"/>
        </w:trPr>
        <w:tc>
          <w:tcPr>
            <w:tcW w:w="371" w:type="pct"/>
            <w:tcBorders>
              <w:top w:val="single" w:sz="12" w:space="0" w:color="000000"/>
              <w:bottom w:val="single" w:sz="4" w:space="0" w:color="000000"/>
            </w:tcBorders>
            <w:shd w:val="clear" w:color="auto" w:fill="auto"/>
            <w:vAlign w:val="center"/>
            <w:hideMark/>
          </w:tcPr>
          <w:p w14:paraId="1CBFA00F"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1</w:t>
            </w:r>
          </w:p>
        </w:tc>
        <w:tc>
          <w:tcPr>
            <w:tcW w:w="3639" w:type="pct"/>
            <w:tcBorders>
              <w:top w:val="single" w:sz="12" w:space="0" w:color="000000"/>
              <w:bottom w:val="single" w:sz="4" w:space="0" w:color="000000"/>
            </w:tcBorders>
            <w:shd w:val="clear" w:color="auto" w:fill="auto"/>
            <w:hideMark/>
          </w:tcPr>
          <w:p w14:paraId="7E6C3085"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Proyecto Educativo del Programa e Identidad Institucional</w:t>
            </w:r>
          </w:p>
        </w:tc>
        <w:tc>
          <w:tcPr>
            <w:tcW w:w="990" w:type="pct"/>
            <w:tcBorders>
              <w:top w:val="single" w:sz="12" w:space="0" w:color="000000"/>
              <w:bottom w:val="single" w:sz="4" w:space="0" w:color="000000"/>
            </w:tcBorders>
            <w:shd w:val="clear" w:color="auto" w:fill="auto"/>
            <w:vAlign w:val="center"/>
          </w:tcPr>
          <w:p w14:paraId="178E4CB0"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eastAsia="Times New Roman" w:cs="Arial"/>
                <w:sz w:val="20"/>
                <w:szCs w:val="20"/>
                <w:lang w:eastAsia="es-CO"/>
              </w:rPr>
              <w:t>5.03</w:t>
            </w:r>
          </w:p>
        </w:tc>
      </w:tr>
      <w:tr w:rsidR="00F2562A" w:rsidRPr="00CA487E" w14:paraId="7487C5C4"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092C6232"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2</w:t>
            </w:r>
          </w:p>
        </w:tc>
        <w:tc>
          <w:tcPr>
            <w:tcW w:w="3639" w:type="pct"/>
            <w:tcBorders>
              <w:top w:val="single" w:sz="4" w:space="0" w:color="000000"/>
              <w:bottom w:val="single" w:sz="4" w:space="0" w:color="000000"/>
            </w:tcBorders>
            <w:shd w:val="clear" w:color="auto" w:fill="auto"/>
            <w:hideMark/>
          </w:tcPr>
          <w:p w14:paraId="06BFD5D5"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Estudiantes</w:t>
            </w:r>
          </w:p>
        </w:tc>
        <w:tc>
          <w:tcPr>
            <w:tcW w:w="990" w:type="pct"/>
            <w:tcBorders>
              <w:top w:val="single" w:sz="4" w:space="0" w:color="000000"/>
              <w:bottom w:val="single" w:sz="4" w:space="0" w:color="000000"/>
            </w:tcBorders>
            <w:shd w:val="clear" w:color="auto" w:fill="auto"/>
            <w:vAlign w:val="center"/>
          </w:tcPr>
          <w:p w14:paraId="087B12AA"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eastAsia="Times New Roman" w:cs="Arial"/>
                <w:sz w:val="20"/>
                <w:szCs w:val="20"/>
                <w:lang w:eastAsia="es-CO"/>
              </w:rPr>
              <w:t>9.78</w:t>
            </w:r>
          </w:p>
        </w:tc>
      </w:tr>
      <w:tr w:rsidR="00F2562A" w:rsidRPr="00CA487E" w14:paraId="093D406C"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17BAF162"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3</w:t>
            </w:r>
          </w:p>
        </w:tc>
        <w:tc>
          <w:tcPr>
            <w:tcW w:w="3639" w:type="pct"/>
            <w:tcBorders>
              <w:top w:val="single" w:sz="4" w:space="0" w:color="000000"/>
              <w:bottom w:val="single" w:sz="4" w:space="0" w:color="000000"/>
            </w:tcBorders>
            <w:shd w:val="clear" w:color="auto" w:fill="auto"/>
            <w:hideMark/>
          </w:tcPr>
          <w:p w14:paraId="79CAF5C5"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Profesores</w:t>
            </w:r>
          </w:p>
        </w:tc>
        <w:tc>
          <w:tcPr>
            <w:tcW w:w="990" w:type="pct"/>
            <w:tcBorders>
              <w:top w:val="single" w:sz="4" w:space="0" w:color="000000"/>
              <w:bottom w:val="single" w:sz="4" w:space="0" w:color="000000"/>
            </w:tcBorders>
            <w:shd w:val="clear" w:color="auto" w:fill="auto"/>
            <w:vAlign w:val="center"/>
          </w:tcPr>
          <w:p w14:paraId="7A43771B"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eastAsia="Times New Roman" w:cs="Arial"/>
                <w:sz w:val="20"/>
                <w:szCs w:val="20"/>
                <w:lang w:eastAsia="es-CO"/>
              </w:rPr>
              <w:t>17.04</w:t>
            </w:r>
          </w:p>
        </w:tc>
      </w:tr>
      <w:tr w:rsidR="00F2562A" w:rsidRPr="00CA487E" w14:paraId="38CFC4F4"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0DDD1B38"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4</w:t>
            </w:r>
          </w:p>
        </w:tc>
        <w:tc>
          <w:tcPr>
            <w:tcW w:w="3639" w:type="pct"/>
            <w:tcBorders>
              <w:top w:val="single" w:sz="4" w:space="0" w:color="000000"/>
              <w:bottom w:val="single" w:sz="4" w:space="0" w:color="000000"/>
            </w:tcBorders>
            <w:shd w:val="clear" w:color="auto" w:fill="auto"/>
            <w:hideMark/>
          </w:tcPr>
          <w:p w14:paraId="7669FEB8"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Egresados</w:t>
            </w:r>
          </w:p>
        </w:tc>
        <w:tc>
          <w:tcPr>
            <w:tcW w:w="990" w:type="pct"/>
            <w:tcBorders>
              <w:top w:val="single" w:sz="4" w:space="0" w:color="000000"/>
              <w:bottom w:val="single" w:sz="4" w:space="0" w:color="000000"/>
            </w:tcBorders>
            <w:shd w:val="clear" w:color="auto" w:fill="auto"/>
            <w:vAlign w:val="center"/>
          </w:tcPr>
          <w:p w14:paraId="5B5DCEB4"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3,91</w:t>
            </w:r>
          </w:p>
        </w:tc>
      </w:tr>
      <w:tr w:rsidR="00F2562A" w:rsidRPr="00CA487E" w14:paraId="704B7B64"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15C39E42"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5</w:t>
            </w:r>
          </w:p>
        </w:tc>
        <w:tc>
          <w:tcPr>
            <w:tcW w:w="3639" w:type="pct"/>
            <w:tcBorders>
              <w:top w:val="single" w:sz="4" w:space="0" w:color="000000"/>
              <w:bottom w:val="single" w:sz="4" w:space="0" w:color="000000"/>
            </w:tcBorders>
            <w:shd w:val="clear" w:color="auto" w:fill="auto"/>
            <w:hideMark/>
          </w:tcPr>
          <w:p w14:paraId="0C9B06BF"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Aspectos Académicos y Resultados de Aprendizaje</w:t>
            </w:r>
          </w:p>
        </w:tc>
        <w:tc>
          <w:tcPr>
            <w:tcW w:w="990" w:type="pct"/>
            <w:tcBorders>
              <w:top w:val="single" w:sz="4" w:space="0" w:color="000000"/>
              <w:bottom w:val="single" w:sz="4" w:space="0" w:color="000000"/>
            </w:tcBorders>
            <w:shd w:val="clear" w:color="auto" w:fill="auto"/>
            <w:vAlign w:val="center"/>
          </w:tcPr>
          <w:p w14:paraId="325E8CC7"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20,95</w:t>
            </w:r>
          </w:p>
        </w:tc>
      </w:tr>
      <w:tr w:rsidR="00F2562A" w:rsidRPr="00CA487E" w14:paraId="10351BBB"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1AC9A803"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6</w:t>
            </w:r>
          </w:p>
        </w:tc>
        <w:tc>
          <w:tcPr>
            <w:tcW w:w="3639" w:type="pct"/>
            <w:tcBorders>
              <w:top w:val="single" w:sz="4" w:space="0" w:color="000000"/>
              <w:bottom w:val="single" w:sz="4" w:space="0" w:color="000000"/>
            </w:tcBorders>
            <w:shd w:val="clear" w:color="auto" w:fill="auto"/>
            <w:hideMark/>
          </w:tcPr>
          <w:p w14:paraId="453F3828"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Permanencia y Graduación</w:t>
            </w:r>
          </w:p>
        </w:tc>
        <w:tc>
          <w:tcPr>
            <w:tcW w:w="990" w:type="pct"/>
            <w:tcBorders>
              <w:top w:val="single" w:sz="4" w:space="0" w:color="000000"/>
              <w:bottom w:val="single" w:sz="4" w:space="0" w:color="000000"/>
            </w:tcBorders>
            <w:shd w:val="clear" w:color="auto" w:fill="auto"/>
            <w:vAlign w:val="center"/>
          </w:tcPr>
          <w:p w14:paraId="255A31CC"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6,42</w:t>
            </w:r>
          </w:p>
        </w:tc>
      </w:tr>
      <w:tr w:rsidR="00F2562A" w:rsidRPr="00CA487E" w14:paraId="0C89782E"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60758662"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7</w:t>
            </w:r>
          </w:p>
        </w:tc>
        <w:tc>
          <w:tcPr>
            <w:tcW w:w="3639" w:type="pct"/>
            <w:tcBorders>
              <w:top w:val="single" w:sz="4" w:space="0" w:color="000000"/>
              <w:bottom w:val="single" w:sz="4" w:space="0" w:color="000000"/>
            </w:tcBorders>
            <w:shd w:val="clear" w:color="auto" w:fill="auto"/>
            <w:hideMark/>
          </w:tcPr>
          <w:p w14:paraId="17B15950"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Interacción con el entorno Nacional e Internacional</w:t>
            </w:r>
          </w:p>
        </w:tc>
        <w:tc>
          <w:tcPr>
            <w:tcW w:w="990" w:type="pct"/>
            <w:tcBorders>
              <w:top w:val="single" w:sz="4" w:space="0" w:color="000000"/>
              <w:bottom w:val="single" w:sz="4" w:space="0" w:color="000000"/>
            </w:tcBorders>
            <w:shd w:val="clear" w:color="auto" w:fill="auto"/>
            <w:vAlign w:val="center"/>
          </w:tcPr>
          <w:p w14:paraId="09BC0145"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5,03</w:t>
            </w:r>
          </w:p>
        </w:tc>
      </w:tr>
      <w:tr w:rsidR="00F2562A" w:rsidRPr="00CA487E" w14:paraId="23858819"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10D43476"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8</w:t>
            </w:r>
          </w:p>
        </w:tc>
        <w:tc>
          <w:tcPr>
            <w:tcW w:w="3639" w:type="pct"/>
            <w:tcBorders>
              <w:top w:val="single" w:sz="4" w:space="0" w:color="000000"/>
              <w:bottom w:val="single" w:sz="4" w:space="0" w:color="000000"/>
            </w:tcBorders>
            <w:shd w:val="clear" w:color="auto" w:fill="auto"/>
            <w:hideMark/>
          </w:tcPr>
          <w:p w14:paraId="37ED4BBD"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Aportes de la Investigación, la Innovación, el Desarrollo Tecnológico y la Creación, asociados al Programa Académico</w:t>
            </w:r>
          </w:p>
        </w:tc>
        <w:tc>
          <w:tcPr>
            <w:tcW w:w="990" w:type="pct"/>
            <w:tcBorders>
              <w:top w:val="single" w:sz="4" w:space="0" w:color="000000"/>
              <w:bottom w:val="single" w:sz="4" w:space="0" w:color="000000"/>
            </w:tcBorders>
            <w:shd w:val="clear" w:color="auto" w:fill="auto"/>
            <w:vAlign w:val="center"/>
          </w:tcPr>
          <w:p w14:paraId="257F6655"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3,91</w:t>
            </w:r>
          </w:p>
        </w:tc>
      </w:tr>
      <w:tr w:rsidR="00F2562A" w:rsidRPr="00CA487E" w14:paraId="34B471F6"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54C2E9EB"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lastRenderedPageBreak/>
              <w:t>9</w:t>
            </w:r>
          </w:p>
        </w:tc>
        <w:tc>
          <w:tcPr>
            <w:tcW w:w="3639" w:type="pct"/>
            <w:tcBorders>
              <w:top w:val="single" w:sz="4" w:space="0" w:color="000000"/>
              <w:bottom w:val="single" w:sz="4" w:space="0" w:color="000000"/>
            </w:tcBorders>
            <w:shd w:val="clear" w:color="auto" w:fill="auto"/>
            <w:hideMark/>
          </w:tcPr>
          <w:p w14:paraId="5494B71C"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Bienestar de la Comunidad Académica del Programa</w:t>
            </w:r>
          </w:p>
        </w:tc>
        <w:tc>
          <w:tcPr>
            <w:tcW w:w="990" w:type="pct"/>
            <w:tcBorders>
              <w:top w:val="single" w:sz="4" w:space="0" w:color="000000"/>
              <w:bottom w:val="single" w:sz="4" w:space="0" w:color="000000"/>
            </w:tcBorders>
            <w:shd w:val="clear" w:color="auto" w:fill="auto"/>
            <w:vAlign w:val="center"/>
          </w:tcPr>
          <w:p w14:paraId="684185BC"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3,91</w:t>
            </w:r>
          </w:p>
        </w:tc>
      </w:tr>
      <w:tr w:rsidR="00F2562A" w:rsidRPr="00CA487E" w14:paraId="396BB560" w14:textId="77777777" w:rsidTr="007D1940">
        <w:trPr>
          <w:trHeight w:val="20"/>
          <w:jc w:val="center"/>
        </w:trPr>
        <w:tc>
          <w:tcPr>
            <w:tcW w:w="371" w:type="pct"/>
            <w:tcBorders>
              <w:top w:val="single" w:sz="4" w:space="0" w:color="000000"/>
              <w:bottom w:val="single" w:sz="4" w:space="0" w:color="000000"/>
            </w:tcBorders>
            <w:shd w:val="clear" w:color="auto" w:fill="auto"/>
            <w:vAlign w:val="center"/>
            <w:hideMark/>
          </w:tcPr>
          <w:p w14:paraId="0984BD17" w14:textId="77777777" w:rsidR="00F2562A" w:rsidRPr="00CA487E" w:rsidRDefault="00F2562A"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10</w:t>
            </w:r>
          </w:p>
        </w:tc>
        <w:tc>
          <w:tcPr>
            <w:tcW w:w="3639" w:type="pct"/>
            <w:tcBorders>
              <w:top w:val="single" w:sz="4" w:space="0" w:color="000000"/>
              <w:bottom w:val="single" w:sz="4" w:space="0" w:color="000000"/>
            </w:tcBorders>
            <w:shd w:val="clear" w:color="auto" w:fill="auto"/>
            <w:hideMark/>
          </w:tcPr>
          <w:p w14:paraId="4456E336"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Medios Educativos y Ambientes de Aprendizaje</w:t>
            </w:r>
          </w:p>
        </w:tc>
        <w:tc>
          <w:tcPr>
            <w:tcW w:w="990" w:type="pct"/>
            <w:tcBorders>
              <w:top w:val="single" w:sz="4" w:space="0" w:color="000000"/>
              <w:bottom w:val="single" w:sz="4" w:space="0" w:color="000000"/>
            </w:tcBorders>
            <w:shd w:val="clear" w:color="auto" w:fill="auto"/>
            <w:vAlign w:val="center"/>
          </w:tcPr>
          <w:p w14:paraId="54576FE0"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5,87</w:t>
            </w:r>
          </w:p>
        </w:tc>
      </w:tr>
      <w:tr w:rsidR="00F2562A" w:rsidRPr="00CA487E" w14:paraId="571254EE" w14:textId="77777777" w:rsidTr="007D1940">
        <w:trPr>
          <w:trHeight w:val="20"/>
          <w:jc w:val="center"/>
        </w:trPr>
        <w:tc>
          <w:tcPr>
            <w:tcW w:w="371" w:type="pct"/>
            <w:tcBorders>
              <w:top w:val="single" w:sz="4" w:space="0" w:color="000000"/>
              <w:bottom w:val="single" w:sz="4" w:space="0" w:color="000000"/>
            </w:tcBorders>
            <w:shd w:val="clear" w:color="auto" w:fill="auto"/>
            <w:vAlign w:val="center"/>
          </w:tcPr>
          <w:p w14:paraId="7419E4E9" w14:textId="77777777" w:rsidR="00F2562A" w:rsidRPr="00CA487E" w:rsidRDefault="00F2562A"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11</w:t>
            </w:r>
          </w:p>
        </w:tc>
        <w:tc>
          <w:tcPr>
            <w:tcW w:w="3639" w:type="pct"/>
            <w:tcBorders>
              <w:top w:val="single" w:sz="4" w:space="0" w:color="000000"/>
              <w:bottom w:val="single" w:sz="4" w:space="0" w:color="000000"/>
            </w:tcBorders>
            <w:shd w:val="clear" w:color="auto" w:fill="auto"/>
          </w:tcPr>
          <w:p w14:paraId="206FB1F6"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Organización, Administración y Financiación del Programa Académico</w:t>
            </w:r>
          </w:p>
        </w:tc>
        <w:tc>
          <w:tcPr>
            <w:tcW w:w="990" w:type="pct"/>
            <w:tcBorders>
              <w:top w:val="single" w:sz="4" w:space="0" w:color="000000"/>
              <w:bottom w:val="single" w:sz="4" w:space="0" w:color="000000"/>
            </w:tcBorders>
            <w:shd w:val="clear" w:color="auto" w:fill="auto"/>
            <w:vAlign w:val="center"/>
          </w:tcPr>
          <w:p w14:paraId="780AF2D2"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13,13</w:t>
            </w:r>
          </w:p>
        </w:tc>
      </w:tr>
      <w:tr w:rsidR="00F2562A" w:rsidRPr="00CA487E" w14:paraId="519D83EC" w14:textId="77777777" w:rsidTr="007D1940">
        <w:trPr>
          <w:trHeight w:val="20"/>
          <w:jc w:val="center"/>
        </w:trPr>
        <w:tc>
          <w:tcPr>
            <w:tcW w:w="371" w:type="pct"/>
            <w:tcBorders>
              <w:top w:val="single" w:sz="4" w:space="0" w:color="000000"/>
              <w:bottom w:val="single" w:sz="12" w:space="0" w:color="000000"/>
            </w:tcBorders>
            <w:shd w:val="clear" w:color="auto" w:fill="auto"/>
            <w:vAlign w:val="center"/>
          </w:tcPr>
          <w:p w14:paraId="75510500" w14:textId="77777777" w:rsidR="00F2562A" w:rsidRPr="00CA487E" w:rsidRDefault="00F2562A"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12</w:t>
            </w:r>
          </w:p>
        </w:tc>
        <w:tc>
          <w:tcPr>
            <w:tcW w:w="3639" w:type="pct"/>
            <w:tcBorders>
              <w:top w:val="single" w:sz="4" w:space="0" w:color="000000"/>
              <w:bottom w:val="single" w:sz="12" w:space="0" w:color="000000"/>
            </w:tcBorders>
            <w:shd w:val="clear" w:color="auto" w:fill="auto"/>
          </w:tcPr>
          <w:p w14:paraId="4039C956" w14:textId="77777777" w:rsidR="00F2562A" w:rsidRPr="00382D2D" w:rsidRDefault="00F2562A" w:rsidP="00FF7A32">
            <w:pPr>
              <w:spacing w:after="0" w:line="240" w:lineRule="auto"/>
              <w:jc w:val="both"/>
              <w:rPr>
                <w:rFonts w:ascii="Calibri" w:eastAsia="Times New Roman" w:hAnsi="Calibri" w:cs="Calibri"/>
                <w:b/>
                <w:color w:val="000000"/>
                <w:sz w:val="20"/>
                <w:szCs w:val="20"/>
                <w:lang w:eastAsia="es-CO"/>
              </w:rPr>
            </w:pPr>
            <w:r w:rsidRPr="00382D2D">
              <w:rPr>
                <w:rFonts w:ascii="Calibri" w:eastAsia="Times New Roman" w:hAnsi="Calibri" w:cs="Calibri"/>
                <w:b/>
                <w:color w:val="000000"/>
                <w:sz w:val="20"/>
                <w:szCs w:val="20"/>
                <w:lang w:eastAsia="es-CO"/>
              </w:rPr>
              <w:t>Recursos Físicos y Tecnológicos</w:t>
            </w:r>
          </w:p>
        </w:tc>
        <w:tc>
          <w:tcPr>
            <w:tcW w:w="990" w:type="pct"/>
            <w:tcBorders>
              <w:top w:val="single" w:sz="4" w:space="0" w:color="000000"/>
              <w:bottom w:val="single" w:sz="12" w:space="0" w:color="000000"/>
            </w:tcBorders>
            <w:shd w:val="clear" w:color="auto" w:fill="auto"/>
            <w:vAlign w:val="center"/>
          </w:tcPr>
          <w:p w14:paraId="03EDB74C" w14:textId="77777777" w:rsidR="00F2562A" w:rsidRPr="00DF3CE1" w:rsidRDefault="00F2562A" w:rsidP="00FF7A32">
            <w:pPr>
              <w:spacing w:after="0" w:line="240" w:lineRule="auto"/>
              <w:jc w:val="center"/>
              <w:rPr>
                <w:rFonts w:eastAsia="Times New Roman" w:cs="Arial"/>
                <w:sz w:val="20"/>
                <w:szCs w:val="20"/>
                <w:lang w:eastAsia="es-CO"/>
              </w:rPr>
            </w:pPr>
            <w:r w:rsidRPr="00DF3CE1">
              <w:rPr>
                <w:rFonts w:ascii="Calibri" w:eastAsia="Times New Roman" w:hAnsi="Calibri" w:cs="Calibri"/>
                <w:color w:val="000000"/>
                <w:lang w:eastAsia="es-CO"/>
              </w:rPr>
              <w:t>5,03</w:t>
            </w:r>
          </w:p>
        </w:tc>
      </w:tr>
    </w:tbl>
    <w:p w14:paraId="5DBE149B" w14:textId="77777777" w:rsidR="008278D1" w:rsidRPr="00154035" w:rsidRDefault="008278D1" w:rsidP="00FF7A32">
      <w:pPr>
        <w:pStyle w:val="Prrafodelista"/>
        <w:spacing w:after="0" w:line="240" w:lineRule="auto"/>
        <w:ind w:left="0"/>
        <w:rPr>
          <w:rFonts w:cs="Arial"/>
        </w:rPr>
      </w:pPr>
    </w:p>
    <w:p w14:paraId="60296EED" w14:textId="77777777" w:rsidR="00FB15FB" w:rsidRPr="00E1502E" w:rsidRDefault="00FB15FB" w:rsidP="00FF7A32">
      <w:pPr>
        <w:pStyle w:val="Prrafodelista"/>
        <w:numPr>
          <w:ilvl w:val="2"/>
          <w:numId w:val="4"/>
        </w:numPr>
        <w:spacing w:after="0" w:line="240" w:lineRule="auto"/>
        <w:ind w:left="1077" w:hanging="1077"/>
        <w:outlineLvl w:val="2"/>
        <w:rPr>
          <w:b/>
        </w:rPr>
      </w:pPr>
      <w:bookmarkStart w:id="58" w:name="_Toc188293148"/>
      <w:r w:rsidRPr="00E1502E">
        <w:rPr>
          <w:b/>
        </w:rPr>
        <w:t>Ponderación de Características</w:t>
      </w:r>
      <w:bookmarkEnd w:id="58"/>
    </w:p>
    <w:p w14:paraId="3091542A" w14:textId="77777777" w:rsidR="00154035" w:rsidRDefault="00154035" w:rsidP="00FF7A32">
      <w:pPr>
        <w:pStyle w:val="Prrafodelista"/>
        <w:spacing w:after="0" w:line="240" w:lineRule="auto"/>
        <w:ind w:left="0"/>
        <w:rPr>
          <w:rFonts w:cs="Arial"/>
        </w:rPr>
      </w:pPr>
    </w:p>
    <w:tbl>
      <w:tblPr>
        <w:tblW w:w="5000" w:type="pct"/>
        <w:tblBorders>
          <w:top w:val="single" w:sz="12" w:space="0" w:color="000000"/>
          <w:bottom w:val="single" w:sz="12" w:space="0" w:color="000000"/>
          <w:insideH w:val="single" w:sz="4" w:space="0" w:color="000000"/>
        </w:tblBorders>
        <w:tblCellMar>
          <w:left w:w="70" w:type="dxa"/>
          <w:bottom w:w="28" w:type="dxa"/>
          <w:right w:w="70" w:type="dxa"/>
        </w:tblCellMar>
        <w:tblLook w:val="04A0" w:firstRow="1" w:lastRow="0" w:firstColumn="1" w:lastColumn="0" w:noHBand="0" w:noVBand="1"/>
      </w:tblPr>
      <w:tblGrid>
        <w:gridCol w:w="656"/>
        <w:gridCol w:w="5297"/>
        <w:gridCol w:w="1559"/>
        <w:gridCol w:w="1326"/>
      </w:tblGrid>
      <w:tr w:rsidR="00F2562A" w:rsidRPr="00F20D40" w14:paraId="20B4FEA6" w14:textId="77777777" w:rsidTr="007D1940">
        <w:trPr>
          <w:trHeight w:val="20"/>
          <w:tblHeader/>
        </w:trPr>
        <w:tc>
          <w:tcPr>
            <w:tcW w:w="371" w:type="pct"/>
            <w:tcBorders>
              <w:top w:val="single" w:sz="12" w:space="0" w:color="000000"/>
              <w:bottom w:val="single" w:sz="12" w:space="0" w:color="000000"/>
            </w:tcBorders>
            <w:shd w:val="clear" w:color="auto" w:fill="auto"/>
            <w:vAlign w:val="center"/>
            <w:hideMark/>
          </w:tcPr>
          <w:p w14:paraId="3D16C596" w14:textId="77777777" w:rsidR="00F2562A" w:rsidRPr="00F20D40" w:rsidRDefault="00F2562A" w:rsidP="00FF7A32">
            <w:pPr>
              <w:spacing w:after="0" w:line="240" w:lineRule="auto"/>
              <w:jc w:val="center"/>
              <w:rPr>
                <w:rFonts w:eastAsia="Times New Roman" w:cstheme="minorHAnsi"/>
                <w:b/>
                <w:sz w:val="20"/>
                <w:szCs w:val="20"/>
                <w:lang w:eastAsia="es-CO"/>
              </w:rPr>
            </w:pPr>
            <w:r w:rsidRPr="00F20D40">
              <w:rPr>
                <w:rFonts w:eastAsia="Times New Roman" w:cstheme="minorHAnsi"/>
                <w:b/>
                <w:sz w:val="20"/>
                <w:szCs w:val="20"/>
                <w:lang w:eastAsia="es-CO"/>
              </w:rPr>
              <w:t>#</w:t>
            </w:r>
          </w:p>
        </w:tc>
        <w:tc>
          <w:tcPr>
            <w:tcW w:w="2997" w:type="pct"/>
            <w:tcBorders>
              <w:top w:val="single" w:sz="12" w:space="0" w:color="000000"/>
              <w:bottom w:val="single" w:sz="12" w:space="0" w:color="000000"/>
            </w:tcBorders>
            <w:shd w:val="clear" w:color="auto" w:fill="auto"/>
            <w:vAlign w:val="center"/>
            <w:hideMark/>
          </w:tcPr>
          <w:p w14:paraId="2DA6DF90" w14:textId="77777777" w:rsidR="00F2562A" w:rsidRPr="00F20D40" w:rsidRDefault="00F2562A" w:rsidP="00FF7A32">
            <w:pPr>
              <w:spacing w:after="0" w:line="240" w:lineRule="auto"/>
              <w:jc w:val="center"/>
              <w:rPr>
                <w:rFonts w:eastAsia="Times New Roman" w:cstheme="minorHAnsi"/>
                <w:b/>
                <w:sz w:val="20"/>
                <w:szCs w:val="20"/>
                <w:lang w:eastAsia="es-CO"/>
              </w:rPr>
            </w:pPr>
            <w:r w:rsidRPr="00F20D40">
              <w:rPr>
                <w:rFonts w:eastAsia="Times New Roman" w:cstheme="minorHAnsi"/>
                <w:b/>
                <w:sz w:val="20"/>
                <w:szCs w:val="20"/>
                <w:lang w:eastAsia="es-CO"/>
              </w:rPr>
              <w:t>Lineamiento</w:t>
            </w:r>
          </w:p>
        </w:tc>
        <w:tc>
          <w:tcPr>
            <w:tcW w:w="882" w:type="pct"/>
            <w:tcBorders>
              <w:top w:val="single" w:sz="12" w:space="0" w:color="000000"/>
              <w:bottom w:val="single" w:sz="12" w:space="0" w:color="000000"/>
            </w:tcBorders>
            <w:shd w:val="clear" w:color="auto" w:fill="auto"/>
            <w:vAlign w:val="center"/>
            <w:hideMark/>
          </w:tcPr>
          <w:p w14:paraId="75DB6982" w14:textId="77777777" w:rsidR="00F2562A" w:rsidRPr="00F20D40" w:rsidRDefault="00F2562A" w:rsidP="00FF7A32">
            <w:pPr>
              <w:spacing w:after="0" w:line="240" w:lineRule="auto"/>
              <w:jc w:val="center"/>
              <w:rPr>
                <w:rFonts w:eastAsia="Times New Roman" w:cstheme="minorHAnsi"/>
                <w:b/>
                <w:sz w:val="20"/>
                <w:szCs w:val="20"/>
                <w:lang w:eastAsia="es-CO"/>
              </w:rPr>
            </w:pPr>
            <w:r w:rsidRPr="00F20D40">
              <w:rPr>
                <w:rFonts w:eastAsia="Times New Roman" w:cstheme="minorHAnsi"/>
                <w:b/>
                <w:sz w:val="20"/>
                <w:szCs w:val="20"/>
                <w:lang w:eastAsia="es-CO"/>
              </w:rPr>
              <w:t>Categoría</w:t>
            </w:r>
          </w:p>
        </w:tc>
        <w:tc>
          <w:tcPr>
            <w:tcW w:w="750" w:type="pct"/>
            <w:tcBorders>
              <w:top w:val="single" w:sz="12" w:space="0" w:color="000000"/>
              <w:bottom w:val="single" w:sz="12" w:space="0" w:color="000000"/>
            </w:tcBorders>
            <w:shd w:val="clear" w:color="auto" w:fill="auto"/>
            <w:vAlign w:val="center"/>
            <w:hideMark/>
          </w:tcPr>
          <w:p w14:paraId="7D6B8407" w14:textId="77777777" w:rsidR="00F2562A" w:rsidRPr="00F20D40" w:rsidRDefault="00F2562A" w:rsidP="00FF7A32">
            <w:pPr>
              <w:spacing w:after="0" w:line="240" w:lineRule="auto"/>
              <w:jc w:val="center"/>
              <w:rPr>
                <w:rFonts w:cstheme="minorHAnsi"/>
                <w:b/>
                <w:sz w:val="20"/>
                <w:szCs w:val="20"/>
              </w:rPr>
            </w:pPr>
            <w:r w:rsidRPr="00F20D40">
              <w:rPr>
                <w:rFonts w:cstheme="minorHAnsi"/>
                <w:b/>
                <w:sz w:val="20"/>
                <w:szCs w:val="20"/>
              </w:rPr>
              <w:t>Ponderación</w:t>
            </w:r>
          </w:p>
        </w:tc>
      </w:tr>
      <w:tr w:rsidR="00F2562A" w:rsidRPr="00F20D40" w14:paraId="507B8580"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5A99F4C1" w14:textId="77777777" w:rsidR="00F2562A" w:rsidRPr="00F20D40" w:rsidRDefault="00F2562A" w:rsidP="00FF7A32">
            <w:pPr>
              <w:spacing w:after="0" w:line="240" w:lineRule="auto"/>
              <w:jc w:val="center"/>
              <w:rPr>
                <w:rFonts w:eastAsia="Times New Roman" w:cstheme="minorHAnsi"/>
                <w:b/>
                <w:sz w:val="20"/>
                <w:szCs w:val="20"/>
                <w:lang w:eastAsia="es-CO"/>
              </w:rPr>
            </w:pPr>
            <w:r w:rsidRPr="00F20D40">
              <w:rPr>
                <w:rFonts w:eastAsia="Times New Roman" w:cstheme="minorHAnsi"/>
                <w:b/>
                <w:sz w:val="20"/>
                <w:szCs w:val="20"/>
                <w:lang w:eastAsia="es-CO"/>
              </w:rPr>
              <w:t>1</w:t>
            </w:r>
          </w:p>
        </w:tc>
        <w:tc>
          <w:tcPr>
            <w:tcW w:w="3879" w:type="pct"/>
            <w:gridSpan w:val="2"/>
            <w:tcBorders>
              <w:top w:val="single" w:sz="12" w:space="0" w:color="000000"/>
              <w:bottom w:val="single" w:sz="12" w:space="0" w:color="000000"/>
            </w:tcBorders>
            <w:shd w:val="clear" w:color="auto" w:fill="auto"/>
            <w:vAlign w:val="center"/>
            <w:hideMark/>
          </w:tcPr>
          <w:p w14:paraId="5F4F70C5" w14:textId="77777777" w:rsidR="00F2562A" w:rsidRPr="00F20D40" w:rsidRDefault="00F2562A" w:rsidP="00FF7A32">
            <w:pPr>
              <w:spacing w:after="0" w:line="240" w:lineRule="auto"/>
              <w:rPr>
                <w:rFonts w:eastAsia="Times New Roman" w:cstheme="minorHAnsi"/>
                <w:b/>
                <w:sz w:val="20"/>
                <w:szCs w:val="20"/>
                <w:lang w:eastAsia="es-CO"/>
              </w:rPr>
            </w:pPr>
            <w:r w:rsidRPr="00E23CF0">
              <w:rPr>
                <w:rFonts w:eastAsia="Times New Roman" w:cstheme="minorHAnsi"/>
                <w:b/>
                <w:bCs/>
                <w:color w:val="000000"/>
                <w:sz w:val="20"/>
                <w:szCs w:val="20"/>
                <w:lang w:eastAsia="es-CO"/>
              </w:rPr>
              <w:t>Proyecto Educativo del Programa e Identidad Institucional</w:t>
            </w:r>
          </w:p>
        </w:tc>
        <w:tc>
          <w:tcPr>
            <w:tcW w:w="750" w:type="pct"/>
            <w:tcBorders>
              <w:top w:val="single" w:sz="12" w:space="0" w:color="000000"/>
              <w:bottom w:val="single" w:sz="12" w:space="0" w:color="000000"/>
            </w:tcBorders>
            <w:shd w:val="clear" w:color="auto" w:fill="auto"/>
            <w:vAlign w:val="center"/>
          </w:tcPr>
          <w:p w14:paraId="05A61B8C"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69B8A26C" w14:textId="77777777" w:rsidTr="007D1940">
        <w:trPr>
          <w:trHeight w:val="20"/>
        </w:trPr>
        <w:tc>
          <w:tcPr>
            <w:tcW w:w="371" w:type="pct"/>
            <w:tcBorders>
              <w:top w:val="single" w:sz="12" w:space="0" w:color="000000"/>
            </w:tcBorders>
            <w:shd w:val="clear" w:color="auto" w:fill="auto"/>
            <w:vAlign w:val="center"/>
            <w:hideMark/>
          </w:tcPr>
          <w:p w14:paraId="2DBD6FD2"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w:t>
            </w:r>
          </w:p>
        </w:tc>
        <w:tc>
          <w:tcPr>
            <w:tcW w:w="2997" w:type="pct"/>
            <w:tcBorders>
              <w:top w:val="single" w:sz="12" w:space="0" w:color="000000"/>
            </w:tcBorders>
            <w:shd w:val="clear" w:color="auto" w:fill="auto"/>
            <w:vAlign w:val="bottom"/>
            <w:hideMark/>
          </w:tcPr>
          <w:p w14:paraId="5777897A" w14:textId="77777777" w:rsidR="00F2562A" w:rsidRPr="00E23CF0" w:rsidRDefault="00F2562A" w:rsidP="00FF7A32">
            <w:pPr>
              <w:spacing w:after="0" w:line="240" w:lineRule="auto"/>
              <w:rPr>
                <w:rFonts w:eastAsia="Times New Roman" w:cstheme="minorHAnsi"/>
                <w:color w:val="000000"/>
                <w:sz w:val="20"/>
                <w:szCs w:val="20"/>
                <w:lang w:eastAsia="es-CO"/>
              </w:rPr>
            </w:pPr>
            <w:r w:rsidRPr="00E23CF0">
              <w:rPr>
                <w:rFonts w:eastAsia="Times New Roman" w:cstheme="minorHAnsi"/>
                <w:color w:val="000000"/>
                <w:sz w:val="20"/>
                <w:szCs w:val="20"/>
                <w:lang w:eastAsia="es-CO"/>
              </w:rPr>
              <w:t>Proyecto Educativo del Programa</w:t>
            </w:r>
          </w:p>
        </w:tc>
        <w:tc>
          <w:tcPr>
            <w:tcW w:w="882" w:type="pct"/>
            <w:tcBorders>
              <w:top w:val="single" w:sz="12" w:space="0" w:color="000000"/>
            </w:tcBorders>
            <w:shd w:val="clear" w:color="auto" w:fill="auto"/>
            <w:vAlign w:val="center"/>
          </w:tcPr>
          <w:p w14:paraId="1FE20462"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Indispensable </w:t>
            </w:r>
          </w:p>
        </w:tc>
        <w:tc>
          <w:tcPr>
            <w:tcW w:w="750" w:type="pct"/>
            <w:tcBorders>
              <w:top w:val="single" w:sz="12" w:space="0" w:color="000000"/>
            </w:tcBorders>
            <w:shd w:val="clear" w:color="auto" w:fill="auto"/>
            <w:vAlign w:val="center"/>
          </w:tcPr>
          <w:p w14:paraId="3CCEEF2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1B78848B" w14:textId="77777777" w:rsidTr="007D1940">
        <w:trPr>
          <w:trHeight w:val="20"/>
        </w:trPr>
        <w:tc>
          <w:tcPr>
            <w:tcW w:w="371" w:type="pct"/>
            <w:shd w:val="clear" w:color="auto" w:fill="auto"/>
            <w:vAlign w:val="center"/>
            <w:hideMark/>
          </w:tcPr>
          <w:p w14:paraId="6B3BF67A"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2</w:t>
            </w:r>
          </w:p>
        </w:tc>
        <w:tc>
          <w:tcPr>
            <w:tcW w:w="2997" w:type="pct"/>
            <w:shd w:val="clear" w:color="auto" w:fill="auto"/>
            <w:vAlign w:val="bottom"/>
            <w:hideMark/>
          </w:tcPr>
          <w:p w14:paraId="766BA013" w14:textId="77777777" w:rsidR="00F2562A" w:rsidRPr="00E23CF0" w:rsidRDefault="00F2562A" w:rsidP="00FF7A32">
            <w:pPr>
              <w:spacing w:after="0" w:line="240" w:lineRule="auto"/>
              <w:rPr>
                <w:rFonts w:eastAsia="Times New Roman" w:cstheme="minorHAnsi"/>
                <w:color w:val="000000"/>
                <w:sz w:val="20"/>
                <w:szCs w:val="20"/>
                <w:lang w:eastAsia="es-CO"/>
              </w:rPr>
            </w:pPr>
            <w:r w:rsidRPr="00E23CF0">
              <w:rPr>
                <w:rFonts w:eastAsia="Times New Roman" w:cstheme="minorHAnsi"/>
                <w:color w:val="000000"/>
                <w:sz w:val="20"/>
                <w:szCs w:val="20"/>
                <w:lang w:eastAsia="es-CO"/>
              </w:rPr>
              <w:t>Relevancia Académica y Pertinencia Social del Programa Académico</w:t>
            </w:r>
          </w:p>
        </w:tc>
        <w:tc>
          <w:tcPr>
            <w:tcW w:w="882" w:type="pct"/>
            <w:shd w:val="clear" w:color="auto" w:fill="auto"/>
            <w:vAlign w:val="center"/>
          </w:tcPr>
          <w:p w14:paraId="19E8FF8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Indispensable </w:t>
            </w:r>
          </w:p>
        </w:tc>
        <w:tc>
          <w:tcPr>
            <w:tcW w:w="750" w:type="pct"/>
            <w:shd w:val="clear" w:color="auto" w:fill="auto"/>
            <w:vAlign w:val="center"/>
          </w:tcPr>
          <w:p w14:paraId="1AA08770"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0E64DBE4"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79818C74" w14:textId="77777777" w:rsidR="00F2562A" w:rsidRPr="00F20D40" w:rsidRDefault="00F2562A" w:rsidP="00FF7A32">
            <w:pPr>
              <w:spacing w:after="0" w:line="240" w:lineRule="auto"/>
              <w:jc w:val="center"/>
              <w:rPr>
                <w:rFonts w:eastAsia="Times New Roman" w:cstheme="minorHAnsi"/>
                <w:b/>
                <w:sz w:val="20"/>
                <w:szCs w:val="20"/>
                <w:lang w:eastAsia="es-CO"/>
              </w:rPr>
            </w:pPr>
            <w:r w:rsidRPr="00F20D40">
              <w:rPr>
                <w:rFonts w:eastAsia="Times New Roman" w:cstheme="minorHAnsi"/>
                <w:b/>
                <w:sz w:val="20"/>
                <w:szCs w:val="20"/>
                <w:lang w:eastAsia="es-CO"/>
              </w:rPr>
              <w:t>2</w:t>
            </w:r>
          </w:p>
        </w:tc>
        <w:tc>
          <w:tcPr>
            <w:tcW w:w="3879" w:type="pct"/>
            <w:gridSpan w:val="2"/>
            <w:tcBorders>
              <w:top w:val="single" w:sz="12" w:space="0" w:color="000000"/>
              <w:bottom w:val="single" w:sz="12" w:space="0" w:color="000000"/>
            </w:tcBorders>
            <w:shd w:val="clear" w:color="auto" w:fill="auto"/>
            <w:vAlign w:val="center"/>
            <w:hideMark/>
          </w:tcPr>
          <w:p w14:paraId="79F634AD" w14:textId="77777777" w:rsidR="00F2562A" w:rsidRPr="00F20D40" w:rsidRDefault="00F2562A" w:rsidP="00FF7A32">
            <w:pPr>
              <w:spacing w:after="0" w:line="240" w:lineRule="auto"/>
              <w:rPr>
                <w:rFonts w:eastAsia="Times New Roman" w:cstheme="minorHAnsi"/>
                <w:b/>
                <w:sz w:val="20"/>
                <w:szCs w:val="20"/>
                <w:lang w:eastAsia="es-CO"/>
              </w:rPr>
            </w:pPr>
            <w:r w:rsidRPr="00F20D40">
              <w:rPr>
                <w:rFonts w:eastAsia="Times New Roman" w:cstheme="minorHAnsi"/>
                <w:b/>
                <w:sz w:val="20"/>
                <w:szCs w:val="20"/>
                <w:lang w:eastAsia="es-CO"/>
              </w:rPr>
              <w:t>Estudiantes</w:t>
            </w:r>
          </w:p>
        </w:tc>
        <w:tc>
          <w:tcPr>
            <w:tcW w:w="750" w:type="pct"/>
            <w:tcBorders>
              <w:top w:val="single" w:sz="12" w:space="0" w:color="000000"/>
              <w:bottom w:val="single" w:sz="12" w:space="0" w:color="000000"/>
            </w:tcBorders>
            <w:shd w:val="clear" w:color="auto" w:fill="auto"/>
            <w:vAlign w:val="center"/>
          </w:tcPr>
          <w:p w14:paraId="754FB878"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0EAAEA22" w14:textId="77777777" w:rsidTr="007D1940">
        <w:trPr>
          <w:trHeight w:val="20"/>
        </w:trPr>
        <w:tc>
          <w:tcPr>
            <w:tcW w:w="371" w:type="pct"/>
            <w:tcBorders>
              <w:top w:val="single" w:sz="12" w:space="0" w:color="000000"/>
            </w:tcBorders>
            <w:shd w:val="clear" w:color="auto" w:fill="auto"/>
            <w:vAlign w:val="center"/>
          </w:tcPr>
          <w:p w14:paraId="4E547CE3"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3</w:t>
            </w:r>
          </w:p>
        </w:tc>
        <w:tc>
          <w:tcPr>
            <w:tcW w:w="2997" w:type="pct"/>
            <w:tcBorders>
              <w:top w:val="single" w:sz="12" w:space="0" w:color="000000"/>
            </w:tcBorders>
            <w:shd w:val="clear" w:color="auto" w:fill="auto"/>
            <w:vAlign w:val="bottom"/>
            <w:hideMark/>
          </w:tcPr>
          <w:p w14:paraId="1A48001C" w14:textId="77777777" w:rsidR="00F2562A" w:rsidRPr="00E23CF0" w:rsidRDefault="00F2562A" w:rsidP="00FF7A32">
            <w:pPr>
              <w:spacing w:after="0" w:line="240" w:lineRule="auto"/>
              <w:rPr>
                <w:rFonts w:eastAsia="Times New Roman" w:cstheme="minorHAnsi"/>
                <w:color w:val="000000"/>
                <w:sz w:val="20"/>
                <w:szCs w:val="20"/>
                <w:lang w:eastAsia="es-CO"/>
              </w:rPr>
            </w:pPr>
            <w:r w:rsidRPr="00E23CF0">
              <w:rPr>
                <w:rFonts w:eastAsia="Times New Roman" w:cstheme="minorHAnsi"/>
                <w:color w:val="000000"/>
                <w:sz w:val="20"/>
                <w:szCs w:val="20"/>
                <w:lang w:eastAsia="es-CO"/>
              </w:rPr>
              <w:t>Participación en Actividades de Formación Integral</w:t>
            </w:r>
          </w:p>
        </w:tc>
        <w:tc>
          <w:tcPr>
            <w:tcW w:w="882" w:type="pct"/>
            <w:tcBorders>
              <w:top w:val="single" w:sz="12" w:space="0" w:color="000000"/>
            </w:tcBorders>
            <w:shd w:val="clear" w:color="auto" w:fill="auto"/>
            <w:vAlign w:val="center"/>
          </w:tcPr>
          <w:p w14:paraId="5738FE5F"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Indispensable </w:t>
            </w:r>
          </w:p>
        </w:tc>
        <w:tc>
          <w:tcPr>
            <w:tcW w:w="750" w:type="pct"/>
            <w:tcBorders>
              <w:top w:val="single" w:sz="12" w:space="0" w:color="000000"/>
            </w:tcBorders>
            <w:shd w:val="clear" w:color="auto" w:fill="auto"/>
            <w:vAlign w:val="center"/>
          </w:tcPr>
          <w:p w14:paraId="4083784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7</w:t>
            </w:r>
          </w:p>
        </w:tc>
      </w:tr>
      <w:tr w:rsidR="00F2562A" w:rsidRPr="00F20D40" w14:paraId="3BAE26B9" w14:textId="77777777" w:rsidTr="007D1940">
        <w:trPr>
          <w:trHeight w:val="20"/>
        </w:trPr>
        <w:tc>
          <w:tcPr>
            <w:tcW w:w="371" w:type="pct"/>
            <w:shd w:val="clear" w:color="auto" w:fill="auto"/>
            <w:vAlign w:val="center"/>
          </w:tcPr>
          <w:p w14:paraId="4DE4CAC1"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4</w:t>
            </w:r>
          </w:p>
        </w:tc>
        <w:tc>
          <w:tcPr>
            <w:tcW w:w="2997" w:type="pct"/>
            <w:shd w:val="clear" w:color="auto" w:fill="auto"/>
            <w:vAlign w:val="bottom"/>
            <w:hideMark/>
          </w:tcPr>
          <w:p w14:paraId="5D4334FD" w14:textId="77777777" w:rsidR="00F2562A" w:rsidRPr="00E23CF0" w:rsidRDefault="00F2562A" w:rsidP="00FF7A32">
            <w:pPr>
              <w:spacing w:after="0" w:line="240" w:lineRule="auto"/>
              <w:rPr>
                <w:rFonts w:eastAsia="Times New Roman" w:cstheme="minorHAnsi"/>
                <w:color w:val="000000"/>
                <w:sz w:val="20"/>
                <w:szCs w:val="20"/>
                <w:lang w:eastAsia="es-CO"/>
              </w:rPr>
            </w:pPr>
            <w:r w:rsidRPr="00E23CF0">
              <w:rPr>
                <w:rFonts w:eastAsia="Times New Roman" w:cstheme="minorHAnsi"/>
                <w:color w:val="000000"/>
                <w:sz w:val="20"/>
                <w:szCs w:val="20"/>
                <w:lang w:eastAsia="es-CO"/>
              </w:rPr>
              <w:t>Orientación y Seguimiento a Estudiantes</w:t>
            </w:r>
          </w:p>
        </w:tc>
        <w:tc>
          <w:tcPr>
            <w:tcW w:w="882" w:type="pct"/>
            <w:shd w:val="clear" w:color="auto" w:fill="auto"/>
            <w:vAlign w:val="center"/>
          </w:tcPr>
          <w:p w14:paraId="7654B6CF"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Indispensable </w:t>
            </w:r>
          </w:p>
        </w:tc>
        <w:tc>
          <w:tcPr>
            <w:tcW w:w="750" w:type="pct"/>
            <w:shd w:val="clear" w:color="auto" w:fill="auto"/>
            <w:vAlign w:val="center"/>
          </w:tcPr>
          <w:p w14:paraId="2AF6086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7</w:t>
            </w:r>
          </w:p>
        </w:tc>
      </w:tr>
      <w:tr w:rsidR="00F2562A" w:rsidRPr="00F20D40" w14:paraId="065B389C" w14:textId="77777777" w:rsidTr="007D1940">
        <w:trPr>
          <w:trHeight w:val="20"/>
        </w:trPr>
        <w:tc>
          <w:tcPr>
            <w:tcW w:w="371" w:type="pct"/>
            <w:shd w:val="clear" w:color="auto" w:fill="auto"/>
            <w:vAlign w:val="center"/>
          </w:tcPr>
          <w:p w14:paraId="23105AFB"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5</w:t>
            </w:r>
          </w:p>
        </w:tc>
        <w:tc>
          <w:tcPr>
            <w:tcW w:w="2997" w:type="pct"/>
            <w:shd w:val="clear" w:color="auto" w:fill="auto"/>
            <w:vAlign w:val="bottom"/>
            <w:hideMark/>
          </w:tcPr>
          <w:p w14:paraId="457F0582" w14:textId="77777777" w:rsidR="00F2562A" w:rsidRPr="00E23CF0" w:rsidRDefault="00F2562A" w:rsidP="00FF7A32">
            <w:pPr>
              <w:spacing w:after="0" w:line="240" w:lineRule="auto"/>
              <w:rPr>
                <w:rFonts w:eastAsia="Times New Roman" w:cstheme="minorHAnsi"/>
                <w:color w:val="000000"/>
                <w:sz w:val="20"/>
                <w:szCs w:val="20"/>
                <w:lang w:eastAsia="es-CO"/>
              </w:rPr>
            </w:pPr>
            <w:r w:rsidRPr="00981CAE">
              <w:rPr>
                <w:rFonts w:eastAsia="Times New Roman" w:cstheme="minorHAnsi"/>
                <w:color w:val="000000"/>
                <w:sz w:val="20"/>
                <w:szCs w:val="20"/>
                <w:lang w:eastAsia="es-CO"/>
              </w:rPr>
              <w:t>Capacidad de Trabajo Autónomo</w:t>
            </w:r>
          </w:p>
        </w:tc>
        <w:tc>
          <w:tcPr>
            <w:tcW w:w="882" w:type="pct"/>
            <w:shd w:val="clear" w:color="auto" w:fill="auto"/>
            <w:vAlign w:val="center"/>
          </w:tcPr>
          <w:p w14:paraId="35031A27"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shd w:val="clear" w:color="auto" w:fill="auto"/>
            <w:vAlign w:val="center"/>
          </w:tcPr>
          <w:p w14:paraId="530F2069"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4EB804F9" w14:textId="77777777" w:rsidTr="007D1940">
        <w:trPr>
          <w:trHeight w:val="20"/>
        </w:trPr>
        <w:tc>
          <w:tcPr>
            <w:tcW w:w="371" w:type="pct"/>
            <w:shd w:val="clear" w:color="auto" w:fill="auto"/>
            <w:vAlign w:val="center"/>
          </w:tcPr>
          <w:p w14:paraId="749771B0"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6</w:t>
            </w:r>
          </w:p>
        </w:tc>
        <w:tc>
          <w:tcPr>
            <w:tcW w:w="2997" w:type="pct"/>
            <w:shd w:val="clear" w:color="auto" w:fill="auto"/>
            <w:vAlign w:val="bottom"/>
          </w:tcPr>
          <w:p w14:paraId="70F175E7" w14:textId="77777777" w:rsidR="00F2562A" w:rsidRPr="00E23CF0" w:rsidRDefault="00F2562A" w:rsidP="00FF7A32">
            <w:pPr>
              <w:spacing w:after="0" w:line="240" w:lineRule="auto"/>
              <w:rPr>
                <w:rFonts w:eastAsia="Times New Roman" w:cstheme="minorHAnsi"/>
                <w:color w:val="000000"/>
                <w:sz w:val="20"/>
                <w:szCs w:val="20"/>
                <w:lang w:eastAsia="es-CO"/>
              </w:rPr>
            </w:pPr>
            <w:r w:rsidRPr="00E23CF0">
              <w:rPr>
                <w:rFonts w:eastAsia="Times New Roman" w:cstheme="minorHAnsi"/>
                <w:color w:val="000000"/>
                <w:sz w:val="20"/>
                <w:szCs w:val="20"/>
                <w:lang w:eastAsia="es-CO"/>
              </w:rPr>
              <w:t>Reglamento Estudiantil y Política Académica</w:t>
            </w:r>
          </w:p>
        </w:tc>
        <w:tc>
          <w:tcPr>
            <w:tcW w:w="882" w:type="pct"/>
            <w:shd w:val="clear" w:color="auto" w:fill="auto"/>
            <w:vAlign w:val="center"/>
          </w:tcPr>
          <w:p w14:paraId="7A45209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4901376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5D6AD178" w14:textId="77777777" w:rsidTr="007D1940">
        <w:trPr>
          <w:trHeight w:val="20"/>
        </w:trPr>
        <w:tc>
          <w:tcPr>
            <w:tcW w:w="371" w:type="pct"/>
            <w:tcBorders>
              <w:bottom w:val="single" w:sz="12" w:space="0" w:color="000000"/>
            </w:tcBorders>
            <w:shd w:val="clear" w:color="auto" w:fill="auto"/>
            <w:vAlign w:val="center"/>
          </w:tcPr>
          <w:p w14:paraId="04A39D07"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7</w:t>
            </w:r>
          </w:p>
        </w:tc>
        <w:tc>
          <w:tcPr>
            <w:tcW w:w="2997" w:type="pct"/>
            <w:tcBorders>
              <w:bottom w:val="single" w:sz="12" w:space="0" w:color="000000"/>
            </w:tcBorders>
            <w:shd w:val="clear" w:color="auto" w:fill="auto"/>
            <w:vAlign w:val="bottom"/>
            <w:hideMark/>
          </w:tcPr>
          <w:p w14:paraId="13CBBD7C" w14:textId="77777777" w:rsidR="00F2562A" w:rsidRPr="00E23CF0" w:rsidRDefault="00F2562A" w:rsidP="00FF7A32">
            <w:pPr>
              <w:spacing w:after="0" w:line="240" w:lineRule="auto"/>
              <w:rPr>
                <w:rFonts w:eastAsia="Times New Roman" w:cstheme="minorHAnsi"/>
                <w:color w:val="000000"/>
                <w:sz w:val="20"/>
                <w:szCs w:val="20"/>
                <w:lang w:eastAsia="es-CO"/>
              </w:rPr>
            </w:pPr>
            <w:r w:rsidRPr="00E23CF0">
              <w:rPr>
                <w:rFonts w:eastAsia="Times New Roman" w:cstheme="minorHAnsi"/>
                <w:color w:val="000000"/>
                <w:sz w:val="20"/>
                <w:szCs w:val="20"/>
                <w:lang w:eastAsia="es-CO"/>
              </w:rPr>
              <w:t>Estímulos y Apoyos para Estudiantes</w:t>
            </w:r>
          </w:p>
        </w:tc>
        <w:tc>
          <w:tcPr>
            <w:tcW w:w="882" w:type="pct"/>
            <w:tcBorders>
              <w:bottom w:val="single" w:sz="12" w:space="0" w:color="000000"/>
            </w:tcBorders>
            <w:shd w:val="clear" w:color="auto" w:fill="auto"/>
            <w:vAlign w:val="center"/>
          </w:tcPr>
          <w:p w14:paraId="0A30EA6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Importante </w:t>
            </w:r>
          </w:p>
        </w:tc>
        <w:tc>
          <w:tcPr>
            <w:tcW w:w="750" w:type="pct"/>
            <w:tcBorders>
              <w:bottom w:val="single" w:sz="12" w:space="0" w:color="000000"/>
            </w:tcBorders>
            <w:shd w:val="clear" w:color="auto" w:fill="auto"/>
            <w:vAlign w:val="center"/>
          </w:tcPr>
          <w:p w14:paraId="119D5FA4"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04C22FA9"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65F2DFF4" w14:textId="77777777" w:rsidR="00F2562A" w:rsidRPr="00F20D40" w:rsidRDefault="00F2562A" w:rsidP="00FF7A32">
            <w:pPr>
              <w:spacing w:after="0" w:line="240" w:lineRule="auto"/>
              <w:jc w:val="center"/>
              <w:rPr>
                <w:rFonts w:eastAsia="Times New Roman" w:cstheme="minorHAnsi"/>
                <w:b/>
                <w:sz w:val="20"/>
                <w:szCs w:val="20"/>
                <w:lang w:eastAsia="es-CO"/>
              </w:rPr>
            </w:pPr>
            <w:r w:rsidRPr="00F20D40">
              <w:rPr>
                <w:rFonts w:eastAsia="Times New Roman" w:cstheme="minorHAnsi"/>
                <w:b/>
                <w:sz w:val="20"/>
                <w:szCs w:val="20"/>
                <w:lang w:eastAsia="es-CO"/>
              </w:rPr>
              <w:t>3</w:t>
            </w:r>
          </w:p>
        </w:tc>
        <w:tc>
          <w:tcPr>
            <w:tcW w:w="3879" w:type="pct"/>
            <w:gridSpan w:val="2"/>
            <w:tcBorders>
              <w:top w:val="single" w:sz="12" w:space="0" w:color="000000"/>
              <w:bottom w:val="single" w:sz="12" w:space="0" w:color="000000"/>
            </w:tcBorders>
            <w:shd w:val="clear" w:color="auto" w:fill="auto"/>
            <w:vAlign w:val="center"/>
            <w:hideMark/>
          </w:tcPr>
          <w:p w14:paraId="31867B0B" w14:textId="77777777" w:rsidR="00F2562A" w:rsidRPr="00F20D40" w:rsidRDefault="00F2562A" w:rsidP="00FF7A32">
            <w:pPr>
              <w:spacing w:after="0" w:line="240" w:lineRule="auto"/>
              <w:rPr>
                <w:rFonts w:eastAsia="Times New Roman" w:cstheme="minorHAnsi"/>
                <w:b/>
                <w:sz w:val="20"/>
                <w:szCs w:val="20"/>
                <w:lang w:eastAsia="es-CO"/>
              </w:rPr>
            </w:pPr>
            <w:r w:rsidRPr="00F20D40">
              <w:rPr>
                <w:rFonts w:eastAsia="Times New Roman" w:cstheme="minorHAnsi"/>
                <w:b/>
                <w:sz w:val="20"/>
                <w:szCs w:val="20"/>
                <w:lang w:eastAsia="es-CO"/>
              </w:rPr>
              <w:t>Profesores</w:t>
            </w:r>
          </w:p>
        </w:tc>
        <w:tc>
          <w:tcPr>
            <w:tcW w:w="750" w:type="pct"/>
            <w:tcBorders>
              <w:top w:val="single" w:sz="12" w:space="0" w:color="000000"/>
              <w:bottom w:val="single" w:sz="12" w:space="0" w:color="000000"/>
            </w:tcBorders>
            <w:shd w:val="clear" w:color="auto" w:fill="auto"/>
            <w:vAlign w:val="center"/>
          </w:tcPr>
          <w:p w14:paraId="0F2B21F3"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68556093" w14:textId="77777777" w:rsidTr="007D1940">
        <w:trPr>
          <w:trHeight w:val="20"/>
        </w:trPr>
        <w:tc>
          <w:tcPr>
            <w:tcW w:w="371" w:type="pct"/>
            <w:tcBorders>
              <w:top w:val="single" w:sz="12" w:space="0" w:color="000000"/>
            </w:tcBorders>
            <w:shd w:val="clear" w:color="auto" w:fill="auto"/>
            <w:vAlign w:val="center"/>
            <w:hideMark/>
          </w:tcPr>
          <w:p w14:paraId="28AB2BB4"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8</w:t>
            </w:r>
          </w:p>
        </w:tc>
        <w:tc>
          <w:tcPr>
            <w:tcW w:w="2997" w:type="pct"/>
            <w:tcBorders>
              <w:top w:val="single" w:sz="12" w:space="0" w:color="000000"/>
            </w:tcBorders>
            <w:shd w:val="clear" w:color="auto" w:fill="auto"/>
            <w:vAlign w:val="bottom"/>
            <w:hideMark/>
          </w:tcPr>
          <w:p w14:paraId="49B872E7"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Selección, Vinculación y Permanencia</w:t>
            </w:r>
          </w:p>
        </w:tc>
        <w:tc>
          <w:tcPr>
            <w:tcW w:w="882" w:type="pct"/>
            <w:tcBorders>
              <w:top w:val="single" w:sz="12" w:space="0" w:color="000000"/>
            </w:tcBorders>
            <w:shd w:val="clear" w:color="auto" w:fill="auto"/>
            <w:vAlign w:val="center"/>
          </w:tcPr>
          <w:p w14:paraId="441CF1F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top w:val="single" w:sz="12" w:space="0" w:color="000000"/>
            </w:tcBorders>
            <w:shd w:val="clear" w:color="auto" w:fill="auto"/>
            <w:vAlign w:val="center"/>
          </w:tcPr>
          <w:p w14:paraId="257A8537"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223377CA" w14:textId="77777777" w:rsidTr="007D1940">
        <w:trPr>
          <w:trHeight w:val="20"/>
        </w:trPr>
        <w:tc>
          <w:tcPr>
            <w:tcW w:w="371" w:type="pct"/>
            <w:shd w:val="clear" w:color="auto" w:fill="auto"/>
            <w:vAlign w:val="center"/>
            <w:hideMark/>
          </w:tcPr>
          <w:p w14:paraId="2E66E030"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9</w:t>
            </w:r>
          </w:p>
        </w:tc>
        <w:tc>
          <w:tcPr>
            <w:tcW w:w="2997" w:type="pct"/>
            <w:shd w:val="clear" w:color="auto" w:fill="auto"/>
            <w:vAlign w:val="bottom"/>
            <w:hideMark/>
          </w:tcPr>
          <w:p w14:paraId="3BB363C9"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Estatuto Profesoral</w:t>
            </w:r>
          </w:p>
        </w:tc>
        <w:tc>
          <w:tcPr>
            <w:tcW w:w="882" w:type="pct"/>
            <w:shd w:val="clear" w:color="auto" w:fill="auto"/>
            <w:vAlign w:val="center"/>
          </w:tcPr>
          <w:p w14:paraId="6C07E16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055ED58F"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053662F2" w14:textId="77777777" w:rsidTr="007D1940">
        <w:trPr>
          <w:trHeight w:val="20"/>
        </w:trPr>
        <w:tc>
          <w:tcPr>
            <w:tcW w:w="371" w:type="pct"/>
            <w:shd w:val="clear" w:color="auto" w:fill="auto"/>
            <w:vAlign w:val="center"/>
            <w:hideMark/>
          </w:tcPr>
          <w:p w14:paraId="2B8733A3"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10</w:t>
            </w:r>
          </w:p>
        </w:tc>
        <w:tc>
          <w:tcPr>
            <w:tcW w:w="2997" w:type="pct"/>
            <w:shd w:val="clear" w:color="auto" w:fill="auto"/>
            <w:vAlign w:val="bottom"/>
            <w:hideMark/>
          </w:tcPr>
          <w:p w14:paraId="7CD4B0FA"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Número, Dedicación, Nivel de Formación y Experiencia</w:t>
            </w:r>
          </w:p>
        </w:tc>
        <w:tc>
          <w:tcPr>
            <w:tcW w:w="882" w:type="pct"/>
            <w:shd w:val="clear" w:color="auto" w:fill="auto"/>
            <w:vAlign w:val="center"/>
          </w:tcPr>
          <w:p w14:paraId="069672F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54C42E70"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5BF76221" w14:textId="77777777" w:rsidTr="007D1940">
        <w:trPr>
          <w:trHeight w:val="20"/>
        </w:trPr>
        <w:tc>
          <w:tcPr>
            <w:tcW w:w="371" w:type="pct"/>
            <w:shd w:val="clear" w:color="auto" w:fill="auto"/>
            <w:vAlign w:val="center"/>
            <w:hideMark/>
          </w:tcPr>
          <w:p w14:paraId="127E92BE"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11</w:t>
            </w:r>
          </w:p>
        </w:tc>
        <w:tc>
          <w:tcPr>
            <w:tcW w:w="2997" w:type="pct"/>
            <w:shd w:val="clear" w:color="auto" w:fill="auto"/>
            <w:vAlign w:val="bottom"/>
            <w:hideMark/>
          </w:tcPr>
          <w:p w14:paraId="1CD038AD"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Desarrollo Profesoral</w:t>
            </w:r>
          </w:p>
        </w:tc>
        <w:tc>
          <w:tcPr>
            <w:tcW w:w="882" w:type="pct"/>
            <w:shd w:val="clear" w:color="auto" w:fill="auto"/>
            <w:vAlign w:val="center"/>
          </w:tcPr>
          <w:p w14:paraId="7B1AFA6B"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5505D634"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00CB98F4" w14:textId="77777777" w:rsidTr="007D1940">
        <w:trPr>
          <w:trHeight w:val="20"/>
        </w:trPr>
        <w:tc>
          <w:tcPr>
            <w:tcW w:w="371" w:type="pct"/>
            <w:shd w:val="clear" w:color="auto" w:fill="auto"/>
            <w:vAlign w:val="center"/>
            <w:hideMark/>
          </w:tcPr>
          <w:p w14:paraId="3C7C72A4"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12</w:t>
            </w:r>
          </w:p>
        </w:tc>
        <w:tc>
          <w:tcPr>
            <w:tcW w:w="2997" w:type="pct"/>
            <w:shd w:val="clear" w:color="auto" w:fill="auto"/>
            <w:vAlign w:val="bottom"/>
            <w:hideMark/>
          </w:tcPr>
          <w:p w14:paraId="0D46D193"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Estímulos a la Trayectoria Profesoral</w:t>
            </w:r>
          </w:p>
        </w:tc>
        <w:tc>
          <w:tcPr>
            <w:tcW w:w="882" w:type="pct"/>
            <w:shd w:val="clear" w:color="auto" w:fill="auto"/>
            <w:vAlign w:val="center"/>
          </w:tcPr>
          <w:p w14:paraId="70E2BFA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shd w:val="clear" w:color="auto" w:fill="auto"/>
            <w:vAlign w:val="center"/>
          </w:tcPr>
          <w:p w14:paraId="45DE6B6A"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61DE43A5" w14:textId="77777777" w:rsidTr="007D1940">
        <w:trPr>
          <w:trHeight w:val="20"/>
        </w:trPr>
        <w:tc>
          <w:tcPr>
            <w:tcW w:w="371" w:type="pct"/>
            <w:shd w:val="clear" w:color="auto" w:fill="auto"/>
            <w:vAlign w:val="center"/>
            <w:hideMark/>
          </w:tcPr>
          <w:p w14:paraId="1DB77B25"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13</w:t>
            </w:r>
          </w:p>
        </w:tc>
        <w:tc>
          <w:tcPr>
            <w:tcW w:w="2997" w:type="pct"/>
            <w:shd w:val="clear" w:color="auto" w:fill="auto"/>
            <w:vAlign w:val="bottom"/>
            <w:hideMark/>
          </w:tcPr>
          <w:p w14:paraId="22FBFE41"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Producción, Pertinencia, Utilización e Impacto de Material Docente</w:t>
            </w:r>
          </w:p>
        </w:tc>
        <w:tc>
          <w:tcPr>
            <w:tcW w:w="882" w:type="pct"/>
            <w:shd w:val="clear" w:color="auto" w:fill="auto"/>
            <w:vAlign w:val="center"/>
          </w:tcPr>
          <w:p w14:paraId="3855D15A"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shd w:val="clear" w:color="auto" w:fill="auto"/>
            <w:vAlign w:val="center"/>
          </w:tcPr>
          <w:p w14:paraId="4F4D41B3"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50248E2A" w14:textId="77777777" w:rsidTr="007D1940">
        <w:trPr>
          <w:trHeight w:val="20"/>
        </w:trPr>
        <w:tc>
          <w:tcPr>
            <w:tcW w:w="371" w:type="pct"/>
            <w:shd w:val="clear" w:color="auto" w:fill="auto"/>
            <w:vAlign w:val="center"/>
            <w:hideMark/>
          </w:tcPr>
          <w:p w14:paraId="26D6060E"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14</w:t>
            </w:r>
          </w:p>
        </w:tc>
        <w:tc>
          <w:tcPr>
            <w:tcW w:w="2997" w:type="pct"/>
            <w:shd w:val="clear" w:color="auto" w:fill="auto"/>
            <w:vAlign w:val="bottom"/>
            <w:hideMark/>
          </w:tcPr>
          <w:p w14:paraId="7BB31D40"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Remuneración por Méritos</w:t>
            </w:r>
          </w:p>
        </w:tc>
        <w:tc>
          <w:tcPr>
            <w:tcW w:w="882" w:type="pct"/>
            <w:shd w:val="clear" w:color="auto" w:fill="auto"/>
            <w:vAlign w:val="center"/>
          </w:tcPr>
          <w:p w14:paraId="21761C1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shd w:val="clear" w:color="auto" w:fill="auto"/>
            <w:vAlign w:val="center"/>
          </w:tcPr>
          <w:p w14:paraId="4B211B63"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542C3589" w14:textId="77777777" w:rsidTr="007D1940">
        <w:trPr>
          <w:trHeight w:val="20"/>
        </w:trPr>
        <w:tc>
          <w:tcPr>
            <w:tcW w:w="371" w:type="pct"/>
            <w:tcBorders>
              <w:bottom w:val="single" w:sz="12" w:space="0" w:color="000000"/>
            </w:tcBorders>
            <w:shd w:val="clear" w:color="auto" w:fill="auto"/>
            <w:vAlign w:val="center"/>
            <w:hideMark/>
          </w:tcPr>
          <w:p w14:paraId="256EBBFF"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15</w:t>
            </w:r>
          </w:p>
        </w:tc>
        <w:tc>
          <w:tcPr>
            <w:tcW w:w="2997" w:type="pct"/>
            <w:tcBorders>
              <w:bottom w:val="single" w:sz="12" w:space="0" w:color="000000"/>
            </w:tcBorders>
            <w:shd w:val="clear" w:color="auto" w:fill="auto"/>
            <w:vAlign w:val="bottom"/>
            <w:hideMark/>
          </w:tcPr>
          <w:p w14:paraId="242EFE34"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Evaluación de Profesores</w:t>
            </w:r>
          </w:p>
        </w:tc>
        <w:tc>
          <w:tcPr>
            <w:tcW w:w="882" w:type="pct"/>
            <w:tcBorders>
              <w:bottom w:val="single" w:sz="12" w:space="0" w:color="000000"/>
            </w:tcBorders>
            <w:shd w:val="clear" w:color="auto" w:fill="auto"/>
            <w:vAlign w:val="center"/>
          </w:tcPr>
          <w:p w14:paraId="39DADF3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bottom w:val="single" w:sz="12" w:space="0" w:color="000000"/>
            </w:tcBorders>
            <w:shd w:val="clear" w:color="auto" w:fill="auto"/>
            <w:vAlign w:val="center"/>
          </w:tcPr>
          <w:p w14:paraId="1CB12D86"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50671D96" w14:textId="77777777" w:rsidTr="007D1940">
        <w:trPr>
          <w:trHeight w:val="20"/>
        </w:trPr>
        <w:tc>
          <w:tcPr>
            <w:tcW w:w="371" w:type="pct"/>
            <w:tcBorders>
              <w:bottom w:val="single" w:sz="12" w:space="0" w:color="000000"/>
            </w:tcBorders>
            <w:shd w:val="clear" w:color="auto" w:fill="auto"/>
            <w:vAlign w:val="center"/>
          </w:tcPr>
          <w:p w14:paraId="3F0EAA07" w14:textId="77777777" w:rsidR="00F2562A" w:rsidRPr="00F20D40" w:rsidRDefault="00F2562A" w:rsidP="00FF7A32">
            <w:pPr>
              <w:spacing w:after="0" w:line="240" w:lineRule="auto"/>
              <w:jc w:val="center"/>
              <w:rPr>
                <w:rFonts w:eastAsia="Times New Roman" w:cstheme="minorHAnsi"/>
                <w:b/>
                <w:bCs/>
                <w:sz w:val="20"/>
                <w:szCs w:val="20"/>
                <w:lang w:eastAsia="es-CO"/>
              </w:rPr>
            </w:pPr>
            <w:r w:rsidRPr="00F20D40">
              <w:rPr>
                <w:rFonts w:eastAsia="Times New Roman" w:cstheme="minorHAnsi"/>
                <w:b/>
                <w:bCs/>
                <w:sz w:val="20"/>
                <w:szCs w:val="20"/>
                <w:lang w:eastAsia="es-CO"/>
              </w:rPr>
              <w:t>4</w:t>
            </w:r>
          </w:p>
        </w:tc>
        <w:tc>
          <w:tcPr>
            <w:tcW w:w="2997" w:type="pct"/>
            <w:tcBorders>
              <w:bottom w:val="single" w:sz="12" w:space="0" w:color="000000"/>
            </w:tcBorders>
            <w:shd w:val="clear" w:color="auto" w:fill="auto"/>
            <w:vAlign w:val="bottom"/>
          </w:tcPr>
          <w:p w14:paraId="309D9F8B" w14:textId="77777777" w:rsidR="00F2562A" w:rsidRPr="00F20D4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b/>
                <w:bCs/>
                <w:color w:val="000000"/>
                <w:sz w:val="20"/>
                <w:szCs w:val="20"/>
                <w:lang w:eastAsia="es-CO"/>
              </w:rPr>
              <w:t>Egresados</w:t>
            </w:r>
          </w:p>
        </w:tc>
        <w:tc>
          <w:tcPr>
            <w:tcW w:w="882" w:type="pct"/>
            <w:tcBorders>
              <w:bottom w:val="single" w:sz="12" w:space="0" w:color="000000"/>
            </w:tcBorders>
            <w:shd w:val="clear" w:color="auto" w:fill="auto"/>
            <w:vAlign w:val="center"/>
          </w:tcPr>
          <w:p w14:paraId="29FE5889" w14:textId="77777777" w:rsidR="00F2562A" w:rsidRPr="00F20D40" w:rsidRDefault="00F2562A" w:rsidP="00FF7A32">
            <w:pPr>
              <w:spacing w:after="0" w:line="240" w:lineRule="auto"/>
              <w:jc w:val="center"/>
              <w:rPr>
                <w:rFonts w:eastAsia="Times New Roman" w:cstheme="minorHAnsi"/>
                <w:bCs/>
                <w:sz w:val="20"/>
                <w:szCs w:val="20"/>
                <w:lang w:eastAsia="es-CO"/>
              </w:rPr>
            </w:pPr>
          </w:p>
        </w:tc>
        <w:tc>
          <w:tcPr>
            <w:tcW w:w="750" w:type="pct"/>
            <w:tcBorders>
              <w:bottom w:val="single" w:sz="12" w:space="0" w:color="000000"/>
            </w:tcBorders>
            <w:shd w:val="clear" w:color="auto" w:fill="auto"/>
            <w:vAlign w:val="center"/>
          </w:tcPr>
          <w:p w14:paraId="1D974CB9" w14:textId="77777777" w:rsidR="00F2562A" w:rsidRPr="00F20D40" w:rsidRDefault="00F2562A" w:rsidP="00FF7A32">
            <w:pPr>
              <w:spacing w:after="0" w:line="240" w:lineRule="auto"/>
              <w:jc w:val="center"/>
              <w:rPr>
                <w:rFonts w:eastAsia="Times New Roman" w:cstheme="minorHAnsi"/>
                <w:bCs/>
                <w:sz w:val="20"/>
                <w:szCs w:val="20"/>
                <w:lang w:eastAsia="es-CO"/>
              </w:rPr>
            </w:pPr>
          </w:p>
        </w:tc>
      </w:tr>
      <w:tr w:rsidR="00F2562A" w:rsidRPr="00F20D40" w14:paraId="34846DEA" w14:textId="77777777" w:rsidTr="007D1940">
        <w:trPr>
          <w:trHeight w:val="20"/>
        </w:trPr>
        <w:tc>
          <w:tcPr>
            <w:tcW w:w="371" w:type="pct"/>
            <w:tcBorders>
              <w:top w:val="single" w:sz="12" w:space="0" w:color="000000"/>
              <w:bottom w:val="single" w:sz="4" w:space="0" w:color="000000"/>
            </w:tcBorders>
            <w:shd w:val="clear" w:color="auto" w:fill="auto"/>
            <w:vAlign w:val="center"/>
          </w:tcPr>
          <w:p w14:paraId="1EE6EF2B"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16</w:t>
            </w:r>
          </w:p>
        </w:tc>
        <w:tc>
          <w:tcPr>
            <w:tcW w:w="2997" w:type="pct"/>
            <w:tcBorders>
              <w:top w:val="single" w:sz="12" w:space="0" w:color="000000"/>
              <w:bottom w:val="single" w:sz="4" w:space="0" w:color="000000"/>
            </w:tcBorders>
            <w:shd w:val="clear" w:color="auto" w:fill="auto"/>
            <w:vAlign w:val="bottom"/>
          </w:tcPr>
          <w:p w14:paraId="1C71F8C6"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Seguimiento de los Egresados</w:t>
            </w:r>
          </w:p>
        </w:tc>
        <w:tc>
          <w:tcPr>
            <w:tcW w:w="882" w:type="pct"/>
            <w:tcBorders>
              <w:top w:val="single" w:sz="12" w:space="0" w:color="000000"/>
              <w:bottom w:val="single" w:sz="4" w:space="0" w:color="000000"/>
            </w:tcBorders>
            <w:shd w:val="clear" w:color="auto" w:fill="auto"/>
            <w:vAlign w:val="center"/>
          </w:tcPr>
          <w:p w14:paraId="5B618797"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Importante </w:t>
            </w:r>
          </w:p>
        </w:tc>
        <w:tc>
          <w:tcPr>
            <w:tcW w:w="750" w:type="pct"/>
            <w:tcBorders>
              <w:top w:val="single" w:sz="12" w:space="0" w:color="000000"/>
              <w:bottom w:val="single" w:sz="4" w:space="0" w:color="000000"/>
            </w:tcBorders>
            <w:shd w:val="clear" w:color="auto" w:fill="auto"/>
            <w:vAlign w:val="center"/>
          </w:tcPr>
          <w:p w14:paraId="479B868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1E01F854" w14:textId="77777777" w:rsidTr="007D1940">
        <w:trPr>
          <w:trHeight w:val="20"/>
        </w:trPr>
        <w:tc>
          <w:tcPr>
            <w:tcW w:w="371" w:type="pct"/>
            <w:tcBorders>
              <w:top w:val="single" w:sz="4" w:space="0" w:color="000000"/>
              <w:bottom w:val="single" w:sz="12" w:space="0" w:color="000000"/>
            </w:tcBorders>
            <w:shd w:val="clear" w:color="auto" w:fill="auto"/>
            <w:vAlign w:val="center"/>
          </w:tcPr>
          <w:p w14:paraId="57797C6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17</w:t>
            </w:r>
          </w:p>
        </w:tc>
        <w:tc>
          <w:tcPr>
            <w:tcW w:w="2997" w:type="pct"/>
            <w:tcBorders>
              <w:top w:val="single" w:sz="4" w:space="0" w:color="000000"/>
              <w:bottom w:val="single" w:sz="12" w:space="0" w:color="000000"/>
            </w:tcBorders>
            <w:shd w:val="clear" w:color="auto" w:fill="auto"/>
            <w:vAlign w:val="bottom"/>
          </w:tcPr>
          <w:p w14:paraId="6AA75A4E"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Impacto de los Egresados en el Medio Social y Académico</w:t>
            </w:r>
          </w:p>
        </w:tc>
        <w:tc>
          <w:tcPr>
            <w:tcW w:w="882" w:type="pct"/>
            <w:tcBorders>
              <w:top w:val="single" w:sz="4" w:space="0" w:color="000000"/>
              <w:bottom w:val="single" w:sz="12" w:space="0" w:color="000000"/>
            </w:tcBorders>
            <w:shd w:val="clear" w:color="auto" w:fill="auto"/>
            <w:vAlign w:val="center"/>
          </w:tcPr>
          <w:p w14:paraId="31405414"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top w:val="single" w:sz="4" w:space="0" w:color="000000"/>
              <w:bottom w:val="single" w:sz="12" w:space="0" w:color="000000"/>
            </w:tcBorders>
            <w:shd w:val="clear" w:color="auto" w:fill="auto"/>
            <w:vAlign w:val="center"/>
          </w:tcPr>
          <w:p w14:paraId="0BE652C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2A39E9EA"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4CA08129" w14:textId="77777777" w:rsidR="00F2562A" w:rsidRPr="00F20D40" w:rsidRDefault="00F2562A" w:rsidP="00FF7A32">
            <w:pPr>
              <w:spacing w:after="0" w:line="240" w:lineRule="auto"/>
              <w:jc w:val="center"/>
              <w:rPr>
                <w:rFonts w:eastAsia="Times New Roman" w:cstheme="minorHAnsi"/>
                <w:b/>
                <w:sz w:val="20"/>
                <w:szCs w:val="20"/>
                <w:lang w:eastAsia="es-CO"/>
              </w:rPr>
            </w:pPr>
            <w:r>
              <w:rPr>
                <w:rFonts w:eastAsia="Times New Roman" w:cstheme="minorHAnsi"/>
                <w:b/>
                <w:sz w:val="20"/>
                <w:szCs w:val="20"/>
                <w:lang w:eastAsia="es-CO"/>
              </w:rPr>
              <w:t>5</w:t>
            </w:r>
          </w:p>
        </w:tc>
        <w:tc>
          <w:tcPr>
            <w:tcW w:w="3879" w:type="pct"/>
            <w:gridSpan w:val="2"/>
            <w:tcBorders>
              <w:top w:val="single" w:sz="12" w:space="0" w:color="000000"/>
              <w:bottom w:val="single" w:sz="12" w:space="0" w:color="000000"/>
            </w:tcBorders>
            <w:shd w:val="clear" w:color="auto" w:fill="auto"/>
            <w:vAlign w:val="center"/>
            <w:hideMark/>
          </w:tcPr>
          <w:p w14:paraId="4487E925" w14:textId="77777777" w:rsidR="00F2562A" w:rsidRPr="00F20D40" w:rsidRDefault="00F2562A" w:rsidP="00FF7A32">
            <w:pPr>
              <w:spacing w:after="0" w:line="240" w:lineRule="auto"/>
              <w:rPr>
                <w:rFonts w:eastAsia="Times New Roman" w:cstheme="minorHAnsi"/>
                <w:b/>
                <w:sz w:val="20"/>
                <w:szCs w:val="20"/>
                <w:lang w:eastAsia="es-CO"/>
              </w:rPr>
            </w:pPr>
            <w:r w:rsidRPr="00F20D40">
              <w:rPr>
                <w:rFonts w:eastAsia="Times New Roman" w:cstheme="minorHAnsi"/>
                <w:b/>
                <w:sz w:val="20"/>
                <w:szCs w:val="20"/>
                <w:lang w:eastAsia="es-CO"/>
              </w:rPr>
              <w:t>Aspectos Académicos y Resultados de Aprendizaje</w:t>
            </w:r>
          </w:p>
        </w:tc>
        <w:tc>
          <w:tcPr>
            <w:tcW w:w="750" w:type="pct"/>
            <w:tcBorders>
              <w:top w:val="single" w:sz="12" w:space="0" w:color="000000"/>
              <w:bottom w:val="single" w:sz="12" w:space="0" w:color="000000"/>
            </w:tcBorders>
            <w:shd w:val="clear" w:color="auto" w:fill="auto"/>
            <w:vAlign w:val="center"/>
          </w:tcPr>
          <w:p w14:paraId="2D0815D2"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5BDA2110" w14:textId="77777777" w:rsidTr="007D1940">
        <w:trPr>
          <w:trHeight w:val="20"/>
        </w:trPr>
        <w:tc>
          <w:tcPr>
            <w:tcW w:w="371" w:type="pct"/>
            <w:tcBorders>
              <w:top w:val="single" w:sz="12" w:space="0" w:color="000000"/>
            </w:tcBorders>
            <w:shd w:val="clear" w:color="auto" w:fill="auto"/>
            <w:vAlign w:val="center"/>
            <w:hideMark/>
          </w:tcPr>
          <w:p w14:paraId="0ACF7A92"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w:t>
            </w:r>
            <w:r>
              <w:rPr>
                <w:rFonts w:eastAsia="Times New Roman" w:cstheme="minorHAnsi"/>
                <w:bCs/>
                <w:sz w:val="20"/>
                <w:szCs w:val="20"/>
                <w:lang w:eastAsia="es-CO"/>
              </w:rPr>
              <w:t>8</w:t>
            </w:r>
          </w:p>
        </w:tc>
        <w:tc>
          <w:tcPr>
            <w:tcW w:w="2997" w:type="pct"/>
            <w:tcBorders>
              <w:top w:val="single" w:sz="12" w:space="0" w:color="000000"/>
            </w:tcBorders>
            <w:shd w:val="clear" w:color="auto" w:fill="auto"/>
            <w:vAlign w:val="bottom"/>
            <w:hideMark/>
          </w:tcPr>
          <w:p w14:paraId="549DEE3B"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Integralidad de los Aspectos Curriculares</w:t>
            </w:r>
          </w:p>
        </w:tc>
        <w:tc>
          <w:tcPr>
            <w:tcW w:w="882" w:type="pct"/>
            <w:tcBorders>
              <w:top w:val="single" w:sz="12" w:space="0" w:color="000000"/>
            </w:tcBorders>
            <w:shd w:val="clear" w:color="auto" w:fill="auto"/>
            <w:vAlign w:val="center"/>
          </w:tcPr>
          <w:p w14:paraId="49C93A4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top w:val="single" w:sz="12" w:space="0" w:color="000000"/>
            </w:tcBorders>
            <w:shd w:val="clear" w:color="auto" w:fill="auto"/>
            <w:vAlign w:val="center"/>
          </w:tcPr>
          <w:p w14:paraId="47CE994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4D1C929E" w14:textId="77777777" w:rsidTr="007D1940">
        <w:trPr>
          <w:trHeight w:val="20"/>
        </w:trPr>
        <w:tc>
          <w:tcPr>
            <w:tcW w:w="371" w:type="pct"/>
            <w:shd w:val="clear" w:color="auto" w:fill="auto"/>
            <w:vAlign w:val="center"/>
            <w:hideMark/>
          </w:tcPr>
          <w:p w14:paraId="5A334378"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1</w:t>
            </w:r>
            <w:r>
              <w:rPr>
                <w:rFonts w:eastAsia="Times New Roman" w:cstheme="minorHAnsi"/>
                <w:bCs/>
                <w:sz w:val="20"/>
                <w:szCs w:val="20"/>
                <w:lang w:eastAsia="es-CO"/>
              </w:rPr>
              <w:t>9</w:t>
            </w:r>
          </w:p>
        </w:tc>
        <w:tc>
          <w:tcPr>
            <w:tcW w:w="2997" w:type="pct"/>
            <w:shd w:val="clear" w:color="auto" w:fill="auto"/>
            <w:vAlign w:val="bottom"/>
            <w:hideMark/>
          </w:tcPr>
          <w:p w14:paraId="7BB03891"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Flexibilidad de los Aspectos Curriculares</w:t>
            </w:r>
          </w:p>
        </w:tc>
        <w:tc>
          <w:tcPr>
            <w:tcW w:w="882" w:type="pct"/>
            <w:shd w:val="clear" w:color="auto" w:fill="auto"/>
            <w:vAlign w:val="center"/>
          </w:tcPr>
          <w:p w14:paraId="32771B0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1E55655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2BB7A95A" w14:textId="77777777" w:rsidTr="007D1940">
        <w:trPr>
          <w:trHeight w:val="20"/>
        </w:trPr>
        <w:tc>
          <w:tcPr>
            <w:tcW w:w="371" w:type="pct"/>
            <w:shd w:val="clear" w:color="auto" w:fill="auto"/>
            <w:vAlign w:val="center"/>
            <w:hideMark/>
          </w:tcPr>
          <w:p w14:paraId="5C31881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20</w:t>
            </w:r>
          </w:p>
        </w:tc>
        <w:tc>
          <w:tcPr>
            <w:tcW w:w="2997" w:type="pct"/>
            <w:shd w:val="clear" w:color="auto" w:fill="auto"/>
            <w:vAlign w:val="bottom"/>
            <w:hideMark/>
          </w:tcPr>
          <w:p w14:paraId="733EF29B"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Interdisciplinariedad</w:t>
            </w:r>
          </w:p>
        </w:tc>
        <w:tc>
          <w:tcPr>
            <w:tcW w:w="882" w:type="pct"/>
            <w:shd w:val="clear" w:color="auto" w:fill="auto"/>
            <w:vAlign w:val="center"/>
          </w:tcPr>
          <w:p w14:paraId="50EE281B"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shd w:val="clear" w:color="auto" w:fill="auto"/>
            <w:vAlign w:val="center"/>
          </w:tcPr>
          <w:p w14:paraId="5B85812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4542C59E" w14:textId="77777777" w:rsidTr="007D1940">
        <w:trPr>
          <w:trHeight w:val="20"/>
        </w:trPr>
        <w:tc>
          <w:tcPr>
            <w:tcW w:w="371" w:type="pct"/>
            <w:shd w:val="clear" w:color="auto" w:fill="auto"/>
            <w:vAlign w:val="center"/>
            <w:hideMark/>
          </w:tcPr>
          <w:p w14:paraId="3FE8BDC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21</w:t>
            </w:r>
          </w:p>
        </w:tc>
        <w:tc>
          <w:tcPr>
            <w:tcW w:w="2997" w:type="pct"/>
            <w:shd w:val="clear" w:color="auto" w:fill="auto"/>
            <w:vAlign w:val="bottom"/>
            <w:hideMark/>
          </w:tcPr>
          <w:p w14:paraId="5EC5848F"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Estrategias Pedagógicas</w:t>
            </w:r>
          </w:p>
        </w:tc>
        <w:tc>
          <w:tcPr>
            <w:tcW w:w="882" w:type="pct"/>
            <w:shd w:val="clear" w:color="auto" w:fill="auto"/>
            <w:vAlign w:val="center"/>
          </w:tcPr>
          <w:p w14:paraId="5A7B5929"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4918535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7C8034E7" w14:textId="77777777" w:rsidTr="007D1940">
        <w:trPr>
          <w:trHeight w:val="20"/>
        </w:trPr>
        <w:tc>
          <w:tcPr>
            <w:tcW w:w="371" w:type="pct"/>
            <w:shd w:val="clear" w:color="auto" w:fill="auto"/>
            <w:vAlign w:val="center"/>
            <w:hideMark/>
          </w:tcPr>
          <w:p w14:paraId="2DA40608"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2</w:t>
            </w:r>
            <w:r>
              <w:rPr>
                <w:rFonts w:eastAsia="Times New Roman" w:cstheme="minorHAnsi"/>
                <w:bCs/>
                <w:sz w:val="20"/>
                <w:szCs w:val="20"/>
                <w:lang w:eastAsia="es-CO"/>
              </w:rPr>
              <w:t>2</w:t>
            </w:r>
          </w:p>
        </w:tc>
        <w:tc>
          <w:tcPr>
            <w:tcW w:w="2997" w:type="pct"/>
            <w:shd w:val="clear" w:color="auto" w:fill="auto"/>
            <w:vAlign w:val="bottom"/>
            <w:hideMark/>
          </w:tcPr>
          <w:p w14:paraId="08882D43"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Sistema de Evaluación de Estudiantes</w:t>
            </w:r>
          </w:p>
        </w:tc>
        <w:tc>
          <w:tcPr>
            <w:tcW w:w="882" w:type="pct"/>
            <w:shd w:val="clear" w:color="auto" w:fill="auto"/>
            <w:vAlign w:val="center"/>
          </w:tcPr>
          <w:p w14:paraId="6B3D1A56"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22283B8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71C48DD7" w14:textId="77777777" w:rsidTr="007D1940">
        <w:trPr>
          <w:trHeight w:val="20"/>
        </w:trPr>
        <w:tc>
          <w:tcPr>
            <w:tcW w:w="371" w:type="pct"/>
            <w:shd w:val="clear" w:color="auto" w:fill="auto"/>
            <w:vAlign w:val="center"/>
            <w:hideMark/>
          </w:tcPr>
          <w:p w14:paraId="5D7A8F15"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2</w:t>
            </w:r>
            <w:r>
              <w:rPr>
                <w:rFonts w:eastAsia="Times New Roman" w:cstheme="minorHAnsi"/>
                <w:bCs/>
                <w:sz w:val="20"/>
                <w:szCs w:val="20"/>
                <w:lang w:eastAsia="es-CO"/>
              </w:rPr>
              <w:t>3</w:t>
            </w:r>
          </w:p>
        </w:tc>
        <w:tc>
          <w:tcPr>
            <w:tcW w:w="2997" w:type="pct"/>
            <w:shd w:val="clear" w:color="auto" w:fill="auto"/>
            <w:vAlign w:val="bottom"/>
            <w:hideMark/>
          </w:tcPr>
          <w:p w14:paraId="41CFFA8F"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Resultados de Aprendizaje</w:t>
            </w:r>
          </w:p>
        </w:tc>
        <w:tc>
          <w:tcPr>
            <w:tcW w:w="882" w:type="pct"/>
            <w:shd w:val="clear" w:color="auto" w:fill="auto"/>
            <w:vAlign w:val="center"/>
          </w:tcPr>
          <w:p w14:paraId="62CC294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4D593149"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649CC442" w14:textId="77777777" w:rsidTr="007D1940">
        <w:trPr>
          <w:trHeight w:val="20"/>
        </w:trPr>
        <w:tc>
          <w:tcPr>
            <w:tcW w:w="371" w:type="pct"/>
            <w:shd w:val="clear" w:color="auto" w:fill="auto"/>
            <w:vAlign w:val="center"/>
            <w:hideMark/>
          </w:tcPr>
          <w:p w14:paraId="1C826685"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2</w:t>
            </w:r>
            <w:r>
              <w:rPr>
                <w:rFonts w:eastAsia="Times New Roman" w:cstheme="minorHAnsi"/>
                <w:bCs/>
                <w:sz w:val="20"/>
                <w:szCs w:val="20"/>
                <w:lang w:eastAsia="es-CO"/>
              </w:rPr>
              <w:t>4</w:t>
            </w:r>
          </w:p>
        </w:tc>
        <w:tc>
          <w:tcPr>
            <w:tcW w:w="2997" w:type="pct"/>
            <w:shd w:val="clear" w:color="auto" w:fill="auto"/>
            <w:vAlign w:val="bottom"/>
            <w:hideMark/>
          </w:tcPr>
          <w:p w14:paraId="51A3C811"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Competencias</w:t>
            </w:r>
          </w:p>
        </w:tc>
        <w:tc>
          <w:tcPr>
            <w:tcW w:w="882" w:type="pct"/>
            <w:shd w:val="clear" w:color="auto" w:fill="auto"/>
            <w:vAlign w:val="center"/>
          </w:tcPr>
          <w:p w14:paraId="133F268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78B576D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4702455F" w14:textId="77777777" w:rsidTr="007D1940">
        <w:trPr>
          <w:trHeight w:val="20"/>
        </w:trPr>
        <w:tc>
          <w:tcPr>
            <w:tcW w:w="371" w:type="pct"/>
            <w:shd w:val="clear" w:color="auto" w:fill="auto"/>
            <w:vAlign w:val="center"/>
            <w:hideMark/>
          </w:tcPr>
          <w:p w14:paraId="6D2213FB"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2</w:t>
            </w:r>
            <w:r>
              <w:rPr>
                <w:rFonts w:eastAsia="Times New Roman" w:cstheme="minorHAnsi"/>
                <w:bCs/>
                <w:sz w:val="20"/>
                <w:szCs w:val="20"/>
                <w:lang w:eastAsia="es-CO"/>
              </w:rPr>
              <w:t>5</w:t>
            </w:r>
          </w:p>
        </w:tc>
        <w:tc>
          <w:tcPr>
            <w:tcW w:w="2997" w:type="pct"/>
            <w:shd w:val="clear" w:color="auto" w:fill="auto"/>
            <w:vAlign w:val="bottom"/>
            <w:hideMark/>
          </w:tcPr>
          <w:p w14:paraId="4F6575A0"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Evaluación y Autorregulación del Programa Académico</w:t>
            </w:r>
          </w:p>
        </w:tc>
        <w:tc>
          <w:tcPr>
            <w:tcW w:w="882" w:type="pct"/>
            <w:shd w:val="clear" w:color="auto" w:fill="auto"/>
            <w:vAlign w:val="center"/>
          </w:tcPr>
          <w:p w14:paraId="025E554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77F9D8E2"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518658A4" w14:textId="77777777" w:rsidTr="007D1940">
        <w:trPr>
          <w:trHeight w:val="20"/>
        </w:trPr>
        <w:tc>
          <w:tcPr>
            <w:tcW w:w="371" w:type="pct"/>
            <w:shd w:val="clear" w:color="auto" w:fill="auto"/>
            <w:vAlign w:val="center"/>
            <w:hideMark/>
          </w:tcPr>
          <w:p w14:paraId="3D2C343D"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2</w:t>
            </w:r>
            <w:r>
              <w:rPr>
                <w:rFonts w:eastAsia="Times New Roman" w:cstheme="minorHAnsi"/>
                <w:bCs/>
                <w:sz w:val="20"/>
                <w:szCs w:val="20"/>
                <w:lang w:eastAsia="es-CO"/>
              </w:rPr>
              <w:t>6</w:t>
            </w:r>
          </w:p>
        </w:tc>
        <w:tc>
          <w:tcPr>
            <w:tcW w:w="2997" w:type="pct"/>
            <w:shd w:val="clear" w:color="auto" w:fill="auto"/>
            <w:vAlign w:val="bottom"/>
            <w:hideMark/>
          </w:tcPr>
          <w:p w14:paraId="63DCE31F"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Vinculación e Interacción Social</w:t>
            </w:r>
          </w:p>
        </w:tc>
        <w:tc>
          <w:tcPr>
            <w:tcW w:w="882" w:type="pct"/>
            <w:shd w:val="clear" w:color="auto" w:fill="auto"/>
            <w:vAlign w:val="center"/>
          </w:tcPr>
          <w:p w14:paraId="2C0209B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653C333B"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1AB7D941"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2A036F3C" w14:textId="77777777" w:rsidR="00F2562A" w:rsidRPr="00F20D40" w:rsidRDefault="00F2562A" w:rsidP="00FF7A32">
            <w:pPr>
              <w:spacing w:after="0" w:line="240" w:lineRule="auto"/>
              <w:jc w:val="center"/>
              <w:rPr>
                <w:rFonts w:eastAsia="Times New Roman" w:cstheme="minorHAnsi"/>
                <w:b/>
                <w:sz w:val="20"/>
                <w:szCs w:val="20"/>
                <w:lang w:eastAsia="es-CO"/>
              </w:rPr>
            </w:pPr>
            <w:r>
              <w:rPr>
                <w:rFonts w:eastAsia="Times New Roman" w:cstheme="minorHAnsi"/>
                <w:b/>
                <w:sz w:val="20"/>
                <w:szCs w:val="20"/>
                <w:lang w:eastAsia="es-CO"/>
              </w:rPr>
              <w:t>6</w:t>
            </w:r>
          </w:p>
        </w:tc>
        <w:tc>
          <w:tcPr>
            <w:tcW w:w="3879" w:type="pct"/>
            <w:gridSpan w:val="2"/>
            <w:tcBorders>
              <w:top w:val="single" w:sz="12" w:space="0" w:color="000000"/>
              <w:bottom w:val="single" w:sz="12" w:space="0" w:color="000000"/>
            </w:tcBorders>
            <w:shd w:val="clear" w:color="auto" w:fill="auto"/>
            <w:vAlign w:val="center"/>
            <w:hideMark/>
          </w:tcPr>
          <w:p w14:paraId="60CF1A99" w14:textId="77777777" w:rsidR="00F2562A" w:rsidRPr="00F20D40" w:rsidRDefault="00F2562A" w:rsidP="00FF7A32">
            <w:pPr>
              <w:spacing w:after="0" w:line="240" w:lineRule="auto"/>
              <w:rPr>
                <w:rFonts w:eastAsia="Times New Roman" w:cstheme="minorHAnsi"/>
                <w:b/>
                <w:sz w:val="20"/>
                <w:szCs w:val="20"/>
                <w:lang w:eastAsia="es-CO"/>
              </w:rPr>
            </w:pPr>
            <w:r w:rsidRPr="00EF6952">
              <w:rPr>
                <w:rFonts w:eastAsia="Times New Roman" w:cstheme="minorHAnsi"/>
                <w:b/>
                <w:sz w:val="20"/>
                <w:szCs w:val="20"/>
                <w:lang w:eastAsia="es-CO"/>
              </w:rPr>
              <w:t>Permanencia y Graduación</w:t>
            </w:r>
          </w:p>
        </w:tc>
        <w:tc>
          <w:tcPr>
            <w:tcW w:w="750" w:type="pct"/>
            <w:tcBorders>
              <w:top w:val="single" w:sz="12" w:space="0" w:color="000000"/>
              <w:bottom w:val="single" w:sz="12" w:space="0" w:color="000000"/>
            </w:tcBorders>
            <w:shd w:val="clear" w:color="auto" w:fill="auto"/>
            <w:vAlign w:val="center"/>
          </w:tcPr>
          <w:p w14:paraId="043C5C91"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667C6C4E" w14:textId="77777777" w:rsidTr="007D1940">
        <w:trPr>
          <w:trHeight w:val="20"/>
        </w:trPr>
        <w:tc>
          <w:tcPr>
            <w:tcW w:w="371" w:type="pct"/>
            <w:tcBorders>
              <w:top w:val="single" w:sz="12" w:space="0" w:color="000000"/>
              <w:bottom w:val="single" w:sz="4" w:space="0" w:color="000000"/>
            </w:tcBorders>
            <w:shd w:val="clear" w:color="auto" w:fill="auto"/>
            <w:vAlign w:val="center"/>
            <w:hideMark/>
          </w:tcPr>
          <w:p w14:paraId="1A165D65"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27</w:t>
            </w:r>
          </w:p>
        </w:tc>
        <w:tc>
          <w:tcPr>
            <w:tcW w:w="2997" w:type="pct"/>
            <w:tcBorders>
              <w:top w:val="single" w:sz="12" w:space="0" w:color="000000"/>
              <w:bottom w:val="single" w:sz="4" w:space="0" w:color="000000"/>
            </w:tcBorders>
            <w:shd w:val="clear" w:color="auto" w:fill="auto"/>
            <w:vAlign w:val="bottom"/>
            <w:hideMark/>
          </w:tcPr>
          <w:p w14:paraId="6709A9CE"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Políticas, Estrategias y Estructura para la Permanencia y la Graduación</w:t>
            </w:r>
          </w:p>
        </w:tc>
        <w:tc>
          <w:tcPr>
            <w:tcW w:w="882" w:type="pct"/>
            <w:tcBorders>
              <w:top w:val="single" w:sz="12" w:space="0" w:color="000000"/>
              <w:bottom w:val="single" w:sz="4" w:space="0" w:color="000000"/>
            </w:tcBorders>
            <w:shd w:val="clear" w:color="auto" w:fill="auto"/>
            <w:vAlign w:val="center"/>
          </w:tcPr>
          <w:p w14:paraId="78C433E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12" w:space="0" w:color="000000"/>
              <w:bottom w:val="single" w:sz="4" w:space="0" w:color="000000"/>
            </w:tcBorders>
            <w:shd w:val="clear" w:color="auto" w:fill="auto"/>
            <w:vAlign w:val="center"/>
          </w:tcPr>
          <w:p w14:paraId="1A09011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3044E0AB" w14:textId="77777777" w:rsidTr="007D1940">
        <w:trPr>
          <w:trHeight w:val="20"/>
        </w:trPr>
        <w:tc>
          <w:tcPr>
            <w:tcW w:w="371" w:type="pct"/>
            <w:tcBorders>
              <w:top w:val="single" w:sz="4" w:space="0" w:color="000000"/>
              <w:bottom w:val="single" w:sz="4" w:space="0" w:color="000000"/>
            </w:tcBorders>
            <w:shd w:val="clear" w:color="auto" w:fill="auto"/>
            <w:vAlign w:val="center"/>
          </w:tcPr>
          <w:p w14:paraId="4E53E412"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lastRenderedPageBreak/>
              <w:t>28</w:t>
            </w:r>
          </w:p>
        </w:tc>
        <w:tc>
          <w:tcPr>
            <w:tcW w:w="2997" w:type="pct"/>
            <w:tcBorders>
              <w:top w:val="single" w:sz="4" w:space="0" w:color="000000"/>
              <w:bottom w:val="single" w:sz="4" w:space="0" w:color="000000"/>
            </w:tcBorders>
            <w:shd w:val="clear" w:color="auto" w:fill="auto"/>
            <w:vAlign w:val="bottom"/>
          </w:tcPr>
          <w:p w14:paraId="03616A6C"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Caracterización de Estudiantes y Sistema de Alertas Tempranas</w:t>
            </w:r>
          </w:p>
        </w:tc>
        <w:tc>
          <w:tcPr>
            <w:tcW w:w="882" w:type="pct"/>
            <w:tcBorders>
              <w:top w:val="single" w:sz="4" w:space="0" w:color="000000"/>
              <w:bottom w:val="single" w:sz="4" w:space="0" w:color="000000"/>
            </w:tcBorders>
            <w:shd w:val="clear" w:color="auto" w:fill="auto"/>
            <w:vAlign w:val="center"/>
          </w:tcPr>
          <w:p w14:paraId="4B3C699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4" w:space="0" w:color="000000"/>
              <w:bottom w:val="single" w:sz="4" w:space="0" w:color="000000"/>
            </w:tcBorders>
            <w:shd w:val="clear" w:color="auto" w:fill="auto"/>
            <w:vAlign w:val="center"/>
          </w:tcPr>
          <w:p w14:paraId="67AB436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38F38257" w14:textId="77777777" w:rsidTr="007D1940">
        <w:trPr>
          <w:trHeight w:val="20"/>
        </w:trPr>
        <w:tc>
          <w:tcPr>
            <w:tcW w:w="371" w:type="pct"/>
            <w:tcBorders>
              <w:top w:val="single" w:sz="4" w:space="0" w:color="000000"/>
              <w:bottom w:val="single" w:sz="4" w:space="0" w:color="000000"/>
            </w:tcBorders>
            <w:shd w:val="clear" w:color="auto" w:fill="auto"/>
            <w:vAlign w:val="center"/>
          </w:tcPr>
          <w:p w14:paraId="5D6BC05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29</w:t>
            </w:r>
          </w:p>
        </w:tc>
        <w:tc>
          <w:tcPr>
            <w:tcW w:w="2997" w:type="pct"/>
            <w:tcBorders>
              <w:top w:val="single" w:sz="4" w:space="0" w:color="000000"/>
              <w:bottom w:val="single" w:sz="4" w:space="0" w:color="000000"/>
            </w:tcBorders>
            <w:shd w:val="clear" w:color="auto" w:fill="auto"/>
            <w:vAlign w:val="bottom"/>
          </w:tcPr>
          <w:p w14:paraId="09BE7046"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Ajustes a los Aspectos Curriculares</w:t>
            </w:r>
          </w:p>
        </w:tc>
        <w:tc>
          <w:tcPr>
            <w:tcW w:w="882" w:type="pct"/>
            <w:tcBorders>
              <w:top w:val="single" w:sz="4" w:space="0" w:color="000000"/>
              <w:bottom w:val="single" w:sz="4" w:space="0" w:color="000000"/>
            </w:tcBorders>
            <w:shd w:val="clear" w:color="auto" w:fill="auto"/>
            <w:vAlign w:val="center"/>
          </w:tcPr>
          <w:p w14:paraId="69E5D66A"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4" w:space="0" w:color="000000"/>
              <w:bottom w:val="single" w:sz="4" w:space="0" w:color="000000"/>
            </w:tcBorders>
            <w:shd w:val="clear" w:color="auto" w:fill="auto"/>
            <w:vAlign w:val="center"/>
          </w:tcPr>
          <w:p w14:paraId="315F880F"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77E71117" w14:textId="77777777" w:rsidTr="007D1940">
        <w:trPr>
          <w:trHeight w:val="20"/>
        </w:trPr>
        <w:tc>
          <w:tcPr>
            <w:tcW w:w="371" w:type="pct"/>
            <w:tcBorders>
              <w:top w:val="single" w:sz="4" w:space="0" w:color="000000"/>
              <w:bottom w:val="single" w:sz="12" w:space="0" w:color="000000"/>
            </w:tcBorders>
            <w:shd w:val="clear" w:color="auto" w:fill="auto"/>
            <w:vAlign w:val="center"/>
            <w:hideMark/>
          </w:tcPr>
          <w:p w14:paraId="70DC03B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30</w:t>
            </w:r>
          </w:p>
        </w:tc>
        <w:tc>
          <w:tcPr>
            <w:tcW w:w="2997" w:type="pct"/>
            <w:tcBorders>
              <w:top w:val="single" w:sz="4" w:space="0" w:color="000000"/>
              <w:bottom w:val="single" w:sz="12" w:space="0" w:color="000000"/>
            </w:tcBorders>
            <w:shd w:val="clear" w:color="auto" w:fill="auto"/>
            <w:vAlign w:val="bottom"/>
            <w:hideMark/>
          </w:tcPr>
          <w:p w14:paraId="43887C72"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Mecanismos de Selección</w:t>
            </w:r>
          </w:p>
        </w:tc>
        <w:tc>
          <w:tcPr>
            <w:tcW w:w="882" w:type="pct"/>
            <w:tcBorders>
              <w:top w:val="single" w:sz="4" w:space="0" w:color="000000"/>
              <w:bottom w:val="single" w:sz="12" w:space="0" w:color="000000"/>
            </w:tcBorders>
            <w:shd w:val="clear" w:color="auto" w:fill="auto"/>
            <w:vAlign w:val="center"/>
          </w:tcPr>
          <w:p w14:paraId="661AF4F5"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Importante </w:t>
            </w:r>
          </w:p>
        </w:tc>
        <w:tc>
          <w:tcPr>
            <w:tcW w:w="750" w:type="pct"/>
            <w:tcBorders>
              <w:top w:val="single" w:sz="4" w:space="0" w:color="000000"/>
              <w:bottom w:val="single" w:sz="12" w:space="0" w:color="000000"/>
            </w:tcBorders>
            <w:shd w:val="clear" w:color="auto" w:fill="auto"/>
            <w:vAlign w:val="center"/>
          </w:tcPr>
          <w:p w14:paraId="33344926"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5</w:t>
            </w:r>
          </w:p>
        </w:tc>
      </w:tr>
      <w:tr w:rsidR="00F2562A" w:rsidRPr="00F20D40" w14:paraId="0293347E"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76879AD6" w14:textId="77777777" w:rsidR="00F2562A" w:rsidRPr="00F20D40" w:rsidRDefault="00F2562A" w:rsidP="00FF7A32">
            <w:pPr>
              <w:spacing w:after="0" w:line="240" w:lineRule="auto"/>
              <w:jc w:val="center"/>
              <w:rPr>
                <w:rFonts w:eastAsia="Times New Roman" w:cstheme="minorHAnsi"/>
                <w:b/>
                <w:sz w:val="20"/>
                <w:szCs w:val="20"/>
                <w:lang w:eastAsia="es-CO"/>
              </w:rPr>
            </w:pPr>
            <w:r>
              <w:rPr>
                <w:rFonts w:eastAsia="Times New Roman" w:cstheme="minorHAnsi"/>
                <w:b/>
                <w:sz w:val="20"/>
                <w:szCs w:val="20"/>
                <w:lang w:eastAsia="es-CO"/>
              </w:rPr>
              <w:t>7</w:t>
            </w:r>
          </w:p>
        </w:tc>
        <w:tc>
          <w:tcPr>
            <w:tcW w:w="3879" w:type="pct"/>
            <w:gridSpan w:val="2"/>
            <w:tcBorders>
              <w:top w:val="single" w:sz="12" w:space="0" w:color="000000"/>
              <w:bottom w:val="single" w:sz="12" w:space="0" w:color="000000"/>
            </w:tcBorders>
            <w:shd w:val="clear" w:color="auto" w:fill="auto"/>
            <w:vAlign w:val="center"/>
            <w:hideMark/>
          </w:tcPr>
          <w:p w14:paraId="4B4BEAC5" w14:textId="77777777" w:rsidR="00F2562A" w:rsidRPr="00F20D40" w:rsidRDefault="00F2562A" w:rsidP="00FF7A32">
            <w:pPr>
              <w:spacing w:after="0" w:line="240" w:lineRule="auto"/>
              <w:rPr>
                <w:rFonts w:eastAsia="Times New Roman" w:cstheme="minorHAnsi"/>
                <w:b/>
                <w:sz w:val="20"/>
                <w:szCs w:val="20"/>
                <w:lang w:eastAsia="es-CO"/>
              </w:rPr>
            </w:pPr>
            <w:r w:rsidRPr="00EF6952">
              <w:rPr>
                <w:rFonts w:eastAsia="Times New Roman" w:cstheme="minorHAnsi"/>
                <w:b/>
                <w:sz w:val="20"/>
                <w:szCs w:val="20"/>
                <w:lang w:eastAsia="es-CO"/>
              </w:rPr>
              <w:t>Interacción con el entorno Nacional e Internacional</w:t>
            </w:r>
          </w:p>
        </w:tc>
        <w:tc>
          <w:tcPr>
            <w:tcW w:w="750" w:type="pct"/>
            <w:tcBorders>
              <w:top w:val="single" w:sz="12" w:space="0" w:color="000000"/>
              <w:bottom w:val="single" w:sz="12" w:space="0" w:color="000000"/>
            </w:tcBorders>
            <w:shd w:val="clear" w:color="auto" w:fill="auto"/>
            <w:vAlign w:val="center"/>
          </w:tcPr>
          <w:p w14:paraId="3A7A581D"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6C56F4AE" w14:textId="77777777" w:rsidTr="007D1940">
        <w:trPr>
          <w:trHeight w:val="20"/>
        </w:trPr>
        <w:tc>
          <w:tcPr>
            <w:tcW w:w="371" w:type="pct"/>
            <w:tcBorders>
              <w:top w:val="single" w:sz="12" w:space="0" w:color="000000"/>
              <w:bottom w:val="single" w:sz="4" w:space="0" w:color="000000"/>
            </w:tcBorders>
            <w:shd w:val="clear" w:color="auto" w:fill="auto"/>
            <w:vAlign w:val="center"/>
            <w:hideMark/>
          </w:tcPr>
          <w:p w14:paraId="64518516"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31</w:t>
            </w:r>
          </w:p>
        </w:tc>
        <w:tc>
          <w:tcPr>
            <w:tcW w:w="2997" w:type="pct"/>
            <w:tcBorders>
              <w:top w:val="single" w:sz="12" w:space="0" w:color="000000"/>
              <w:bottom w:val="single" w:sz="4" w:space="0" w:color="000000"/>
            </w:tcBorders>
            <w:shd w:val="clear" w:color="auto" w:fill="auto"/>
            <w:hideMark/>
          </w:tcPr>
          <w:p w14:paraId="266B897E" w14:textId="77777777" w:rsidR="00F2562A" w:rsidRPr="00EF6952" w:rsidRDefault="00F2562A" w:rsidP="00FF7A32">
            <w:pPr>
              <w:spacing w:after="0" w:line="240" w:lineRule="auto"/>
              <w:rPr>
                <w:rFonts w:ascii="Calibri" w:eastAsia="Times New Roman" w:hAnsi="Calibri" w:cs="Calibri"/>
                <w:color w:val="000000"/>
                <w:sz w:val="20"/>
                <w:szCs w:val="20"/>
                <w:lang w:eastAsia="es-CO"/>
              </w:rPr>
            </w:pPr>
            <w:r w:rsidRPr="00EF6952">
              <w:rPr>
                <w:rFonts w:ascii="Calibri" w:eastAsia="Times New Roman" w:hAnsi="Calibri" w:cs="Calibri"/>
                <w:color w:val="000000"/>
                <w:sz w:val="20"/>
                <w:szCs w:val="20"/>
                <w:lang w:eastAsia="es-CO"/>
              </w:rPr>
              <w:t>Inserción del Programa en contextos Académicos Nacionales e Internacionales</w:t>
            </w:r>
          </w:p>
        </w:tc>
        <w:tc>
          <w:tcPr>
            <w:tcW w:w="882" w:type="pct"/>
            <w:tcBorders>
              <w:top w:val="single" w:sz="12" w:space="0" w:color="000000"/>
              <w:bottom w:val="single" w:sz="4" w:space="0" w:color="000000"/>
            </w:tcBorders>
            <w:shd w:val="clear" w:color="auto" w:fill="auto"/>
            <w:vAlign w:val="center"/>
          </w:tcPr>
          <w:p w14:paraId="068671DB"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12" w:space="0" w:color="000000"/>
              <w:bottom w:val="single" w:sz="4" w:space="0" w:color="000000"/>
            </w:tcBorders>
            <w:shd w:val="clear" w:color="auto" w:fill="auto"/>
            <w:vAlign w:val="center"/>
          </w:tcPr>
          <w:p w14:paraId="6ECA922F"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18656BA4" w14:textId="77777777" w:rsidTr="007D1940">
        <w:trPr>
          <w:trHeight w:val="20"/>
        </w:trPr>
        <w:tc>
          <w:tcPr>
            <w:tcW w:w="371" w:type="pct"/>
            <w:tcBorders>
              <w:top w:val="single" w:sz="4" w:space="0" w:color="000000"/>
              <w:bottom w:val="single" w:sz="4" w:space="0" w:color="000000"/>
            </w:tcBorders>
            <w:shd w:val="clear" w:color="auto" w:fill="auto"/>
            <w:vAlign w:val="center"/>
          </w:tcPr>
          <w:p w14:paraId="5EF5AEB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32</w:t>
            </w:r>
          </w:p>
        </w:tc>
        <w:tc>
          <w:tcPr>
            <w:tcW w:w="2997" w:type="pct"/>
            <w:tcBorders>
              <w:top w:val="single" w:sz="4" w:space="0" w:color="000000"/>
              <w:bottom w:val="single" w:sz="4" w:space="0" w:color="000000"/>
            </w:tcBorders>
            <w:shd w:val="clear" w:color="auto" w:fill="auto"/>
          </w:tcPr>
          <w:p w14:paraId="123CBE42" w14:textId="77777777" w:rsidR="00F2562A" w:rsidRPr="00EF6952" w:rsidRDefault="00F2562A" w:rsidP="00FF7A32">
            <w:pPr>
              <w:spacing w:after="0" w:line="240" w:lineRule="auto"/>
              <w:rPr>
                <w:rFonts w:ascii="Calibri" w:eastAsia="Times New Roman" w:hAnsi="Calibri" w:cs="Calibri"/>
                <w:color w:val="000000"/>
                <w:sz w:val="20"/>
                <w:szCs w:val="20"/>
                <w:lang w:eastAsia="es-CO"/>
              </w:rPr>
            </w:pPr>
            <w:r w:rsidRPr="00EF6952">
              <w:rPr>
                <w:rFonts w:ascii="Calibri" w:eastAsia="Times New Roman" w:hAnsi="Calibri" w:cs="Calibri"/>
                <w:color w:val="000000"/>
                <w:sz w:val="20"/>
                <w:szCs w:val="20"/>
                <w:lang w:eastAsia="es-CO"/>
              </w:rPr>
              <w:t>Relaciones Externas de Profesores y Estudiantes</w:t>
            </w:r>
          </w:p>
        </w:tc>
        <w:tc>
          <w:tcPr>
            <w:tcW w:w="882" w:type="pct"/>
            <w:tcBorders>
              <w:top w:val="single" w:sz="4" w:space="0" w:color="000000"/>
              <w:bottom w:val="single" w:sz="4" w:space="0" w:color="000000"/>
            </w:tcBorders>
            <w:shd w:val="clear" w:color="auto" w:fill="auto"/>
            <w:vAlign w:val="center"/>
          </w:tcPr>
          <w:p w14:paraId="3F5BB5A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4" w:space="0" w:color="000000"/>
              <w:bottom w:val="single" w:sz="4" w:space="0" w:color="000000"/>
            </w:tcBorders>
            <w:shd w:val="clear" w:color="auto" w:fill="auto"/>
            <w:vAlign w:val="center"/>
          </w:tcPr>
          <w:p w14:paraId="3C54B30A"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54D21215" w14:textId="77777777" w:rsidTr="007D1940">
        <w:trPr>
          <w:trHeight w:val="20"/>
        </w:trPr>
        <w:tc>
          <w:tcPr>
            <w:tcW w:w="371" w:type="pct"/>
            <w:tcBorders>
              <w:top w:val="single" w:sz="4" w:space="0" w:color="000000"/>
              <w:bottom w:val="single" w:sz="12" w:space="0" w:color="000000"/>
            </w:tcBorders>
            <w:shd w:val="clear" w:color="auto" w:fill="auto"/>
            <w:vAlign w:val="center"/>
            <w:hideMark/>
          </w:tcPr>
          <w:p w14:paraId="05DF205D"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3</w:t>
            </w:r>
            <w:r>
              <w:rPr>
                <w:rFonts w:eastAsia="Times New Roman" w:cstheme="minorHAnsi"/>
                <w:bCs/>
                <w:sz w:val="20"/>
                <w:szCs w:val="20"/>
                <w:lang w:eastAsia="es-CO"/>
              </w:rPr>
              <w:t>3</w:t>
            </w:r>
          </w:p>
        </w:tc>
        <w:tc>
          <w:tcPr>
            <w:tcW w:w="2997" w:type="pct"/>
            <w:tcBorders>
              <w:top w:val="single" w:sz="4" w:space="0" w:color="000000"/>
              <w:bottom w:val="single" w:sz="12" w:space="0" w:color="000000"/>
            </w:tcBorders>
            <w:shd w:val="clear" w:color="auto" w:fill="auto"/>
            <w:hideMark/>
          </w:tcPr>
          <w:p w14:paraId="5BE94296" w14:textId="77777777" w:rsidR="00F2562A" w:rsidRPr="00EF6952" w:rsidRDefault="00F2562A" w:rsidP="00FF7A32">
            <w:pPr>
              <w:spacing w:after="0" w:line="240" w:lineRule="auto"/>
              <w:rPr>
                <w:rFonts w:ascii="Calibri" w:eastAsia="Times New Roman" w:hAnsi="Calibri" w:cs="Calibri"/>
                <w:color w:val="000000"/>
                <w:sz w:val="20"/>
                <w:szCs w:val="20"/>
                <w:lang w:eastAsia="es-CO"/>
              </w:rPr>
            </w:pPr>
            <w:r w:rsidRPr="00EF6952">
              <w:rPr>
                <w:rFonts w:ascii="Calibri" w:eastAsia="Times New Roman" w:hAnsi="Calibri" w:cs="Calibri"/>
                <w:color w:val="000000"/>
                <w:sz w:val="20"/>
                <w:szCs w:val="20"/>
                <w:lang w:eastAsia="es-CO"/>
              </w:rPr>
              <w:t>Habilidades Comunicativas en una Segunda Lengua</w:t>
            </w:r>
          </w:p>
        </w:tc>
        <w:tc>
          <w:tcPr>
            <w:tcW w:w="882" w:type="pct"/>
            <w:tcBorders>
              <w:top w:val="single" w:sz="4" w:space="0" w:color="000000"/>
              <w:bottom w:val="single" w:sz="12" w:space="0" w:color="000000"/>
            </w:tcBorders>
            <w:shd w:val="clear" w:color="auto" w:fill="auto"/>
            <w:vAlign w:val="center"/>
          </w:tcPr>
          <w:p w14:paraId="1EAC542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4" w:space="0" w:color="000000"/>
              <w:bottom w:val="single" w:sz="12" w:space="0" w:color="000000"/>
            </w:tcBorders>
            <w:shd w:val="clear" w:color="auto" w:fill="auto"/>
            <w:vAlign w:val="center"/>
          </w:tcPr>
          <w:p w14:paraId="54261A76"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30858562"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1A0C9B14" w14:textId="77777777" w:rsidR="00F2562A" w:rsidRPr="00F20D40" w:rsidRDefault="00F2562A" w:rsidP="00FF7A32">
            <w:pPr>
              <w:spacing w:after="0" w:line="240" w:lineRule="auto"/>
              <w:jc w:val="center"/>
              <w:rPr>
                <w:rFonts w:eastAsia="Times New Roman" w:cstheme="minorHAnsi"/>
                <w:b/>
                <w:sz w:val="20"/>
                <w:szCs w:val="20"/>
                <w:lang w:eastAsia="es-CO"/>
              </w:rPr>
            </w:pPr>
            <w:r>
              <w:rPr>
                <w:rFonts w:eastAsia="Times New Roman" w:cstheme="minorHAnsi"/>
                <w:b/>
                <w:sz w:val="20"/>
                <w:szCs w:val="20"/>
                <w:lang w:eastAsia="es-CO"/>
              </w:rPr>
              <w:t>8</w:t>
            </w:r>
          </w:p>
        </w:tc>
        <w:tc>
          <w:tcPr>
            <w:tcW w:w="3879" w:type="pct"/>
            <w:gridSpan w:val="2"/>
            <w:tcBorders>
              <w:top w:val="single" w:sz="12" w:space="0" w:color="000000"/>
              <w:bottom w:val="single" w:sz="12" w:space="0" w:color="000000"/>
            </w:tcBorders>
            <w:shd w:val="clear" w:color="auto" w:fill="auto"/>
            <w:vAlign w:val="center"/>
            <w:hideMark/>
          </w:tcPr>
          <w:p w14:paraId="70A613DF" w14:textId="77777777" w:rsidR="00F2562A" w:rsidRDefault="00F2562A" w:rsidP="00FF7A32">
            <w:pPr>
              <w:spacing w:after="0" w:line="240" w:lineRule="auto"/>
              <w:rPr>
                <w:rFonts w:ascii="Calibri" w:eastAsia="Times New Roman" w:hAnsi="Calibri" w:cs="Calibri"/>
                <w:b/>
                <w:bCs/>
                <w:color w:val="000000"/>
                <w:sz w:val="20"/>
                <w:szCs w:val="20"/>
                <w:lang w:eastAsia="es-CO"/>
              </w:rPr>
            </w:pPr>
            <w:r w:rsidRPr="00E23CF0">
              <w:rPr>
                <w:rFonts w:ascii="Calibri" w:eastAsia="Times New Roman" w:hAnsi="Calibri" w:cs="Calibri"/>
                <w:b/>
                <w:bCs/>
                <w:color w:val="000000"/>
                <w:sz w:val="20"/>
                <w:szCs w:val="20"/>
                <w:lang w:eastAsia="es-CO"/>
              </w:rPr>
              <w:t>Aportes de la Investigación, la Innovación, el Desarrollo</w:t>
            </w:r>
          </w:p>
          <w:p w14:paraId="2E554866" w14:textId="77777777" w:rsidR="00F2562A" w:rsidRPr="00EF6952" w:rsidRDefault="00F2562A" w:rsidP="00FF7A32">
            <w:pPr>
              <w:spacing w:after="0" w:line="240" w:lineRule="auto"/>
              <w:rPr>
                <w:rFonts w:eastAsia="Times New Roman" w:cstheme="minorHAnsi"/>
                <w:b/>
                <w:sz w:val="20"/>
                <w:szCs w:val="20"/>
                <w:lang w:eastAsia="es-CO"/>
              </w:rPr>
            </w:pPr>
            <w:r w:rsidRPr="00E23CF0">
              <w:rPr>
                <w:rFonts w:ascii="Calibri" w:eastAsia="Times New Roman" w:hAnsi="Calibri" w:cs="Calibri"/>
                <w:b/>
                <w:bCs/>
                <w:color w:val="000000"/>
                <w:sz w:val="20"/>
                <w:szCs w:val="20"/>
                <w:lang w:eastAsia="es-CO"/>
              </w:rPr>
              <w:t>Tecnológico y la Creación, asociados al Programa Académico</w:t>
            </w:r>
          </w:p>
        </w:tc>
        <w:tc>
          <w:tcPr>
            <w:tcW w:w="750" w:type="pct"/>
            <w:tcBorders>
              <w:top w:val="single" w:sz="12" w:space="0" w:color="000000"/>
              <w:bottom w:val="single" w:sz="12" w:space="0" w:color="000000"/>
            </w:tcBorders>
            <w:shd w:val="clear" w:color="auto" w:fill="auto"/>
            <w:vAlign w:val="center"/>
          </w:tcPr>
          <w:p w14:paraId="18C74A99"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7CCC47DC" w14:textId="77777777" w:rsidTr="007D1940">
        <w:trPr>
          <w:trHeight w:val="20"/>
        </w:trPr>
        <w:tc>
          <w:tcPr>
            <w:tcW w:w="371" w:type="pct"/>
            <w:tcBorders>
              <w:top w:val="single" w:sz="12" w:space="0" w:color="000000"/>
            </w:tcBorders>
            <w:shd w:val="clear" w:color="auto" w:fill="auto"/>
            <w:vAlign w:val="center"/>
            <w:hideMark/>
          </w:tcPr>
          <w:p w14:paraId="0D5AC41E"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3</w:t>
            </w:r>
            <w:r>
              <w:rPr>
                <w:rFonts w:eastAsia="Times New Roman" w:cstheme="minorHAnsi"/>
                <w:bCs/>
                <w:sz w:val="20"/>
                <w:szCs w:val="20"/>
                <w:lang w:eastAsia="es-CO"/>
              </w:rPr>
              <w:t>4</w:t>
            </w:r>
          </w:p>
        </w:tc>
        <w:tc>
          <w:tcPr>
            <w:tcW w:w="2997" w:type="pct"/>
            <w:tcBorders>
              <w:top w:val="single" w:sz="12" w:space="0" w:color="000000"/>
            </w:tcBorders>
            <w:shd w:val="clear" w:color="auto" w:fill="auto"/>
            <w:vAlign w:val="bottom"/>
            <w:hideMark/>
          </w:tcPr>
          <w:p w14:paraId="6E225942"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Formación para la Investigación, Desarrollo Tecnológico, la Innovación y la Creación</w:t>
            </w:r>
          </w:p>
        </w:tc>
        <w:tc>
          <w:tcPr>
            <w:tcW w:w="882" w:type="pct"/>
            <w:tcBorders>
              <w:top w:val="single" w:sz="12" w:space="0" w:color="000000"/>
            </w:tcBorders>
            <w:shd w:val="clear" w:color="auto" w:fill="auto"/>
            <w:vAlign w:val="center"/>
          </w:tcPr>
          <w:p w14:paraId="36C7392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top w:val="single" w:sz="12" w:space="0" w:color="000000"/>
            </w:tcBorders>
            <w:shd w:val="clear" w:color="auto" w:fill="auto"/>
            <w:vAlign w:val="center"/>
          </w:tcPr>
          <w:p w14:paraId="13E96B76"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464E209D" w14:textId="77777777" w:rsidTr="007D1940">
        <w:trPr>
          <w:trHeight w:val="20"/>
        </w:trPr>
        <w:tc>
          <w:tcPr>
            <w:tcW w:w="371" w:type="pct"/>
            <w:tcBorders>
              <w:bottom w:val="single" w:sz="12" w:space="0" w:color="000000"/>
            </w:tcBorders>
            <w:shd w:val="clear" w:color="auto" w:fill="auto"/>
            <w:vAlign w:val="center"/>
            <w:hideMark/>
          </w:tcPr>
          <w:p w14:paraId="43EDB364"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3</w:t>
            </w:r>
            <w:r>
              <w:rPr>
                <w:rFonts w:eastAsia="Times New Roman" w:cstheme="minorHAnsi"/>
                <w:bCs/>
                <w:sz w:val="20"/>
                <w:szCs w:val="20"/>
                <w:lang w:eastAsia="es-CO"/>
              </w:rPr>
              <w:t>5</w:t>
            </w:r>
          </w:p>
        </w:tc>
        <w:tc>
          <w:tcPr>
            <w:tcW w:w="2997" w:type="pct"/>
            <w:tcBorders>
              <w:bottom w:val="single" w:sz="12" w:space="0" w:color="000000"/>
            </w:tcBorders>
            <w:shd w:val="clear" w:color="auto" w:fill="auto"/>
            <w:vAlign w:val="bottom"/>
            <w:hideMark/>
          </w:tcPr>
          <w:p w14:paraId="1107CF89"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Compromiso con la Investigación, Desarrollo Tecnológico, la Innovación y la Creación</w:t>
            </w:r>
          </w:p>
        </w:tc>
        <w:tc>
          <w:tcPr>
            <w:tcW w:w="882" w:type="pct"/>
            <w:tcBorders>
              <w:bottom w:val="single" w:sz="12" w:space="0" w:color="000000"/>
            </w:tcBorders>
            <w:shd w:val="clear" w:color="auto" w:fill="auto"/>
            <w:vAlign w:val="center"/>
          </w:tcPr>
          <w:p w14:paraId="73B163D4"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bottom w:val="single" w:sz="12" w:space="0" w:color="000000"/>
            </w:tcBorders>
            <w:shd w:val="clear" w:color="auto" w:fill="auto"/>
            <w:vAlign w:val="center"/>
          </w:tcPr>
          <w:p w14:paraId="774FAA8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521DCE80"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3E45EE98" w14:textId="77777777" w:rsidR="00F2562A" w:rsidRPr="00F20D40" w:rsidRDefault="00F2562A" w:rsidP="00FF7A32">
            <w:pPr>
              <w:spacing w:after="0" w:line="240" w:lineRule="auto"/>
              <w:jc w:val="center"/>
              <w:rPr>
                <w:rFonts w:eastAsia="Times New Roman" w:cstheme="minorHAnsi"/>
                <w:b/>
                <w:sz w:val="20"/>
                <w:szCs w:val="20"/>
                <w:lang w:eastAsia="es-CO"/>
              </w:rPr>
            </w:pPr>
            <w:r>
              <w:rPr>
                <w:rFonts w:eastAsia="Times New Roman" w:cstheme="minorHAnsi"/>
                <w:b/>
                <w:sz w:val="20"/>
                <w:szCs w:val="20"/>
                <w:lang w:eastAsia="es-CO"/>
              </w:rPr>
              <w:t>9</w:t>
            </w:r>
          </w:p>
        </w:tc>
        <w:tc>
          <w:tcPr>
            <w:tcW w:w="3879" w:type="pct"/>
            <w:gridSpan w:val="2"/>
            <w:tcBorders>
              <w:top w:val="single" w:sz="12" w:space="0" w:color="000000"/>
              <w:bottom w:val="single" w:sz="12" w:space="0" w:color="000000"/>
            </w:tcBorders>
            <w:shd w:val="clear" w:color="auto" w:fill="auto"/>
            <w:vAlign w:val="center"/>
            <w:hideMark/>
          </w:tcPr>
          <w:p w14:paraId="1BDF029B" w14:textId="77777777" w:rsidR="00F2562A" w:rsidRPr="00F20D40" w:rsidRDefault="00F2562A" w:rsidP="00FF7A32">
            <w:pPr>
              <w:spacing w:after="0" w:line="240" w:lineRule="auto"/>
              <w:rPr>
                <w:rFonts w:eastAsia="Times New Roman" w:cstheme="minorHAnsi"/>
                <w:b/>
                <w:sz w:val="20"/>
                <w:szCs w:val="20"/>
                <w:lang w:eastAsia="es-CO"/>
              </w:rPr>
            </w:pPr>
            <w:r w:rsidRPr="00EF6952">
              <w:rPr>
                <w:rFonts w:eastAsia="Times New Roman" w:cstheme="minorHAnsi"/>
                <w:b/>
                <w:sz w:val="20"/>
                <w:szCs w:val="20"/>
                <w:lang w:eastAsia="es-CO"/>
              </w:rPr>
              <w:t>Bienestar de la Comunidad Académica del Programa</w:t>
            </w:r>
          </w:p>
        </w:tc>
        <w:tc>
          <w:tcPr>
            <w:tcW w:w="750" w:type="pct"/>
            <w:tcBorders>
              <w:top w:val="single" w:sz="12" w:space="0" w:color="000000"/>
              <w:bottom w:val="single" w:sz="12" w:space="0" w:color="000000"/>
            </w:tcBorders>
            <w:shd w:val="clear" w:color="auto" w:fill="auto"/>
            <w:vAlign w:val="center"/>
          </w:tcPr>
          <w:p w14:paraId="5573AF6D"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5E234AA1" w14:textId="77777777" w:rsidTr="007D1940">
        <w:trPr>
          <w:trHeight w:val="20"/>
        </w:trPr>
        <w:tc>
          <w:tcPr>
            <w:tcW w:w="371" w:type="pct"/>
            <w:tcBorders>
              <w:top w:val="single" w:sz="12" w:space="0" w:color="000000"/>
            </w:tcBorders>
            <w:shd w:val="clear" w:color="auto" w:fill="auto"/>
            <w:vAlign w:val="center"/>
            <w:hideMark/>
          </w:tcPr>
          <w:p w14:paraId="5C87DF89"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3</w:t>
            </w:r>
            <w:r>
              <w:rPr>
                <w:rFonts w:eastAsia="Times New Roman" w:cstheme="minorHAnsi"/>
                <w:bCs/>
                <w:sz w:val="20"/>
                <w:szCs w:val="20"/>
                <w:lang w:eastAsia="es-CO"/>
              </w:rPr>
              <w:t>6</w:t>
            </w:r>
          </w:p>
        </w:tc>
        <w:tc>
          <w:tcPr>
            <w:tcW w:w="2997" w:type="pct"/>
            <w:tcBorders>
              <w:top w:val="single" w:sz="12" w:space="0" w:color="000000"/>
            </w:tcBorders>
            <w:shd w:val="clear" w:color="auto" w:fill="auto"/>
            <w:vAlign w:val="bottom"/>
            <w:hideMark/>
          </w:tcPr>
          <w:p w14:paraId="63977F35"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Programas y Servicios</w:t>
            </w:r>
          </w:p>
        </w:tc>
        <w:tc>
          <w:tcPr>
            <w:tcW w:w="882" w:type="pct"/>
            <w:tcBorders>
              <w:top w:val="single" w:sz="12" w:space="0" w:color="000000"/>
            </w:tcBorders>
            <w:shd w:val="clear" w:color="auto" w:fill="auto"/>
            <w:vAlign w:val="center"/>
          </w:tcPr>
          <w:p w14:paraId="45F7F86F"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Indispensable </w:t>
            </w:r>
          </w:p>
        </w:tc>
        <w:tc>
          <w:tcPr>
            <w:tcW w:w="750" w:type="pct"/>
            <w:tcBorders>
              <w:top w:val="single" w:sz="12" w:space="0" w:color="000000"/>
            </w:tcBorders>
            <w:shd w:val="clear" w:color="auto" w:fill="auto"/>
            <w:vAlign w:val="center"/>
          </w:tcPr>
          <w:p w14:paraId="55028E8B"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743354C3" w14:textId="77777777" w:rsidTr="007D1940">
        <w:trPr>
          <w:trHeight w:val="20"/>
        </w:trPr>
        <w:tc>
          <w:tcPr>
            <w:tcW w:w="371" w:type="pct"/>
            <w:shd w:val="clear" w:color="auto" w:fill="auto"/>
            <w:vAlign w:val="center"/>
            <w:hideMark/>
          </w:tcPr>
          <w:p w14:paraId="0AF2DE0E"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3</w:t>
            </w:r>
            <w:r>
              <w:rPr>
                <w:rFonts w:eastAsia="Times New Roman" w:cstheme="minorHAnsi"/>
                <w:bCs/>
                <w:sz w:val="20"/>
                <w:szCs w:val="20"/>
                <w:lang w:eastAsia="es-CO"/>
              </w:rPr>
              <w:t>7</w:t>
            </w:r>
          </w:p>
        </w:tc>
        <w:tc>
          <w:tcPr>
            <w:tcW w:w="2997" w:type="pct"/>
            <w:shd w:val="clear" w:color="auto" w:fill="auto"/>
            <w:vAlign w:val="bottom"/>
            <w:hideMark/>
          </w:tcPr>
          <w:p w14:paraId="223D7137"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Participación y Seguimiento</w:t>
            </w:r>
          </w:p>
        </w:tc>
        <w:tc>
          <w:tcPr>
            <w:tcW w:w="882" w:type="pct"/>
            <w:shd w:val="clear" w:color="auto" w:fill="auto"/>
            <w:vAlign w:val="center"/>
          </w:tcPr>
          <w:p w14:paraId="2A2D1250"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 xml:space="preserve">Importante </w:t>
            </w:r>
          </w:p>
        </w:tc>
        <w:tc>
          <w:tcPr>
            <w:tcW w:w="750" w:type="pct"/>
            <w:shd w:val="clear" w:color="auto" w:fill="auto"/>
            <w:vAlign w:val="center"/>
          </w:tcPr>
          <w:p w14:paraId="1E245DE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1E84245E"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7047A19E" w14:textId="77777777" w:rsidR="00F2562A" w:rsidRPr="00F20D40" w:rsidRDefault="00F2562A" w:rsidP="00FF7A32">
            <w:pPr>
              <w:spacing w:after="0" w:line="240" w:lineRule="auto"/>
              <w:jc w:val="center"/>
              <w:rPr>
                <w:rFonts w:eastAsia="Times New Roman" w:cstheme="minorHAnsi"/>
                <w:b/>
                <w:sz w:val="20"/>
                <w:szCs w:val="20"/>
                <w:lang w:eastAsia="es-CO"/>
              </w:rPr>
            </w:pPr>
            <w:r>
              <w:rPr>
                <w:rFonts w:eastAsia="Times New Roman" w:cstheme="minorHAnsi"/>
                <w:b/>
                <w:sz w:val="20"/>
                <w:szCs w:val="20"/>
                <w:lang w:eastAsia="es-CO"/>
              </w:rPr>
              <w:t>10</w:t>
            </w:r>
          </w:p>
        </w:tc>
        <w:tc>
          <w:tcPr>
            <w:tcW w:w="3879" w:type="pct"/>
            <w:gridSpan w:val="2"/>
            <w:tcBorders>
              <w:top w:val="single" w:sz="12" w:space="0" w:color="000000"/>
              <w:bottom w:val="single" w:sz="12" w:space="0" w:color="000000"/>
            </w:tcBorders>
            <w:shd w:val="clear" w:color="auto" w:fill="auto"/>
            <w:vAlign w:val="center"/>
            <w:hideMark/>
          </w:tcPr>
          <w:p w14:paraId="07101014" w14:textId="77777777" w:rsidR="00F2562A" w:rsidRPr="00F20D40" w:rsidRDefault="00F2562A" w:rsidP="00FF7A32">
            <w:pPr>
              <w:spacing w:after="0" w:line="240" w:lineRule="auto"/>
              <w:rPr>
                <w:rFonts w:eastAsia="Times New Roman" w:cstheme="minorHAnsi"/>
                <w:b/>
                <w:sz w:val="20"/>
                <w:szCs w:val="20"/>
                <w:lang w:eastAsia="es-CO"/>
              </w:rPr>
            </w:pPr>
            <w:r w:rsidRPr="00EF6952">
              <w:rPr>
                <w:rFonts w:eastAsia="Times New Roman" w:cstheme="minorHAnsi"/>
                <w:b/>
                <w:sz w:val="20"/>
                <w:szCs w:val="20"/>
                <w:lang w:eastAsia="es-CO"/>
              </w:rPr>
              <w:t>Medios Educativos y Ambientes de Aprendizaje</w:t>
            </w:r>
          </w:p>
        </w:tc>
        <w:tc>
          <w:tcPr>
            <w:tcW w:w="750" w:type="pct"/>
            <w:tcBorders>
              <w:top w:val="single" w:sz="12" w:space="0" w:color="000000"/>
              <w:bottom w:val="single" w:sz="12" w:space="0" w:color="000000"/>
            </w:tcBorders>
            <w:shd w:val="clear" w:color="auto" w:fill="auto"/>
            <w:vAlign w:val="center"/>
          </w:tcPr>
          <w:p w14:paraId="0E45957A"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11D0D36B" w14:textId="77777777" w:rsidTr="007D1940">
        <w:trPr>
          <w:trHeight w:val="20"/>
        </w:trPr>
        <w:tc>
          <w:tcPr>
            <w:tcW w:w="371" w:type="pct"/>
            <w:tcBorders>
              <w:top w:val="single" w:sz="12" w:space="0" w:color="000000"/>
              <w:bottom w:val="single" w:sz="4" w:space="0" w:color="000000"/>
            </w:tcBorders>
            <w:shd w:val="clear" w:color="auto" w:fill="auto"/>
            <w:vAlign w:val="center"/>
            <w:hideMark/>
          </w:tcPr>
          <w:p w14:paraId="4E73E2B8"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3</w:t>
            </w:r>
            <w:r>
              <w:rPr>
                <w:rFonts w:eastAsia="Times New Roman" w:cstheme="minorHAnsi"/>
                <w:bCs/>
                <w:sz w:val="20"/>
                <w:szCs w:val="20"/>
                <w:lang w:eastAsia="es-CO"/>
              </w:rPr>
              <w:t>8</w:t>
            </w:r>
          </w:p>
        </w:tc>
        <w:tc>
          <w:tcPr>
            <w:tcW w:w="2997" w:type="pct"/>
            <w:tcBorders>
              <w:top w:val="single" w:sz="12" w:space="0" w:color="000000"/>
              <w:bottom w:val="single" w:sz="4" w:space="0" w:color="000000"/>
            </w:tcBorders>
            <w:shd w:val="clear" w:color="auto" w:fill="auto"/>
            <w:vAlign w:val="bottom"/>
            <w:hideMark/>
          </w:tcPr>
          <w:p w14:paraId="4ECD8C01"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Estrategias y Recursos de Apoyo A Profesores</w:t>
            </w:r>
          </w:p>
        </w:tc>
        <w:tc>
          <w:tcPr>
            <w:tcW w:w="882" w:type="pct"/>
            <w:tcBorders>
              <w:top w:val="single" w:sz="12" w:space="0" w:color="000000"/>
              <w:bottom w:val="single" w:sz="4" w:space="0" w:color="000000"/>
            </w:tcBorders>
            <w:shd w:val="clear" w:color="auto" w:fill="auto"/>
            <w:vAlign w:val="center"/>
          </w:tcPr>
          <w:p w14:paraId="3E80D010"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12" w:space="0" w:color="000000"/>
              <w:bottom w:val="single" w:sz="4" w:space="0" w:color="000000"/>
            </w:tcBorders>
            <w:shd w:val="clear" w:color="auto" w:fill="auto"/>
            <w:vAlign w:val="center"/>
          </w:tcPr>
          <w:p w14:paraId="6EBADD83"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332BB380" w14:textId="77777777" w:rsidTr="007D1940">
        <w:trPr>
          <w:trHeight w:val="20"/>
        </w:trPr>
        <w:tc>
          <w:tcPr>
            <w:tcW w:w="371" w:type="pct"/>
            <w:tcBorders>
              <w:top w:val="single" w:sz="4" w:space="0" w:color="000000"/>
              <w:bottom w:val="single" w:sz="4" w:space="0" w:color="000000"/>
            </w:tcBorders>
            <w:shd w:val="clear" w:color="auto" w:fill="auto"/>
            <w:vAlign w:val="center"/>
          </w:tcPr>
          <w:p w14:paraId="134B67D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39</w:t>
            </w:r>
          </w:p>
        </w:tc>
        <w:tc>
          <w:tcPr>
            <w:tcW w:w="2997" w:type="pct"/>
            <w:tcBorders>
              <w:top w:val="single" w:sz="4" w:space="0" w:color="000000"/>
              <w:bottom w:val="single" w:sz="4" w:space="0" w:color="000000"/>
            </w:tcBorders>
            <w:shd w:val="clear" w:color="auto" w:fill="auto"/>
            <w:vAlign w:val="bottom"/>
          </w:tcPr>
          <w:p w14:paraId="4EDB973E"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Estrategias y Recursos de Apoyo A Estudiantes</w:t>
            </w:r>
          </w:p>
        </w:tc>
        <w:tc>
          <w:tcPr>
            <w:tcW w:w="882" w:type="pct"/>
            <w:tcBorders>
              <w:top w:val="single" w:sz="4" w:space="0" w:color="000000"/>
              <w:bottom w:val="single" w:sz="4" w:space="0" w:color="000000"/>
            </w:tcBorders>
            <w:shd w:val="clear" w:color="auto" w:fill="auto"/>
            <w:vAlign w:val="center"/>
          </w:tcPr>
          <w:p w14:paraId="5946143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top w:val="single" w:sz="4" w:space="0" w:color="000000"/>
              <w:bottom w:val="single" w:sz="4" w:space="0" w:color="000000"/>
            </w:tcBorders>
            <w:shd w:val="clear" w:color="auto" w:fill="auto"/>
            <w:vAlign w:val="center"/>
          </w:tcPr>
          <w:p w14:paraId="70818080"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63A27306" w14:textId="77777777" w:rsidTr="007D1940">
        <w:trPr>
          <w:trHeight w:val="20"/>
        </w:trPr>
        <w:tc>
          <w:tcPr>
            <w:tcW w:w="371" w:type="pct"/>
            <w:tcBorders>
              <w:top w:val="single" w:sz="4" w:space="0" w:color="000000"/>
              <w:bottom w:val="single" w:sz="12" w:space="0" w:color="000000"/>
            </w:tcBorders>
            <w:shd w:val="clear" w:color="auto" w:fill="auto"/>
            <w:vAlign w:val="center"/>
            <w:hideMark/>
          </w:tcPr>
          <w:p w14:paraId="2E91F8D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40</w:t>
            </w:r>
          </w:p>
        </w:tc>
        <w:tc>
          <w:tcPr>
            <w:tcW w:w="2997" w:type="pct"/>
            <w:tcBorders>
              <w:top w:val="single" w:sz="4" w:space="0" w:color="000000"/>
              <w:bottom w:val="single" w:sz="12" w:space="0" w:color="000000"/>
            </w:tcBorders>
            <w:shd w:val="clear" w:color="auto" w:fill="auto"/>
            <w:vAlign w:val="bottom"/>
            <w:hideMark/>
          </w:tcPr>
          <w:p w14:paraId="3104F514"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Recursos Bibliográficos y de Información</w:t>
            </w:r>
          </w:p>
        </w:tc>
        <w:tc>
          <w:tcPr>
            <w:tcW w:w="882" w:type="pct"/>
            <w:tcBorders>
              <w:top w:val="single" w:sz="4" w:space="0" w:color="000000"/>
              <w:bottom w:val="single" w:sz="12" w:space="0" w:color="000000"/>
            </w:tcBorders>
            <w:shd w:val="clear" w:color="auto" w:fill="auto"/>
            <w:vAlign w:val="center"/>
          </w:tcPr>
          <w:p w14:paraId="263ABBF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tcBorders>
              <w:top w:val="single" w:sz="4" w:space="0" w:color="000000"/>
              <w:bottom w:val="single" w:sz="12" w:space="0" w:color="000000"/>
            </w:tcBorders>
            <w:shd w:val="clear" w:color="auto" w:fill="auto"/>
            <w:vAlign w:val="center"/>
          </w:tcPr>
          <w:p w14:paraId="364A837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463986CA" w14:textId="77777777" w:rsidTr="007D1940">
        <w:trPr>
          <w:trHeight w:val="20"/>
        </w:trPr>
        <w:tc>
          <w:tcPr>
            <w:tcW w:w="371" w:type="pct"/>
            <w:tcBorders>
              <w:top w:val="single" w:sz="12" w:space="0" w:color="000000"/>
              <w:bottom w:val="single" w:sz="12" w:space="0" w:color="000000"/>
            </w:tcBorders>
            <w:shd w:val="clear" w:color="auto" w:fill="auto"/>
            <w:vAlign w:val="center"/>
            <w:hideMark/>
          </w:tcPr>
          <w:p w14:paraId="6A23A49D" w14:textId="77777777" w:rsidR="00F2562A" w:rsidRPr="00F20D40" w:rsidRDefault="00F2562A" w:rsidP="00FF7A32">
            <w:pPr>
              <w:spacing w:after="0" w:line="240" w:lineRule="auto"/>
              <w:jc w:val="center"/>
              <w:rPr>
                <w:rFonts w:eastAsia="Times New Roman" w:cstheme="minorHAnsi"/>
                <w:b/>
                <w:sz w:val="20"/>
                <w:szCs w:val="20"/>
                <w:lang w:eastAsia="es-CO"/>
              </w:rPr>
            </w:pPr>
            <w:r w:rsidRPr="00F20D40">
              <w:rPr>
                <w:rFonts w:eastAsia="Times New Roman" w:cstheme="minorHAnsi"/>
                <w:b/>
                <w:sz w:val="20"/>
                <w:szCs w:val="20"/>
                <w:lang w:eastAsia="es-CO"/>
              </w:rPr>
              <w:t>1</w:t>
            </w:r>
            <w:r>
              <w:rPr>
                <w:rFonts w:eastAsia="Times New Roman" w:cstheme="minorHAnsi"/>
                <w:b/>
                <w:sz w:val="20"/>
                <w:szCs w:val="20"/>
                <w:lang w:eastAsia="es-CO"/>
              </w:rPr>
              <w:t>1</w:t>
            </w:r>
          </w:p>
        </w:tc>
        <w:tc>
          <w:tcPr>
            <w:tcW w:w="3879" w:type="pct"/>
            <w:gridSpan w:val="2"/>
            <w:tcBorders>
              <w:top w:val="single" w:sz="12" w:space="0" w:color="000000"/>
              <w:bottom w:val="single" w:sz="12" w:space="0" w:color="000000"/>
            </w:tcBorders>
            <w:shd w:val="clear" w:color="auto" w:fill="auto"/>
            <w:vAlign w:val="center"/>
            <w:hideMark/>
          </w:tcPr>
          <w:p w14:paraId="746F0967" w14:textId="77777777" w:rsidR="00F2562A" w:rsidRPr="00F20D40" w:rsidRDefault="00F2562A" w:rsidP="00FF7A32">
            <w:pPr>
              <w:spacing w:after="0" w:line="240" w:lineRule="auto"/>
              <w:rPr>
                <w:rFonts w:eastAsia="Times New Roman" w:cstheme="minorHAnsi"/>
                <w:b/>
                <w:sz w:val="20"/>
                <w:szCs w:val="20"/>
                <w:lang w:eastAsia="es-CO"/>
              </w:rPr>
            </w:pPr>
            <w:r w:rsidRPr="00EF6952">
              <w:rPr>
                <w:rFonts w:eastAsia="Times New Roman" w:cstheme="minorHAnsi"/>
                <w:b/>
                <w:sz w:val="20"/>
                <w:szCs w:val="20"/>
                <w:lang w:eastAsia="es-CO"/>
              </w:rPr>
              <w:t>Organización, Administración y Financiación del Programa Académico</w:t>
            </w:r>
          </w:p>
        </w:tc>
        <w:tc>
          <w:tcPr>
            <w:tcW w:w="750" w:type="pct"/>
            <w:tcBorders>
              <w:top w:val="single" w:sz="12" w:space="0" w:color="000000"/>
              <w:bottom w:val="single" w:sz="12" w:space="0" w:color="000000"/>
            </w:tcBorders>
            <w:shd w:val="clear" w:color="auto" w:fill="auto"/>
            <w:vAlign w:val="center"/>
          </w:tcPr>
          <w:p w14:paraId="62C8A39C" w14:textId="77777777" w:rsidR="00F2562A" w:rsidRPr="00F20D40" w:rsidRDefault="00F2562A" w:rsidP="00FF7A32">
            <w:pPr>
              <w:spacing w:after="0" w:line="240" w:lineRule="auto"/>
              <w:jc w:val="center"/>
              <w:rPr>
                <w:rFonts w:eastAsia="Times New Roman" w:cstheme="minorHAnsi"/>
                <w:b/>
                <w:sz w:val="20"/>
                <w:szCs w:val="20"/>
                <w:lang w:eastAsia="es-CO"/>
              </w:rPr>
            </w:pPr>
          </w:p>
        </w:tc>
      </w:tr>
      <w:tr w:rsidR="00F2562A" w:rsidRPr="00F20D40" w14:paraId="4B6278C9" w14:textId="77777777" w:rsidTr="007D1940">
        <w:trPr>
          <w:trHeight w:val="20"/>
        </w:trPr>
        <w:tc>
          <w:tcPr>
            <w:tcW w:w="371" w:type="pct"/>
            <w:tcBorders>
              <w:top w:val="single" w:sz="12" w:space="0" w:color="000000"/>
            </w:tcBorders>
            <w:shd w:val="clear" w:color="auto" w:fill="auto"/>
            <w:vAlign w:val="center"/>
            <w:hideMark/>
          </w:tcPr>
          <w:p w14:paraId="27F4DB89"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41</w:t>
            </w:r>
          </w:p>
        </w:tc>
        <w:tc>
          <w:tcPr>
            <w:tcW w:w="2997" w:type="pct"/>
            <w:tcBorders>
              <w:top w:val="single" w:sz="12" w:space="0" w:color="000000"/>
            </w:tcBorders>
            <w:shd w:val="clear" w:color="auto" w:fill="auto"/>
            <w:vAlign w:val="bottom"/>
            <w:hideMark/>
          </w:tcPr>
          <w:p w14:paraId="7796DCAD"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Organización y Administración</w:t>
            </w:r>
          </w:p>
        </w:tc>
        <w:tc>
          <w:tcPr>
            <w:tcW w:w="882" w:type="pct"/>
            <w:tcBorders>
              <w:top w:val="single" w:sz="12" w:space="0" w:color="000000"/>
            </w:tcBorders>
            <w:shd w:val="clear" w:color="auto" w:fill="auto"/>
            <w:vAlign w:val="center"/>
          </w:tcPr>
          <w:p w14:paraId="719CC4B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top w:val="single" w:sz="12" w:space="0" w:color="000000"/>
            </w:tcBorders>
            <w:shd w:val="clear" w:color="auto" w:fill="auto"/>
            <w:vAlign w:val="center"/>
          </w:tcPr>
          <w:p w14:paraId="26349C72"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0117334C" w14:textId="77777777" w:rsidTr="007D1940">
        <w:trPr>
          <w:trHeight w:val="20"/>
        </w:trPr>
        <w:tc>
          <w:tcPr>
            <w:tcW w:w="371" w:type="pct"/>
            <w:shd w:val="clear" w:color="auto" w:fill="auto"/>
            <w:vAlign w:val="center"/>
            <w:hideMark/>
          </w:tcPr>
          <w:p w14:paraId="1BC099C7"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42</w:t>
            </w:r>
          </w:p>
        </w:tc>
        <w:tc>
          <w:tcPr>
            <w:tcW w:w="2997" w:type="pct"/>
            <w:shd w:val="clear" w:color="auto" w:fill="auto"/>
            <w:vAlign w:val="bottom"/>
            <w:hideMark/>
          </w:tcPr>
          <w:p w14:paraId="46D82A34"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Dirección y Gestión</w:t>
            </w:r>
          </w:p>
        </w:tc>
        <w:tc>
          <w:tcPr>
            <w:tcW w:w="882" w:type="pct"/>
            <w:shd w:val="clear" w:color="auto" w:fill="auto"/>
            <w:vAlign w:val="center"/>
          </w:tcPr>
          <w:p w14:paraId="6DD7EE9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0FE9380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8</w:t>
            </w:r>
          </w:p>
        </w:tc>
      </w:tr>
      <w:tr w:rsidR="00F2562A" w:rsidRPr="00F20D40" w14:paraId="23D01CA2" w14:textId="77777777" w:rsidTr="007D1940">
        <w:trPr>
          <w:trHeight w:val="20"/>
        </w:trPr>
        <w:tc>
          <w:tcPr>
            <w:tcW w:w="371" w:type="pct"/>
            <w:shd w:val="clear" w:color="auto" w:fill="auto"/>
            <w:vAlign w:val="center"/>
          </w:tcPr>
          <w:p w14:paraId="72179A69"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43</w:t>
            </w:r>
          </w:p>
        </w:tc>
        <w:tc>
          <w:tcPr>
            <w:tcW w:w="2997" w:type="pct"/>
            <w:shd w:val="clear" w:color="auto" w:fill="auto"/>
            <w:vAlign w:val="bottom"/>
          </w:tcPr>
          <w:p w14:paraId="0E8BAA01"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Sistemas de Comunicación e Información</w:t>
            </w:r>
          </w:p>
        </w:tc>
        <w:tc>
          <w:tcPr>
            <w:tcW w:w="882" w:type="pct"/>
            <w:shd w:val="clear" w:color="auto" w:fill="auto"/>
            <w:vAlign w:val="center"/>
          </w:tcPr>
          <w:p w14:paraId="1F05B11F"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shd w:val="clear" w:color="auto" w:fill="auto"/>
            <w:vAlign w:val="center"/>
          </w:tcPr>
          <w:p w14:paraId="3868B40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43D39D80" w14:textId="77777777" w:rsidTr="007D1940">
        <w:trPr>
          <w:trHeight w:val="20"/>
        </w:trPr>
        <w:tc>
          <w:tcPr>
            <w:tcW w:w="371" w:type="pct"/>
            <w:shd w:val="clear" w:color="auto" w:fill="auto"/>
            <w:vAlign w:val="center"/>
          </w:tcPr>
          <w:p w14:paraId="01E73864"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44</w:t>
            </w:r>
          </w:p>
        </w:tc>
        <w:tc>
          <w:tcPr>
            <w:tcW w:w="2997" w:type="pct"/>
            <w:shd w:val="clear" w:color="auto" w:fill="auto"/>
            <w:vAlign w:val="bottom"/>
          </w:tcPr>
          <w:p w14:paraId="1E6AF706"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Estudiantes y Capacidad Institucional</w:t>
            </w:r>
          </w:p>
        </w:tc>
        <w:tc>
          <w:tcPr>
            <w:tcW w:w="882" w:type="pct"/>
            <w:shd w:val="clear" w:color="auto" w:fill="auto"/>
            <w:vAlign w:val="center"/>
          </w:tcPr>
          <w:p w14:paraId="0893587C"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Importante</w:t>
            </w:r>
          </w:p>
        </w:tc>
        <w:tc>
          <w:tcPr>
            <w:tcW w:w="750" w:type="pct"/>
            <w:shd w:val="clear" w:color="auto" w:fill="auto"/>
            <w:vAlign w:val="center"/>
          </w:tcPr>
          <w:p w14:paraId="17B6331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6</w:t>
            </w:r>
          </w:p>
        </w:tc>
      </w:tr>
      <w:tr w:rsidR="00F2562A" w:rsidRPr="00F20D40" w14:paraId="4F27D9AF" w14:textId="77777777" w:rsidTr="007D1940">
        <w:trPr>
          <w:trHeight w:val="20"/>
        </w:trPr>
        <w:tc>
          <w:tcPr>
            <w:tcW w:w="371" w:type="pct"/>
            <w:shd w:val="clear" w:color="auto" w:fill="auto"/>
            <w:vAlign w:val="center"/>
          </w:tcPr>
          <w:p w14:paraId="284E19A8"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45</w:t>
            </w:r>
          </w:p>
        </w:tc>
        <w:tc>
          <w:tcPr>
            <w:tcW w:w="2997" w:type="pct"/>
            <w:shd w:val="clear" w:color="auto" w:fill="auto"/>
            <w:vAlign w:val="bottom"/>
          </w:tcPr>
          <w:p w14:paraId="573B19EC"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Financiación del Programa Académico</w:t>
            </w:r>
          </w:p>
        </w:tc>
        <w:tc>
          <w:tcPr>
            <w:tcW w:w="882" w:type="pct"/>
            <w:shd w:val="clear" w:color="auto" w:fill="auto"/>
            <w:vAlign w:val="center"/>
          </w:tcPr>
          <w:p w14:paraId="115E4F0D"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6A0B50CE"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61D31CED" w14:textId="77777777" w:rsidTr="007D1940">
        <w:trPr>
          <w:trHeight w:val="20"/>
        </w:trPr>
        <w:tc>
          <w:tcPr>
            <w:tcW w:w="371" w:type="pct"/>
            <w:tcBorders>
              <w:bottom w:val="single" w:sz="12" w:space="0" w:color="000000"/>
            </w:tcBorders>
            <w:shd w:val="clear" w:color="auto" w:fill="auto"/>
            <w:vAlign w:val="center"/>
            <w:hideMark/>
          </w:tcPr>
          <w:p w14:paraId="46D6E92A" w14:textId="77777777" w:rsidR="00F2562A" w:rsidRPr="00F20D40" w:rsidRDefault="00F2562A" w:rsidP="00FF7A32">
            <w:pPr>
              <w:spacing w:after="0" w:line="240" w:lineRule="auto"/>
              <w:jc w:val="center"/>
              <w:rPr>
                <w:rFonts w:eastAsia="Times New Roman" w:cstheme="minorHAnsi"/>
                <w:bCs/>
                <w:sz w:val="20"/>
                <w:szCs w:val="20"/>
                <w:lang w:eastAsia="es-CO"/>
              </w:rPr>
            </w:pPr>
            <w:r w:rsidRPr="00F20D40">
              <w:rPr>
                <w:rFonts w:eastAsia="Times New Roman" w:cstheme="minorHAnsi"/>
                <w:bCs/>
                <w:sz w:val="20"/>
                <w:szCs w:val="20"/>
                <w:lang w:eastAsia="es-CO"/>
              </w:rPr>
              <w:t>4</w:t>
            </w:r>
            <w:r>
              <w:rPr>
                <w:rFonts w:eastAsia="Times New Roman" w:cstheme="minorHAnsi"/>
                <w:bCs/>
                <w:sz w:val="20"/>
                <w:szCs w:val="20"/>
                <w:lang w:eastAsia="es-CO"/>
              </w:rPr>
              <w:t>6</w:t>
            </w:r>
          </w:p>
        </w:tc>
        <w:tc>
          <w:tcPr>
            <w:tcW w:w="2997" w:type="pct"/>
            <w:tcBorders>
              <w:bottom w:val="single" w:sz="12" w:space="0" w:color="000000"/>
            </w:tcBorders>
            <w:shd w:val="clear" w:color="auto" w:fill="auto"/>
            <w:vAlign w:val="bottom"/>
            <w:hideMark/>
          </w:tcPr>
          <w:p w14:paraId="3DBBBAE3"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Aseguramiento de la Alta Calidad y Mejora Continua</w:t>
            </w:r>
          </w:p>
        </w:tc>
        <w:tc>
          <w:tcPr>
            <w:tcW w:w="882" w:type="pct"/>
            <w:tcBorders>
              <w:bottom w:val="single" w:sz="12" w:space="0" w:color="000000"/>
            </w:tcBorders>
            <w:shd w:val="clear" w:color="auto" w:fill="auto"/>
            <w:vAlign w:val="center"/>
          </w:tcPr>
          <w:p w14:paraId="65FD6D0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bottom w:val="single" w:sz="12" w:space="0" w:color="000000"/>
            </w:tcBorders>
            <w:shd w:val="clear" w:color="auto" w:fill="auto"/>
            <w:vAlign w:val="center"/>
          </w:tcPr>
          <w:p w14:paraId="464BB7B3"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124295" w14:paraId="19F72715" w14:textId="77777777" w:rsidTr="007D1940">
        <w:trPr>
          <w:trHeight w:val="20"/>
        </w:trPr>
        <w:tc>
          <w:tcPr>
            <w:tcW w:w="371" w:type="pct"/>
            <w:tcBorders>
              <w:top w:val="single" w:sz="12" w:space="0" w:color="000000"/>
              <w:bottom w:val="single" w:sz="12" w:space="0" w:color="000000"/>
            </w:tcBorders>
            <w:shd w:val="clear" w:color="auto" w:fill="auto"/>
            <w:vAlign w:val="center"/>
          </w:tcPr>
          <w:p w14:paraId="7B099433" w14:textId="77777777" w:rsidR="00F2562A" w:rsidRPr="00124295" w:rsidRDefault="00F2562A" w:rsidP="00FF7A32">
            <w:pPr>
              <w:spacing w:after="0" w:line="240" w:lineRule="auto"/>
              <w:jc w:val="center"/>
              <w:rPr>
                <w:rFonts w:eastAsia="Times New Roman" w:cstheme="minorHAnsi"/>
                <w:b/>
                <w:bCs/>
                <w:sz w:val="20"/>
                <w:szCs w:val="20"/>
                <w:lang w:eastAsia="es-CO"/>
              </w:rPr>
            </w:pPr>
            <w:r w:rsidRPr="00124295">
              <w:rPr>
                <w:rFonts w:eastAsia="Times New Roman" w:cstheme="minorHAnsi"/>
                <w:b/>
                <w:bCs/>
                <w:sz w:val="20"/>
                <w:szCs w:val="20"/>
                <w:lang w:eastAsia="es-CO"/>
              </w:rPr>
              <w:t>12</w:t>
            </w:r>
          </w:p>
        </w:tc>
        <w:tc>
          <w:tcPr>
            <w:tcW w:w="2997" w:type="pct"/>
            <w:tcBorders>
              <w:top w:val="single" w:sz="12" w:space="0" w:color="000000"/>
              <w:bottom w:val="single" w:sz="12" w:space="0" w:color="000000"/>
            </w:tcBorders>
            <w:shd w:val="clear" w:color="auto" w:fill="auto"/>
            <w:vAlign w:val="bottom"/>
          </w:tcPr>
          <w:p w14:paraId="39875C24" w14:textId="77777777" w:rsidR="00F2562A" w:rsidRPr="00124295"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b/>
                <w:bCs/>
                <w:color w:val="000000"/>
                <w:sz w:val="20"/>
                <w:szCs w:val="20"/>
                <w:lang w:eastAsia="es-CO"/>
              </w:rPr>
              <w:t>Recursos Físicos y Tecnológicos</w:t>
            </w:r>
          </w:p>
        </w:tc>
        <w:tc>
          <w:tcPr>
            <w:tcW w:w="882" w:type="pct"/>
            <w:tcBorders>
              <w:top w:val="single" w:sz="12" w:space="0" w:color="000000"/>
              <w:bottom w:val="single" w:sz="12" w:space="0" w:color="000000"/>
            </w:tcBorders>
            <w:shd w:val="clear" w:color="auto" w:fill="auto"/>
            <w:vAlign w:val="center"/>
          </w:tcPr>
          <w:p w14:paraId="18E6B569" w14:textId="77777777" w:rsidR="00F2562A" w:rsidRPr="00124295" w:rsidRDefault="00F2562A" w:rsidP="00FF7A32">
            <w:pPr>
              <w:spacing w:after="0" w:line="240" w:lineRule="auto"/>
              <w:jc w:val="center"/>
              <w:rPr>
                <w:rFonts w:eastAsia="Times New Roman" w:cstheme="minorHAnsi"/>
                <w:bCs/>
                <w:sz w:val="20"/>
                <w:szCs w:val="20"/>
                <w:lang w:eastAsia="es-CO"/>
              </w:rPr>
            </w:pPr>
          </w:p>
        </w:tc>
        <w:tc>
          <w:tcPr>
            <w:tcW w:w="750" w:type="pct"/>
            <w:tcBorders>
              <w:top w:val="single" w:sz="12" w:space="0" w:color="000000"/>
              <w:bottom w:val="single" w:sz="12" w:space="0" w:color="000000"/>
            </w:tcBorders>
            <w:shd w:val="clear" w:color="auto" w:fill="auto"/>
            <w:vAlign w:val="center"/>
          </w:tcPr>
          <w:p w14:paraId="65CA38EF" w14:textId="77777777" w:rsidR="00F2562A" w:rsidRPr="00124295" w:rsidRDefault="00F2562A" w:rsidP="00FF7A32">
            <w:pPr>
              <w:spacing w:after="0" w:line="240" w:lineRule="auto"/>
              <w:jc w:val="center"/>
              <w:rPr>
                <w:rFonts w:eastAsia="Times New Roman" w:cstheme="minorHAnsi"/>
                <w:bCs/>
                <w:sz w:val="20"/>
                <w:szCs w:val="20"/>
                <w:lang w:eastAsia="es-CO"/>
              </w:rPr>
            </w:pPr>
          </w:p>
        </w:tc>
      </w:tr>
      <w:tr w:rsidR="00F2562A" w:rsidRPr="00F20D40" w14:paraId="38AD48EB" w14:textId="77777777" w:rsidTr="007D1940">
        <w:trPr>
          <w:trHeight w:val="20"/>
        </w:trPr>
        <w:tc>
          <w:tcPr>
            <w:tcW w:w="371" w:type="pct"/>
            <w:tcBorders>
              <w:top w:val="single" w:sz="12" w:space="0" w:color="000000"/>
            </w:tcBorders>
            <w:shd w:val="clear" w:color="auto" w:fill="auto"/>
            <w:vAlign w:val="center"/>
          </w:tcPr>
          <w:p w14:paraId="39A30694"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47</w:t>
            </w:r>
          </w:p>
        </w:tc>
        <w:tc>
          <w:tcPr>
            <w:tcW w:w="2997" w:type="pct"/>
            <w:tcBorders>
              <w:top w:val="single" w:sz="12" w:space="0" w:color="000000"/>
            </w:tcBorders>
            <w:shd w:val="clear" w:color="auto" w:fill="auto"/>
            <w:vAlign w:val="bottom"/>
          </w:tcPr>
          <w:p w14:paraId="3E402D37"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Recursos de Infraestructura Física y Tecnológica</w:t>
            </w:r>
          </w:p>
        </w:tc>
        <w:tc>
          <w:tcPr>
            <w:tcW w:w="882" w:type="pct"/>
            <w:tcBorders>
              <w:top w:val="single" w:sz="12" w:space="0" w:color="000000"/>
            </w:tcBorders>
            <w:shd w:val="clear" w:color="auto" w:fill="auto"/>
            <w:vAlign w:val="center"/>
          </w:tcPr>
          <w:p w14:paraId="3F135B77"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tcBorders>
              <w:top w:val="single" w:sz="12" w:space="0" w:color="000000"/>
            </w:tcBorders>
            <w:shd w:val="clear" w:color="auto" w:fill="auto"/>
            <w:vAlign w:val="center"/>
          </w:tcPr>
          <w:p w14:paraId="64A8BED1"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r w:rsidR="00F2562A" w:rsidRPr="00F20D40" w14:paraId="5D728D7A" w14:textId="77777777" w:rsidTr="007D1940">
        <w:trPr>
          <w:trHeight w:val="20"/>
        </w:trPr>
        <w:tc>
          <w:tcPr>
            <w:tcW w:w="371" w:type="pct"/>
            <w:shd w:val="clear" w:color="auto" w:fill="auto"/>
            <w:vAlign w:val="center"/>
          </w:tcPr>
          <w:p w14:paraId="6AD335E9"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48</w:t>
            </w:r>
          </w:p>
        </w:tc>
        <w:tc>
          <w:tcPr>
            <w:tcW w:w="2997" w:type="pct"/>
            <w:shd w:val="clear" w:color="auto" w:fill="auto"/>
            <w:vAlign w:val="bottom"/>
          </w:tcPr>
          <w:p w14:paraId="43C823FB" w14:textId="77777777" w:rsidR="00F2562A" w:rsidRPr="00E23CF0" w:rsidRDefault="00F2562A" w:rsidP="00FF7A32">
            <w:pPr>
              <w:spacing w:after="0" w:line="240" w:lineRule="auto"/>
              <w:rPr>
                <w:rFonts w:ascii="Calibri" w:eastAsia="Times New Roman" w:hAnsi="Calibri" w:cs="Calibri"/>
                <w:color w:val="000000"/>
                <w:sz w:val="20"/>
                <w:szCs w:val="20"/>
                <w:lang w:eastAsia="es-CO"/>
              </w:rPr>
            </w:pPr>
            <w:r w:rsidRPr="00E23CF0">
              <w:rPr>
                <w:rFonts w:ascii="Calibri" w:eastAsia="Times New Roman" w:hAnsi="Calibri" w:cs="Calibri"/>
                <w:color w:val="000000"/>
                <w:sz w:val="20"/>
                <w:szCs w:val="20"/>
                <w:lang w:eastAsia="es-CO"/>
              </w:rPr>
              <w:t>Recursos Informáticos y de Comunicación</w:t>
            </w:r>
          </w:p>
        </w:tc>
        <w:tc>
          <w:tcPr>
            <w:tcW w:w="882" w:type="pct"/>
            <w:shd w:val="clear" w:color="auto" w:fill="auto"/>
            <w:vAlign w:val="center"/>
          </w:tcPr>
          <w:p w14:paraId="7019233B"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Indispensable</w:t>
            </w:r>
          </w:p>
        </w:tc>
        <w:tc>
          <w:tcPr>
            <w:tcW w:w="750" w:type="pct"/>
            <w:shd w:val="clear" w:color="auto" w:fill="auto"/>
            <w:vAlign w:val="center"/>
          </w:tcPr>
          <w:p w14:paraId="0F69807A" w14:textId="77777777" w:rsidR="00F2562A" w:rsidRPr="00F20D40" w:rsidRDefault="00F2562A" w:rsidP="00FF7A32">
            <w:pPr>
              <w:spacing w:after="0" w:line="240" w:lineRule="auto"/>
              <w:jc w:val="center"/>
              <w:rPr>
                <w:rFonts w:eastAsia="Times New Roman" w:cstheme="minorHAnsi"/>
                <w:bCs/>
                <w:sz w:val="20"/>
                <w:szCs w:val="20"/>
                <w:lang w:eastAsia="es-CO"/>
              </w:rPr>
            </w:pPr>
            <w:r>
              <w:rPr>
                <w:rFonts w:eastAsia="Times New Roman" w:cstheme="minorHAnsi"/>
                <w:bCs/>
                <w:sz w:val="20"/>
                <w:szCs w:val="20"/>
                <w:lang w:eastAsia="es-CO"/>
              </w:rPr>
              <w:t>9</w:t>
            </w:r>
          </w:p>
        </w:tc>
      </w:tr>
    </w:tbl>
    <w:p w14:paraId="7EA63A0D" w14:textId="77777777" w:rsidR="005D43B2" w:rsidRDefault="005D43B2" w:rsidP="00FF7A32">
      <w:pPr>
        <w:spacing w:after="0" w:line="240" w:lineRule="auto"/>
        <w:rPr>
          <w:rFonts w:cs="Arial"/>
        </w:rPr>
      </w:pPr>
    </w:p>
    <w:p w14:paraId="4FF9092E" w14:textId="45F1457A" w:rsidR="005D43B2" w:rsidRDefault="005D43B2" w:rsidP="00FF7A32">
      <w:pPr>
        <w:spacing w:after="0" w:line="240" w:lineRule="auto"/>
        <w:jc w:val="both"/>
        <w:rPr>
          <w:rFonts w:cs="Arial"/>
        </w:rPr>
      </w:pPr>
      <w:r w:rsidRPr="005D43B2">
        <w:rPr>
          <w:rFonts w:cs="Arial"/>
        </w:rPr>
        <w:t xml:space="preserve">Los estudiantes, docentes, directivos </w:t>
      </w:r>
      <w:r w:rsidR="002674A5">
        <w:rPr>
          <w:rFonts w:cs="Arial"/>
        </w:rPr>
        <w:t>y</w:t>
      </w:r>
      <w:r w:rsidRPr="005D43B2">
        <w:rPr>
          <w:rFonts w:cs="Arial"/>
        </w:rPr>
        <w:t xml:space="preserve"> administrativos del programa diligenciaron las encuestas ingresando al Sistema de Información para Procesos de Autoevaluación (EVAL), mediante un usuario y contraseña asignado para tal fin. </w:t>
      </w:r>
      <w:r w:rsidR="002674A5">
        <w:rPr>
          <w:rFonts w:cs="Arial"/>
        </w:rPr>
        <w:t xml:space="preserve">Con el </w:t>
      </w:r>
      <w:r w:rsidR="002674A5" w:rsidRPr="005D43B2">
        <w:rPr>
          <w:rFonts w:cs="Arial"/>
        </w:rPr>
        <w:t>sector</w:t>
      </w:r>
      <w:r w:rsidRPr="005D43B2">
        <w:rPr>
          <w:rFonts w:cs="Arial"/>
        </w:rPr>
        <w:t xml:space="preserve"> externo </w:t>
      </w:r>
      <w:r w:rsidR="002674A5">
        <w:rPr>
          <w:rFonts w:cs="Arial"/>
        </w:rPr>
        <w:t>y egresado se manejó la estrategia de grupos focales</w:t>
      </w:r>
      <w:r w:rsidRPr="005D43B2">
        <w:rPr>
          <w:rFonts w:cs="Arial"/>
        </w:rPr>
        <w:t xml:space="preserve">. Los resultados generados por la plataforma EVAL fueron analizados por el Comité de Acreditación y Currículo del Programa y los equipos de trabajo por factores liderados por docentes de tiempo completo del Programa. Para la selección de la muestra se utilizó un muestreo aleatorio- estratificado. La encuesta fue diligenciada por </w:t>
      </w:r>
      <w:r w:rsidR="002674A5">
        <w:rPr>
          <w:rFonts w:cs="Arial"/>
        </w:rPr>
        <w:t>195</w:t>
      </w:r>
      <w:r w:rsidRPr="005D43B2">
        <w:rPr>
          <w:rFonts w:cs="Arial"/>
        </w:rPr>
        <w:t xml:space="preserve"> estudiantes, </w:t>
      </w:r>
      <w:r w:rsidR="002674A5">
        <w:rPr>
          <w:rFonts w:cs="Arial"/>
        </w:rPr>
        <w:t>39</w:t>
      </w:r>
      <w:r w:rsidRPr="005D43B2">
        <w:rPr>
          <w:rFonts w:cs="Arial"/>
        </w:rPr>
        <w:t xml:space="preserve"> docentes, </w:t>
      </w:r>
      <w:r w:rsidR="002674A5">
        <w:rPr>
          <w:rFonts w:cs="Arial"/>
        </w:rPr>
        <w:t>seis</w:t>
      </w:r>
      <w:r w:rsidRPr="005D43B2">
        <w:rPr>
          <w:rFonts w:cs="Arial"/>
        </w:rPr>
        <w:t xml:space="preserve"> directivos</w:t>
      </w:r>
      <w:r w:rsidR="002674A5">
        <w:rPr>
          <w:rFonts w:cs="Arial"/>
        </w:rPr>
        <w:t xml:space="preserve"> y cinco </w:t>
      </w:r>
      <w:r w:rsidR="002674A5" w:rsidRPr="005D43B2">
        <w:rPr>
          <w:rFonts w:cs="Arial"/>
        </w:rPr>
        <w:t>administrativos.</w:t>
      </w:r>
      <w:r w:rsidR="002674A5">
        <w:rPr>
          <w:rFonts w:cs="Arial"/>
        </w:rPr>
        <w:t xml:space="preserve"> En el grupo focal con el sector externo, participaron diez empleadores y en el de graduados participaron diez egresados.</w:t>
      </w:r>
    </w:p>
    <w:p w14:paraId="3C758C7B" w14:textId="77777777" w:rsidR="005D43B2" w:rsidRPr="005D43B2" w:rsidRDefault="005D43B2" w:rsidP="00FF7A32">
      <w:pPr>
        <w:spacing w:after="0" w:line="240" w:lineRule="auto"/>
        <w:jc w:val="both"/>
        <w:rPr>
          <w:rFonts w:cs="Arial"/>
        </w:rPr>
      </w:pPr>
      <w:r w:rsidRPr="005D43B2">
        <w:rPr>
          <w:rFonts w:cs="Arial"/>
        </w:rPr>
        <w:t xml:space="preserve">La información de soporte documental en cada una de las características se registró mediante listados de verificación de documentos y los resultados fueron incluidos en la plataforma EVAL. </w:t>
      </w:r>
    </w:p>
    <w:p w14:paraId="4F9E314C" w14:textId="77777777" w:rsidR="005D43B2" w:rsidRPr="005D43B2" w:rsidRDefault="005D43B2" w:rsidP="00FF7A32">
      <w:pPr>
        <w:spacing w:after="0" w:line="240" w:lineRule="auto"/>
        <w:jc w:val="both"/>
        <w:rPr>
          <w:rFonts w:cs="Arial"/>
        </w:rPr>
      </w:pPr>
      <w:r w:rsidRPr="005D43B2">
        <w:rPr>
          <w:rFonts w:cs="Arial"/>
        </w:rPr>
        <w:lastRenderedPageBreak/>
        <w:t xml:space="preserve">El software procesó la información recolectada basándose en la calificación de los documentos ponderados y la calificación de la opinión expresada, de acuerdo con el valor dado para cada aspecto. </w:t>
      </w:r>
    </w:p>
    <w:p w14:paraId="02D61C6F" w14:textId="2886CDB0" w:rsidR="005D43B2" w:rsidRPr="005D43B2" w:rsidRDefault="005D43B2" w:rsidP="00FF7A32">
      <w:pPr>
        <w:spacing w:after="0" w:line="240" w:lineRule="auto"/>
        <w:jc w:val="both"/>
        <w:rPr>
          <w:rFonts w:cs="Arial"/>
        </w:rPr>
      </w:pPr>
      <w:r w:rsidRPr="005D43B2">
        <w:rPr>
          <w:rFonts w:cs="Arial"/>
        </w:rPr>
        <w:t xml:space="preserve">La sumatoria de estos dos resultados corresponde a la calificación final de cada característica. Es decir, el grado de cumplimiento en relación con la calificación de los documentos ponderados más la opinión ponderada. Una vez completado el análisis de apreciación de las encuestas y siguiendo un proceso de triangulación de esta información junto con la documentación recolectada y las discusiones se realizó el análisis de la calidad de características y factores. </w:t>
      </w:r>
      <w:r w:rsidR="002674A5">
        <w:rPr>
          <w:rFonts w:cs="Arial"/>
        </w:rPr>
        <w:t xml:space="preserve">Se identificaron fortalezas y oportunidades de mejora; el Comité de Acreditación Currículo elaboro el respectivo plan de mejoramiento de acuerdo con el procedimiento </w:t>
      </w:r>
      <w:r w:rsidR="007567EE" w:rsidRPr="007567EE">
        <w:rPr>
          <w:rFonts w:cs="Arial"/>
        </w:rPr>
        <w:t>PGDC-006</w:t>
      </w:r>
      <w:r w:rsidR="007567EE">
        <w:rPr>
          <w:rFonts w:cs="Arial"/>
        </w:rPr>
        <w:t xml:space="preserve"> (</w:t>
      </w:r>
      <w:hyperlink r:id="rId12" w:history="1">
        <w:r w:rsidR="007567EE" w:rsidRPr="002B68C1">
          <w:rPr>
            <w:rStyle w:val="Hipervnculo"/>
            <w:rFonts w:cs="Arial"/>
          </w:rPr>
          <w:t>http://docsigec.www3.unicordoba.edu.co/web/uploads/documentos/PGDC-006_Procedimientoparaelaboracinyaprobacindeplanesdemejoramiento_14.pdf</w:t>
        </w:r>
      </w:hyperlink>
      <w:r w:rsidR="007567EE">
        <w:rPr>
          <w:rFonts w:cs="Arial"/>
        </w:rPr>
        <w:t xml:space="preserve"> )</w:t>
      </w:r>
    </w:p>
    <w:p w14:paraId="19637C72" w14:textId="0DF465CA" w:rsidR="005D43B2" w:rsidRPr="005D43B2" w:rsidRDefault="005D43B2" w:rsidP="00FF7A32">
      <w:pPr>
        <w:spacing w:after="0" w:line="240" w:lineRule="auto"/>
        <w:jc w:val="both"/>
        <w:rPr>
          <w:rFonts w:cs="Arial"/>
        </w:rPr>
      </w:pPr>
      <w:r w:rsidRPr="005D43B2">
        <w:rPr>
          <w:rFonts w:cs="Arial"/>
        </w:rPr>
        <w:t xml:space="preserve">Se redactado el informe </w:t>
      </w:r>
      <w:r w:rsidR="002674A5">
        <w:rPr>
          <w:rFonts w:cs="Arial"/>
        </w:rPr>
        <w:t>de</w:t>
      </w:r>
      <w:r w:rsidRPr="005D43B2">
        <w:rPr>
          <w:rFonts w:cs="Arial"/>
        </w:rPr>
        <w:t xml:space="preserve"> autoevaluación respectivo por parte del Comité de Acreditación y Currículo del Programa de Bacteriología y fue enviado para el trámite ante las instancias pertinentes. </w:t>
      </w:r>
    </w:p>
    <w:p w14:paraId="77EAE5B7" w14:textId="7BDD3934" w:rsidR="002D5DE9" w:rsidRDefault="002D5DE9" w:rsidP="00FF7A32">
      <w:pPr>
        <w:pStyle w:val="Prrafodelista"/>
        <w:spacing w:after="0" w:line="240" w:lineRule="auto"/>
        <w:ind w:left="0"/>
        <w:rPr>
          <w:rFonts w:cs="Arial"/>
        </w:rPr>
      </w:pPr>
    </w:p>
    <w:p w14:paraId="5A098840" w14:textId="77777777" w:rsidR="005D43B2" w:rsidRDefault="005D43B2" w:rsidP="00FF7A32">
      <w:pPr>
        <w:pStyle w:val="Prrafodelista"/>
        <w:spacing w:after="0" w:line="240" w:lineRule="auto"/>
        <w:ind w:left="0"/>
        <w:rPr>
          <w:rFonts w:cs="Arial"/>
        </w:rPr>
      </w:pPr>
    </w:p>
    <w:p w14:paraId="70E8680A" w14:textId="77777777" w:rsidR="002D5DE9" w:rsidRDefault="002D5DE9" w:rsidP="00FF7A32">
      <w:pPr>
        <w:spacing w:after="0" w:line="240" w:lineRule="auto"/>
        <w:rPr>
          <w:rFonts w:cs="Arial"/>
        </w:rPr>
      </w:pPr>
      <w:r>
        <w:rPr>
          <w:rFonts w:cs="Arial"/>
        </w:rPr>
        <w:br w:type="page"/>
      </w:r>
    </w:p>
    <w:p w14:paraId="097B9525" w14:textId="77777777" w:rsidR="009D1CE1" w:rsidRPr="009D1CE1" w:rsidRDefault="009D1CE1" w:rsidP="00FF7A32">
      <w:pPr>
        <w:pStyle w:val="Prrafodelista"/>
        <w:spacing w:after="0" w:line="240" w:lineRule="auto"/>
        <w:ind w:left="0"/>
        <w:rPr>
          <w:rFonts w:cs="Arial"/>
        </w:rPr>
      </w:pPr>
    </w:p>
    <w:p w14:paraId="65156310" w14:textId="77777777" w:rsidR="00FB15FB" w:rsidRPr="00441098" w:rsidRDefault="00441098" w:rsidP="00FF7A32">
      <w:pPr>
        <w:pStyle w:val="Prrafodelista"/>
        <w:numPr>
          <w:ilvl w:val="0"/>
          <w:numId w:val="4"/>
        </w:numPr>
        <w:spacing w:after="0" w:line="240" w:lineRule="auto"/>
        <w:ind w:left="357" w:hanging="357"/>
        <w:jc w:val="center"/>
        <w:outlineLvl w:val="0"/>
        <w:rPr>
          <w:rFonts w:cs="Arial"/>
          <w:b/>
        </w:rPr>
      </w:pPr>
      <w:bookmarkStart w:id="59" w:name="_Toc188293149"/>
      <w:r w:rsidRPr="00441098">
        <w:rPr>
          <w:rFonts w:cs="Arial"/>
          <w:b/>
        </w:rPr>
        <w:t>RESULTADOS DEL PROCESO DE AUTOEVALUACIÓN</w:t>
      </w:r>
      <w:bookmarkEnd w:id="59"/>
    </w:p>
    <w:p w14:paraId="0086469E" w14:textId="77777777" w:rsidR="00AB0EEB" w:rsidRPr="00D7046C" w:rsidRDefault="00AB0EEB" w:rsidP="00FF7A32">
      <w:pPr>
        <w:pStyle w:val="Prrafodelista"/>
        <w:spacing w:after="0" w:line="240" w:lineRule="auto"/>
        <w:ind w:left="0"/>
        <w:jc w:val="both"/>
        <w:rPr>
          <w:rFonts w:cs="Arial"/>
        </w:rPr>
      </w:pPr>
    </w:p>
    <w:p w14:paraId="3A4FBACB" w14:textId="77777777" w:rsidR="00441098" w:rsidRPr="007E2256" w:rsidRDefault="00E9694C" w:rsidP="00FF7A32">
      <w:pPr>
        <w:pStyle w:val="Prrafodelista"/>
        <w:numPr>
          <w:ilvl w:val="1"/>
          <w:numId w:val="4"/>
        </w:numPr>
        <w:spacing w:after="0" w:line="240" w:lineRule="auto"/>
        <w:ind w:left="720" w:hanging="720"/>
        <w:outlineLvl w:val="1"/>
        <w:rPr>
          <w:b/>
        </w:rPr>
      </w:pPr>
      <w:bookmarkStart w:id="60" w:name="_Toc413848479"/>
      <w:bookmarkStart w:id="61" w:name="_Toc188293150"/>
      <w:r w:rsidRPr="007E2256">
        <w:rPr>
          <w:b/>
        </w:rPr>
        <w:t xml:space="preserve">FACTOR 1: </w:t>
      </w:r>
      <w:bookmarkEnd w:id="60"/>
      <w:r w:rsidR="001262C3" w:rsidRPr="001262C3">
        <w:rPr>
          <w:b/>
        </w:rPr>
        <w:t>PROYECTO EDUCATIVO DEL PROGRAMA E IDENTIDAD INSTITUCIONAL</w:t>
      </w:r>
      <w:bookmarkEnd w:id="61"/>
      <w:r w:rsidRPr="007E2256">
        <w:rPr>
          <w:b/>
        </w:rPr>
        <w:t xml:space="preserve"> </w:t>
      </w:r>
    </w:p>
    <w:p w14:paraId="1FBDDBB6" w14:textId="77777777" w:rsidR="001D2B41" w:rsidRDefault="001D2B41" w:rsidP="00FF7A32">
      <w:pPr>
        <w:spacing w:after="0" w:line="240" w:lineRule="auto"/>
        <w:jc w:val="both"/>
      </w:pPr>
      <w:bookmarkStart w:id="62" w:name="_Toc413848480"/>
    </w:p>
    <w:p w14:paraId="2BEF2E85" w14:textId="77777777" w:rsidR="001D2B41" w:rsidRPr="00734CBC" w:rsidRDefault="001D2B41" w:rsidP="00FF7A32">
      <w:pPr>
        <w:pStyle w:val="Prrafodelista"/>
        <w:numPr>
          <w:ilvl w:val="2"/>
          <w:numId w:val="4"/>
        </w:numPr>
        <w:spacing w:after="0" w:line="240" w:lineRule="auto"/>
        <w:ind w:left="1077" w:hanging="1077"/>
        <w:outlineLvl w:val="2"/>
        <w:rPr>
          <w:b/>
        </w:rPr>
      </w:pPr>
      <w:bookmarkStart w:id="63" w:name="_Toc188293151"/>
      <w:bookmarkEnd w:id="62"/>
      <w:r w:rsidRPr="00734CBC">
        <w:rPr>
          <w:b/>
        </w:rPr>
        <w:t xml:space="preserve">Característica 1: </w:t>
      </w:r>
      <w:r w:rsidR="001262C3" w:rsidRPr="001262C3">
        <w:rPr>
          <w:b/>
        </w:rPr>
        <w:t>Proyecto Educativo del Programa</w:t>
      </w:r>
      <w:bookmarkEnd w:id="63"/>
    </w:p>
    <w:p w14:paraId="11D8638F" w14:textId="77777777" w:rsidR="001D2B41" w:rsidRPr="00D7046C" w:rsidRDefault="001D2B41" w:rsidP="00FF7A32">
      <w:pPr>
        <w:spacing w:after="0" w:line="240" w:lineRule="auto"/>
        <w:jc w:val="both"/>
      </w:pPr>
    </w:p>
    <w:p w14:paraId="13939CC7" w14:textId="01112E2A" w:rsidR="00F355B1" w:rsidRDefault="00F355B1" w:rsidP="00FF7A32">
      <w:pPr>
        <w:spacing w:after="0" w:line="240" w:lineRule="auto"/>
      </w:pPr>
      <w:r w:rsidRPr="00F355B1">
        <w:t>Esta Característica fue categorizada como indispensable con una ponderación de 9.  Obtuvo una calificación de 5</w:t>
      </w:r>
      <w:r w:rsidR="00E535EB">
        <w:t xml:space="preserve">, </w:t>
      </w:r>
      <w:r w:rsidRPr="00F355B1">
        <w:t>se cumple plenamente.</w:t>
      </w:r>
    </w:p>
    <w:p w14:paraId="18681053" w14:textId="7FF6AF05" w:rsidR="00523938" w:rsidRDefault="00523938" w:rsidP="00FF7A32">
      <w:pPr>
        <w:spacing w:after="0" w:line="240" w:lineRule="auto"/>
        <w:jc w:val="both"/>
      </w:pPr>
      <w:r w:rsidRPr="00B61B09">
        <w:t xml:space="preserve">La Universidad de Córdoba tiene definida su misión y visión institucional en el Proyecto Educativo Institucional PEI ( </w:t>
      </w:r>
      <w:hyperlink r:id="rId13" w:history="1">
        <w:r w:rsidRPr="00B61B09">
          <w:rPr>
            <w:rStyle w:val="Hipervnculo"/>
            <w:color w:val="auto"/>
          </w:rPr>
          <w:t>https://www.unicordoba.edu.co/wp-content/uploads/2022/06/PEI-2022a.pdf</w:t>
        </w:r>
      </w:hyperlink>
      <w:r w:rsidR="00D72F09">
        <w:rPr>
          <w:rStyle w:val="Hipervnculo"/>
          <w:color w:val="auto"/>
        </w:rPr>
        <w:t xml:space="preserve"> </w:t>
      </w:r>
      <w:r w:rsidRPr="00B61B09">
        <w:t>) que es el documento rector de las actividades misionales</w:t>
      </w:r>
      <w:r w:rsidR="00F66C73" w:rsidRPr="00B61B09">
        <w:t>. E</w:t>
      </w:r>
      <w:r w:rsidRPr="00B61B09">
        <w:t xml:space="preserve">n todos los niveles se promueve su cumplimiento; es así que, en cada uno de los programas académicos, planes administrativos y servicios de la Universidad se propicia y direcciona que estos sean coherentes y compatibles con la misión y visión institucional para orientar las decisiones con respecto a los procesos misionales (docencia, investigación y extensión), de bienestar y administrativos requeridos para el cabal cumplimiento de los fines institucionales. </w:t>
      </w:r>
    </w:p>
    <w:p w14:paraId="7212BD0E" w14:textId="53EBBC4B" w:rsidR="00B61B09" w:rsidRDefault="00B61B09" w:rsidP="00FF7A32">
      <w:pPr>
        <w:spacing w:after="0" w:line="240" w:lineRule="auto"/>
        <w:jc w:val="both"/>
      </w:pPr>
      <w:bookmarkStart w:id="64" w:name="_Hlk184723851"/>
      <w:r w:rsidRPr="00B61B09">
        <w:t>La misión del Programa de Bacteriología aporta al cumplimiento de la misión y la visión institucional, contribuyendo a formar integralmente talento humano con altas calidades académicas, técnicas, humanísticas e investigativas con capacidad y habilidades para actuar inter y transdisciplinariamente en los campos de laboratorio clínico de salud humana y animal, ambiental e industrial, mejorando la calidad de vida de las comunidades y entornos con los cuales interactúa; observándose que las mismas son coherentes y consistentes entre sí.</w:t>
      </w:r>
    </w:p>
    <w:bookmarkEnd w:id="64"/>
    <w:p w14:paraId="2D684D07" w14:textId="35A55BA3" w:rsidR="0095410A" w:rsidRDefault="00E67E5D" w:rsidP="00FF7A32">
      <w:pPr>
        <w:spacing w:after="0" w:line="240" w:lineRule="auto"/>
        <w:jc w:val="both"/>
      </w:pPr>
      <w:r w:rsidRPr="00E67E5D">
        <w:t xml:space="preserve">Dentro de las tareas esenciales del Comité de Acreditación y Currículo del Programa está el permanente esfuerzo por propiciar escenarios donde los diferentes estamentos del programa (estudiantes, </w:t>
      </w:r>
      <w:r w:rsidR="0095410A" w:rsidRPr="00E67E5D">
        <w:t>docentes</w:t>
      </w:r>
      <w:r w:rsidR="0095410A">
        <w:t>) y grupos de interés (</w:t>
      </w:r>
      <w:r w:rsidRPr="00E67E5D">
        <w:t xml:space="preserve">egresados y sector externo) discutan la pertinencia y actualidad de los lineamientos del </w:t>
      </w:r>
      <w:bookmarkStart w:id="65" w:name="_Hlk183698176"/>
      <w:r w:rsidR="00DB2317" w:rsidRPr="00B61B09">
        <w:t>Proyecto Educativo del Programa (PEP</w:t>
      </w:r>
      <w:r w:rsidR="00DB2317" w:rsidRPr="00AD4AB7">
        <w:t xml:space="preserve">) </w:t>
      </w:r>
      <w:bookmarkEnd w:id="65"/>
      <w:r w:rsidR="00DB2317" w:rsidRPr="00AD4AB7">
        <w:t>(Anexo</w:t>
      </w:r>
      <w:r w:rsidR="004D10DD" w:rsidRPr="00AD4AB7">
        <w:t xml:space="preserve"> </w:t>
      </w:r>
      <w:proofErr w:type="gramStart"/>
      <w:r w:rsidR="004D10DD" w:rsidRPr="00AD4AB7">
        <w:t>3</w:t>
      </w:r>
      <w:r w:rsidR="00DB2317" w:rsidRPr="00AD4AB7">
        <w:t xml:space="preserve"> )</w:t>
      </w:r>
      <w:proofErr w:type="gramEnd"/>
      <w:r w:rsidRPr="00AD4AB7">
        <w:t>.</w:t>
      </w:r>
      <w:r w:rsidR="0095410A" w:rsidRPr="00AD4AB7">
        <w:t xml:space="preserve"> </w:t>
      </w:r>
      <w:r w:rsidR="00AE3D8A" w:rsidRPr="00AD4AB7">
        <w:t xml:space="preserve">El </w:t>
      </w:r>
      <w:r w:rsidR="00DB2317" w:rsidRPr="00AD4AB7">
        <w:t xml:space="preserve">PEP </w:t>
      </w:r>
      <w:r w:rsidR="00AE3D8A" w:rsidRPr="00AD4AB7">
        <w:t>de</w:t>
      </w:r>
      <w:r w:rsidR="00DB2317" w:rsidRPr="00AD4AB7">
        <w:t>l Programa de</w:t>
      </w:r>
      <w:r w:rsidR="00AE3D8A" w:rsidRPr="00AD4AB7">
        <w:t xml:space="preserve"> Bacteriología ha sido </w:t>
      </w:r>
      <w:r w:rsidR="00200E89" w:rsidRPr="00AD4AB7">
        <w:t>actualizado atendiendo</w:t>
      </w:r>
      <w:r w:rsidR="00AE3D8A" w:rsidRPr="00AD4AB7">
        <w:t xml:space="preserve"> a las necesidades de formación a nivel</w:t>
      </w:r>
      <w:r w:rsidR="00AE3D8A" w:rsidRPr="00B61B09">
        <w:t xml:space="preserve"> nacional e internacional. Se realiz</w:t>
      </w:r>
      <w:r w:rsidR="00BC0C22" w:rsidRPr="00B61B09">
        <w:t>ó</w:t>
      </w:r>
      <w:r w:rsidR="00AE3D8A" w:rsidRPr="00B61B09">
        <w:t xml:space="preserve"> un ejercicio</w:t>
      </w:r>
      <w:r w:rsidR="00200E89" w:rsidRPr="00B61B09">
        <w:t xml:space="preserve"> participativo que incluyó docentes miembros del Comité de Acreditación y Currículo del Programa, docentes de escenarios de prácticas formativas, representantes de los estudiantes, egresados, empleadores y miembros asesores del Comité de Acreditación y Autoevaluación Institucional. </w:t>
      </w:r>
    </w:p>
    <w:p w14:paraId="6B46F93F" w14:textId="7FAF85AC" w:rsidR="00523938" w:rsidRPr="00B61B09" w:rsidRDefault="00200E89" w:rsidP="00FF7A32">
      <w:pPr>
        <w:spacing w:after="0" w:line="240" w:lineRule="auto"/>
        <w:jc w:val="both"/>
      </w:pPr>
      <w:r w:rsidRPr="00B61B09">
        <w:t>Inicialmente se revisó y actualizó el componente axiológico del PEP y se realizó la a</w:t>
      </w:r>
      <w:r w:rsidR="00AE3D8A" w:rsidRPr="00B61B09">
        <w:t xml:space="preserve">lineación curricular que permitió la incorporación de resultados de aprendizaje </w:t>
      </w:r>
      <w:r w:rsidR="00BC0C22" w:rsidRPr="00B61B09">
        <w:t>en coherencia</w:t>
      </w:r>
      <w:r w:rsidR="00AE3D8A" w:rsidRPr="00B61B09">
        <w:t xml:space="preserve"> con </w:t>
      </w:r>
      <w:r w:rsidR="009E31E7" w:rsidRPr="00B61B09">
        <w:t xml:space="preserve">el propósito de formación, </w:t>
      </w:r>
      <w:r w:rsidR="00AE3D8A" w:rsidRPr="00B61B09">
        <w:t xml:space="preserve">las </w:t>
      </w:r>
      <w:r w:rsidR="00BC0C22" w:rsidRPr="00B61B09">
        <w:t>competencias y</w:t>
      </w:r>
      <w:r w:rsidR="00AE3D8A" w:rsidRPr="00B61B09">
        <w:t xml:space="preserve"> el perfil de egreso</w:t>
      </w:r>
      <w:r w:rsidR="00BC0C22" w:rsidRPr="00B61B09">
        <w:t>.</w:t>
      </w:r>
      <w:r w:rsidR="0099453D" w:rsidRPr="0099453D">
        <w:t xml:space="preserve"> </w:t>
      </w:r>
      <w:r w:rsidR="0099453D" w:rsidRPr="00B61B09">
        <w:t xml:space="preserve">Este ejercicio de actualización del PEP tuvo en cuenta los lineamientos de la actual Política Curricular de la Universidad de Córdoba Acuerdo 050 de 2022 del Consejo Académico </w:t>
      </w:r>
      <w:hyperlink r:id="rId14" w:history="1">
        <w:r w:rsidR="0099453D" w:rsidRPr="00B61B09">
          <w:rPr>
            <w:rStyle w:val="Hipervnculo"/>
            <w:color w:val="auto"/>
          </w:rPr>
          <w:t>https://www.unicordoba.edu.co/wp-content/uploads/2022/06/acuerdo-050-2022-c-a.pdf</w:t>
        </w:r>
      </w:hyperlink>
      <w:r w:rsidR="0099453D">
        <w:rPr>
          <w:rStyle w:val="Hipervnculo"/>
          <w:color w:val="auto"/>
        </w:rPr>
        <w:t xml:space="preserve"> .</w:t>
      </w:r>
      <w:r w:rsidR="0099453D">
        <w:t xml:space="preserve"> </w:t>
      </w:r>
      <w:r w:rsidR="009663B5" w:rsidRPr="00B61B09">
        <w:t xml:space="preserve"> Se estableció un plan </w:t>
      </w:r>
      <w:r w:rsidR="00667DCA" w:rsidRPr="00B61B09">
        <w:t xml:space="preserve">para medir el logro de los resultados de aprendizaje que incluye estrategias, instrumentos y evidencias que permiten establecer mecanismos de retroalimentación sobre los logros en los procesos de enseñanza y </w:t>
      </w:r>
      <w:r w:rsidR="00667DCA" w:rsidRPr="00AD4AB7">
        <w:t xml:space="preserve">aprendizaje </w:t>
      </w:r>
      <w:r w:rsidR="009663B5" w:rsidRPr="00AD4AB7">
        <w:t xml:space="preserve">(Anexo </w:t>
      </w:r>
      <w:r w:rsidR="002B314A" w:rsidRPr="00AD4AB7">
        <w:t>4</w:t>
      </w:r>
      <w:r w:rsidR="009663B5" w:rsidRPr="00AD4AB7">
        <w:t>)</w:t>
      </w:r>
      <w:r w:rsidR="00667DCA" w:rsidRPr="00AD4AB7">
        <w:t>.</w:t>
      </w:r>
      <w:r w:rsidR="00667DCA" w:rsidRPr="00B61B09">
        <w:t xml:space="preserve"> </w:t>
      </w:r>
      <w:r w:rsidR="00BC0C22" w:rsidRPr="00B61B09">
        <w:t>Igualmente,</w:t>
      </w:r>
      <w:r w:rsidRPr="00B61B09">
        <w:t xml:space="preserve"> </w:t>
      </w:r>
      <w:r w:rsidR="0099453D">
        <w:t xml:space="preserve">actualmente se está trabajando en el proyecto de ajuste curricular </w:t>
      </w:r>
      <w:r w:rsidR="00BC0C22" w:rsidRPr="00B61B09">
        <w:t xml:space="preserve">atendiendo a los resultados de autoevaluación, recomendaciones de la resolución de acreditación, tendencias de formación y apreciaciones de egresados y empleadores. </w:t>
      </w:r>
    </w:p>
    <w:p w14:paraId="1CD4CF77" w14:textId="5F6CA0E7" w:rsidR="00523938" w:rsidRDefault="00523938" w:rsidP="00FF7A32">
      <w:pPr>
        <w:spacing w:after="0" w:line="240" w:lineRule="auto"/>
        <w:jc w:val="both"/>
      </w:pPr>
      <w:r w:rsidRPr="00B61B09">
        <w:t xml:space="preserve">Se han diseñado e implementando estrategias </w:t>
      </w:r>
      <w:r w:rsidR="00BC0C22" w:rsidRPr="00B61B09">
        <w:t xml:space="preserve">de difusión </w:t>
      </w:r>
      <w:r w:rsidRPr="00B61B09">
        <w:t>para la apropiación de</w:t>
      </w:r>
      <w:r w:rsidR="00BC0C22" w:rsidRPr="00B61B09">
        <w:t xml:space="preserve"> la actualización </w:t>
      </w:r>
      <w:r w:rsidR="009663B5" w:rsidRPr="00B61B09">
        <w:t xml:space="preserve">del </w:t>
      </w:r>
      <w:r w:rsidR="00BC0C22" w:rsidRPr="00B61B09">
        <w:t xml:space="preserve">PEP en el grupo de docentes del Programa y estudiantes que han incluido la realización de talleres, la socialización en espacios de clase y en jornadas de inducción. </w:t>
      </w:r>
      <w:r w:rsidR="005925D1" w:rsidRPr="00B61B09">
        <w:t>Los planes de curso han sido ajustados teniendo en cuenta el aporte de los mismo al logro del propósito de formación</w:t>
      </w:r>
      <w:r w:rsidR="00DB2317">
        <w:t>,</w:t>
      </w:r>
      <w:r w:rsidR="005925D1" w:rsidRPr="00B61B09">
        <w:t xml:space="preserve"> </w:t>
      </w:r>
      <w:r w:rsidR="005925D1" w:rsidRPr="00B61B09">
        <w:lastRenderedPageBreak/>
        <w:t xml:space="preserve">competencias y resultados de aprendizaje del Programa </w:t>
      </w:r>
      <w:r w:rsidR="005925D1" w:rsidRPr="00D72F09">
        <w:t>(</w:t>
      </w:r>
      <w:hyperlink r:id="rId15" w:history="1">
        <w:r w:rsidR="00687665" w:rsidRPr="00D72F09">
          <w:rPr>
            <w:rStyle w:val="Hipervnculo"/>
          </w:rPr>
          <w:t>https://drive.google.com/drive/folders/1J8q8C5612vyum8Ba2-tmqqLn6etm87DY</w:t>
        </w:r>
      </w:hyperlink>
      <w:r w:rsidR="00687665" w:rsidRPr="00D72F09">
        <w:t xml:space="preserve"> </w:t>
      </w:r>
      <w:r w:rsidR="005925D1" w:rsidRPr="00D72F09">
        <w:t>).</w:t>
      </w:r>
      <w:r w:rsidR="005925D1" w:rsidRPr="00B61B09">
        <w:t xml:space="preserve"> </w:t>
      </w:r>
    </w:p>
    <w:p w14:paraId="2ECFE51A" w14:textId="6032E7BA" w:rsidR="00FB3F5A" w:rsidRDefault="003E07EE" w:rsidP="00FF7A32">
      <w:pPr>
        <w:spacing w:after="0" w:line="240" w:lineRule="auto"/>
        <w:jc w:val="both"/>
      </w:pPr>
      <w:r>
        <w:t>La</w:t>
      </w:r>
      <w:r w:rsidR="00854C8F">
        <w:t xml:space="preserve"> Universidad de Córdoba </w:t>
      </w:r>
      <w:r>
        <w:t>asume el Modelo Pedagógico Interestructura</w:t>
      </w:r>
      <w:r w:rsidR="00A34911">
        <w:t>nte</w:t>
      </w:r>
      <w:r>
        <w:t xml:space="preserve"> (Louis </w:t>
      </w:r>
      <w:proofErr w:type="spellStart"/>
      <w:r>
        <w:t>Not</w:t>
      </w:r>
      <w:proofErr w:type="spellEnd"/>
      <w:r>
        <w:t>)</w:t>
      </w:r>
      <w:r w:rsidR="0095410A">
        <w:t xml:space="preserve"> </w:t>
      </w:r>
      <w:r>
        <w:t xml:space="preserve">como la mejor alternativa de lineamientos para desarrollar los procesos curriculares. Este modelo </w:t>
      </w:r>
      <w:r w:rsidR="0099453D">
        <w:t>reconoce</w:t>
      </w:r>
      <w:r>
        <w:t xml:space="preserve"> el aprendizaje centrado en el estudiante y el de enseñanza desde una perspectiva horizontal, es decir, el estudiante y el profesor </w:t>
      </w:r>
      <w:r w:rsidR="00E81213">
        <w:t xml:space="preserve">concebidos como pares </w:t>
      </w:r>
      <w:r w:rsidR="00AF52CE">
        <w:t xml:space="preserve">que </w:t>
      </w:r>
      <w:r w:rsidR="00E81213">
        <w:t xml:space="preserve">dialogan desde una lógica de la acción comunicativa que se lleva a cabo en diferentes escenarios para llegar a acuerdos que permitan alcanzar niveles </w:t>
      </w:r>
      <w:r w:rsidR="00AF52CE">
        <w:t>de comprensión</w:t>
      </w:r>
      <w:r w:rsidR="00E81213">
        <w:t xml:space="preserve"> Relacional (producción), Abstracto ampliado (creación), en los resultados de aprendizaje</w:t>
      </w:r>
      <w:r w:rsidR="00AF52CE">
        <w:t>. Los procesos de construcción de conocimientos y el aprendizaje significativo constituyen pilares centrales de este modelo que puede ser modulado por los programas dependiendo de su naturaleza empírico -analítica, histórico-</w:t>
      </w:r>
      <w:proofErr w:type="spellStart"/>
      <w:r w:rsidR="00AF52CE">
        <w:t>hermeneútica</w:t>
      </w:r>
      <w:proofErr w:type="spellEnd"/>
      <w:r w:rsidR="00DB2317">
        <w:t xml:space="preserve"> </w:t>
      </w:r>
      <w:r w:rsidR="00AF52CE">
        <w:t>o critico -social.</w:t>
      </w:r>
    </w:p>
    <w:p w14:paraId="2E6674CC" w14:textId="3034C689" w:rsidR="0043009A" w:rsidRDefault="00AF52CE" w:rsidP="00FF7A32">
      <w:pPr>
        <w:spacing w:after="0" w:line="240" w:lineRule="auto"/>
        <w:jc w:val="both"/>
      </w:pPr>
      <w:r>
        <w:t xml:space="preserve">El </w:t>
      </w:r>
      <w:r w:rsidR="0095410A">
        <w:t xml:space="preserve">Programa de Bacteriología </w:t>
      </w:r>
      <w:r>
        <w:t xml:space="preserve">asume como </w:t>
      </w:r>
      <w:r w:rsidR="0095410A">
        <w:t xml:space="preserve">modelo pedagógico </w:t>
      </w:r>
      <w:r>
        <w:t xml:space="preserve">el </w:t>
      </w:r>
      <w:r w:rsidR="0095410A">
        <w:t xml:space="preserve">constructivista, </w:t>
      </w:r>
      <w:r>
        <w:t xml:space="preserve">que encaja dentro del modelo Interestructurante. </w:t>
      </w:r>
      <w:r w:rsidR="00FB3F5A">
        <w:t xml:space="preserve"> </w:t>
      </w:r>
      <w:r>
        <w:t xml:space="preserve">En el modelo pedagógico </w:t>
      </w:r>
      <w:r w:rsidR="00720494">
        <w:t>constructivista se</w:t>
      </w:r>
      <w:r w:rsidR="0095410A">
        <w:t xml:space="preserve"> distinguen cuatro corrientes. Una corriente cuya meta educativa es  que cada individuo acceda, progresiva y secuencialmente a la etapa superior de su desarrollo intelectual de acuerdo con las necesidades y condiciones particulares; una segunda que se ocupa del contenido de la enseñanza y del aprendizaje y privilegia los conceptos y estructuras básicas de las ciencias; la tercera corriente orienta la enseñanza y el currículo hacia la formación de habilidades de pensamiento y en la cuarta corriente cognitiva (social constructivista) el éxito de la enseñanza se basa en la interacción y la comunicación de los estudiantes, en el debate y la crítica argumentativa del grupo para lograr resultados cognitivos y éticos colectivos y soluciones a los problemas reales comunitarios mediante la interacción teórico-práctica.</w:t>
      </w:r>
      <w:r w:rsidR="00FB3F5A">
        <w:t xml:space="preserve"> </w:t>
      </w:r>
      <w:r w:rsidR="0095410A">
        <w:t>El Programa hace explícito su interés por la investigación, la extensión y el trabajo comunitario articulado con los otros componentes disciplinares, a través de acciones que se llevan a cabo en distintos escenarios, donde los estudiantes tienen la oportunidad de servir a la comunidad, cumpliendo el doble propósito de formación y proyección social.  Los fundamentos teóricos del Programa, buscan orientar aspectos generales que validan los propósitos de formación y hacen referencia a conceptos relacionados con la formación integral y políticas en este sentido.</w:t>
      </w:r>
    </w:p>
    <w:p w14:paraId="2B9B933F" w14:textId="77777777" w:rsidR="00734CBC" w:rsidRDefault="00734CBC" w:rsidP="00FF7A32">
      <w:pPr>
        <w:spacing w:after="0" w:line="240" w:lineRule="auto"/>
        <w:jc w:val="both"/>
      </w:pPr>
    </w:p>
    <w:p w14:paraId="0A6CA943" w14:textId="77777777" w:rsidR="00441098" w:rsidRPr="001D2B41" w:rsidRDefault="00441098" w:rsidP="00FF7A32">
      <w:pPr>
        <w:pStyle w:val="Prrafodelista"/>
        <w:numPr>
          <w:ilvl w:val="2"/>
          <w:numId w:val="4"/>
        </w:numPr>
        <w:spacing w:after="0" w:line="240" w:lineRule="auto"/>
        <w:ind w:left="1077" w:hanging="1077"/>
        <w:outlineLvl w:val="2"/>
        <w:rPr>
          <w:b/>
        </w:rPr>
      </w:pPr>
      <w:bookmarkStart w:id="66" w:name="_Toc413848482"/>
      <w:bookmarkStart w:id="67" w:name="_Toc188293152"/>
      <w:r w:rsidRPr="001D2B41">
        <w:rPr>
          <w:b/>
        </w:rPr>
        <w:t xml:space="preserve">Característica </w:t>
      </w:r>
      <w:r w:rsidR="001262C3">
        <w:rPr>
          <w:b/>
        </w:rPr>
        <w:t>2</w:t>
      </w:r>
      <w:r w:rsidRPr="001D2B41">
        <w:rPr>
          <w:b/>
        </w:rPr>
        <w:t>: Relevancia académica y pertinencia social del programa</w:t>
      </w:r>
      <w:bookmarkEnd w:id="66"/>
      <w:bookmarkEnd w:id="67"/>
      <w:r w:rsidRPr="001D2B41">
        <w:rPr>
          <w:b/>
        </w:rPr>
        <w:t xml:space="preserve"> </w:t>
      </w:r>
    </w:p>
    <w:p w14:paraId="05A62CDC" w14:textId="77777777" w:rsidR="00D7046C" w:rsidRPr="00D7046C" w:rsidRDefault="00D7046C" w:rsidP="00FF7A32">
      <w:pPr>
        <w:spacing w:after="0" w:line="240" w:lineRule="auto"/>
        <w:jc w:val="both"/>
      </w:pPr>
    </w:p>
    <w:p w14:paraId="34C49D52" w14:textId="3586B4D4" w:rsidR="009C70DE" w:rsidRDefault="00F355B1" w:rsidP="00FF7A32">
      <w:pPr>
        <w:spacing w:after="0" w:line="240" w:lineRule="auto"/>
        <w:jc w:val="both"/>
      </w:pPr>
      <w:r w:rsidRPr="00F355B1">
        <w:t>Esta Característica fue categorizada como indispensable con una ponderación de 9.  Obtuvo una calificación de 4.6</w:t>
      </w:r>
      <w:r w:rsidR="00E535EB">
        <w:t xml:space="preserve">, </w:t>
      </w:r>
      <w:r w:rsidRPr="00F355B1">
        <w:t>se cumple en alto grado.</w:t>
      </w:r>
    </w:p>
    <w:p w14:paraId="6E038946" w14:textId="18B63D2A" w:rsidR="002C736E" w:rsidRDefault="007063ED" w:rsidP="00FF7A32">
      <w:pPr>
        <w:spacing w:after="0" w:line="240" w:lineRule="auto"/>
        <w:jc w:val="both"/>
      </w:pPr>
      <w:r w:rsidRPr="002C736E">
        <w:t>El Programa de Bacteriología de la Universidad de Córdoba, forma parte de los diecisiete programas de Bacteriología, Bacteriología y Laboratorio Clínico y Microbiología y Bioanálisis ofrecidos en doce ciudades del país. A nivel de la Región Caribe el Programa de Bacteriología ofertado por la Universidad de Córdoba es el único de carácter público, contribuyendo a que la población de bajos recursos de la zona de influencia interesada en el Programa pueda acceder a la educación superior.</w:t>
      </w:r>
      <w:r w:rsidR="002C736E">
        <w:t xml:space="preserve"> </w:t>
      </w:r>
    </w:p>
    <w:p w14:paraId="79DCFD88" w14:textId="77777777" w:rsidR="002C736E" w:rsidRDefault="002C736E" w:rsidP="00FF7A32">
      <w:pPr>
        <w:spacing w:after="0" w:line="240" w:lineRule="auto"/>
        <w:jc w:val="both"/>
      </w:pPr>
    </w:p>
    <w:p w14:paraId="2EF2F1DD" w14:textId="0CE74D03" w:rsidR="002C736E" w:rsidRDefault="002C736E" w:rsidP="00FF7A32">
      <w:pPr>
        <w:spacing w:after="0" w:line="240" w:lineRule="auto"/>
        <w:jc w:val="both"/>
      </w:pPr>
      <w:r>
        <w:t xml:space="preserve">El Programa genera ambientes de aprendizaje </w:t>
      </w:r>
      <w:r w:rsidR="00102140">
        <w:t xml:space="preserve">encaminados a que </w:t>
      </w:r>
      <w:r>
        <w:t xml:space="preserve">sus estudiantes desarrollen competencias que permiten responder </w:t>
      </w:r>
      <w:r w:rsidR="003E1013">
        <w:t>a las necesidades de formación de profesionales</w:t>
      </w:r>
      <w:r w:rsidR="00102140">
        <w:t xml:space="preserve"> de</w:t>
      </w:r>
      <w:r w:rsidR="003E1013">
        <w:t xml:space="preserve"> bacteriología y homólogos, como</w:t>
      </w:r>
      <w:r w:rsidR="00880141">
        <w:t>; procesos</w:t>
      </w:r>
      <w:r w:rsidRPr="002C736E">
        <w:t xml:space="preserve"> de diagnóstico y atención en salud, procesos industriales y ambientales, salud pública y epidemiología, gestión y aseguramiento de la calidad, gestión del conocimiento y la investigación e Interprofesionalismo. </w:t>
      </w:r>
    </w:p>
    <w:p w14:paraId="7D15D5F6" w14:textId="23938935" w:rsidR="007063ED" w:rsidRPr="002C736E" w:rsidRDefault="007063ED" w:rsidP="00FF7A32">
      <w:pPr>
        <w:spacing w:after="0" w:line="240" w:lineRule="auto"/>
        <w:jc w:val="both"/>
      </w:pPr>
      <w:r w:rsidRPr="002C736E">
        <w:t xml:space="preserve"> </w:t>
      </w:r>
    </w:p>
    <w:p w14:paraId="45A91FA8" w14:textId="208CB8B0" w:rsidR="002555B1" w:rsidRDefault="002C736E" w:rsidP="00FF7A32">
      <w:pPr>
        <w:spacing w:after="0" w:line="240" w:lineRule="auto"/>
        <w:jc w:val="both"/>
      </w:pPr>
      <w:r w:rsidRPr="00880141">
        <w:t xml:space="preserve">El egresado del Programa de Bacteriología de la Universidad de Córdoba está preparado para interactuar en grupos inter y transdisciplinarios en actividades de promoción de la salud, prevención </w:t>
      </w:r>
      <w:r w:rsidRPr="00880141">
        <w:lastRenderedPageBreak/>
        <w:t>de la enfermedad, diseño y ejecución de planes y acciones de intervención</w:t>
      </w:r>
      <w:r w:rsidR="00880141" w:rsidRPr="00880141">
        <w:t xml:space="preserve"> holísticos para</w:t>
      </w:r>
      <w:r w:rsidRPr="00880141">
        <w:t xml:space="preserve"> beneficio de una atención integral en salud.</w:t>
      </w:r>
      <w:r w:rsidR="002555B1" w:rsidRPr="002555B1">
        <w:t xml:space="preserve"> </w:t>
      </w:r>
    </w:p>
    <w:p w14:paraId="4A56A7FC" w14:textId="77777777" w:rsidR="00887482" w:rsidRDefault="00887482" w:rsidP="00FF7A32">
      <w:pPr>
        <w:spacing w:after="0" w:line="240" w:lineRule="auto"/>
        <w:jc w:val="both"/>
      </w:pPr>
    </w:p>
    <w:p w14:paraId="08A7B1A4" w14:textId="77777777" w:rsidR="00887482" w:rsidRPr="00975CC2" w:rsidRDefault="00887482" w:rsidP="00FF7A32">
      <w:pPr>
        <w:spacing w:after="0" w:line="240" w:lineRule="auto"/>
        <w:jc w:val="both"/>
      </w:pPr>
      <w:r w:rsidRPr="00975CC2">
        <w:t xml:space="preserve">La ubicación geográfica de la Universidad de Córdoba permite al Programa de Bacteriología aprovechar la casuística propia del trópico para dar un énfasis en el plan de estudio en infecciones </w:t>
      </w:r>
    </w:p>
    <w:p w14:paraId="67062A4F" w14:textId="17A9426F" w:rsidR="00CB3CDD" w:rsidRPr="00975CC2" w:rsidRDefault="00887482" w:rsidP="00FF7A32">
      <w:pPr>
        <w:spacing w:after="0" w:line="240" w:lineRule="auto"/>
        <w:jc w:val="both"/>
      </w:pPr>
      <w:r w:rsidRPr="00975CC2">
        <w:t>y salud tropical</w:t>
      </w:r>
      <w:r w:rsidR="00CB3CDD" w:rsidRPr="00975CC2">
        <w:t>. L</w:t>
      </w:r>
      <w:r w:rsidRPr="00975CC2">
        <w:t>os proyectos y trabajos de investigación y extensión que se realizan por estudiantes y docentes, enmarcados en las líneas de investigación del Programa tienen como insumos las enfermedades tropicales y las condiciones ambientales del departamento, las cuales son un factor inevitable en el contexto de los cambios que se han venido operando como consecuencia de los problemas ambientales y su influencia en la dinámica de dichas enfermedades.</w:t>
      </w:r>
      <w:r w:rsidR="00CB3CDD" w:rsidRPr="00975CC2">
        <w:t xml:space="preserve"> </w:t>
      </w:r>
      <w:r w:rsidRPr="00975CC2">
        <w:t xml:space="preserve"> </w:t>
      </w:r>
      <w:r w:rsidR="00CB3CDD" w:rsidRPr="00975CC2">
        <w:t xml:space="preserve">El Grupo de Investigaciones Microbiológicas y Biomédicas de Córdoba GIMBIC ha liderado estudios en enfermedades transmitidas por vectores, zoonosis, salud pública y epidemiología molecular de las enfermedades infecciosas en el departamento de Córdoba,  encaminados a conocer aspectos epidemiológicos, características clínicas de pacientes con síndrome febril (Dengue, Malaria, Leptospirosis) con y sin complicaciones,  identificación de vectores en diferentes áreas, evaluación de resistencia a insecticidas, caracterización genética de microrganismos y evaluación de tratamientos. </w:t>
      </w:r>
    </w:p>
    <w:p w14:paraId="7292045E" w14:textId="77777777" w:rsidR="00CB3CDD" w:rsidRPr="00975CC2" w:rsidRDefault="00CB3CDD" w:rsidP="00FF7A32">
      <w:pPr>
        <w:spacing w:after="0" w:line="240" w:lineRule="auto"/>
        <w:jc w:val="both"/>
      </w:pPr>
    </w:p>
    <w:p w14:paraId="42F58733" w14:textId="0B924C3C" w:rsidR="002C736E" w:rsidRDefault="002555B1" w:rsidP="00FF7A32">
      <w:pPr>
        <w:spacing w:after="0" w:line="240" w:lineRule="auto"/>
        <w:jc w:val="both"/>
      </w:pPr>
      <w:r w:rsidRPr="00975CC2">
        <w:t xml:space="preserve">La tendencia actual de un manejo intersectorial de salud pública integrador de la salud humana, animal y ambiental bajo el enfoque de “Una Salud” que permita aportar las bases para el diseño y ejecución de programas de prevención y control </w:t>
      </w:r>
      <w:r w:rsidR="00A02C2D" w:rsidRPr="00975CC2">
        <w:t xml:space="preserve">tendientes a disminuir el </w:t>
      </w:r>
      <w:r w:rsidRPr="00975CC2">
        <w:t xml:space="preserve">riesgo de </w:t>
      </w:r>
      <w:r w:rsidR="00A02C2D" w:rsidRPr="00975CC2">
        <w:t>aparición y propagación de</w:t>
      </w:r>
      <w:r w:rsidRPr="00975CC2">
        <w:t xml:space="preserve"> nuevas enfermedades humanas y animales</w:t>
      </w:r>
      <w:r w:rsidR="00A02C2D" w:rsidRPr="00975CC2">
        <w:t xml:space="preserve">; ha sido tenido en cuenta en los ajustes </w:t>
      </w:r>
      <w:r w:rsidR="00A02C2D">
        <w:t xml:space="preserve">al plan de estudios realizado por el Programa, </w:t>
      </w:r>
      <w:r w:rsidR="00465353">
        <w:t xml:space="preserve">la inclusión de los cursos de </w:t>
      </w:r>
      <w:r w:rsidR="003E4975">
        <w:t xml:space="preserve">Ambiente y Salud, </w:t>
      </w:r>
      <w:r w:rsidR="00465353">
        <w:t xml:space="preserve">Laboratorio Clínico Veterinario, Laboratorio </w:t>
      </w:r>
      <w:r w:rsidR="003E4975">
        <w:t>Industria y Ambiente</w:t>
      </w:r>
      <w:r w:rsidR="00465353">
        <w:t xml:space="preserve"> y electivas de carrera y profundización que buscan </w:t>
      </w:r>
      <w:r w:rsidR="003E4975">
        <w:t xml:space="preserve">contribuir a dar </w:t>
      </w:r>
      <w:r w:rsidR="00465353">
        <w:t>respuesta a esta necesidad.</w:t>
      </w:r>
      <w:r w:rsidR="003E4975">
        <w:t xml:space="preserve">  </w:t>
      </w:r>
      <w:r w:rsidR="00CB3CDD">
        <w:t xml:space="preserve">Igualmente, GIMBIC lidera investigaciones bajo el enfoque de Una Salud </w:t>
      </w:r>
      <w:r w:rsidR="00CB3CDD" w:rsidRPr="00CB3CDD">
        <w:t>en la ecoepidemiología de la leptospirosis en humanos, sistemas de producción bovina, porcina y de búfalos, animales de compañía, silvestres y ambiente.</w:t>
      </w:r>
    </w:p>
    <w:p w14:paraId="7849304D" w14:textId="77777777" w:rsidR="00CB3CDD" w:rsidRDefault="00CB3CDD" w:rsidP="00FF7A32">
      <w:pPr>
        <w:spacing w:after="0" w:line="240" w:lineRule="auto"/>
        <w:jc w:val="both"/>
      </w:pPr>
    </w:p>
    <w:p w14:paraId="43478191" w14:textId="64D28523" w:rsidR="003E4975" w:rsidRPr="00975CC2" w:rsidRDefault="003E4975" w:rsidP="00FF7A32">
      <w:pPr>
        <w:spacing w:after="0" w:line="240" w:lineRule="auto"/>
        <w:jc w:val="both"/>
        <w:rPr>
          <w:color w:val="A20000"/>
        </w:rPr>
      </w:pPr>
      <w:r w:rsidRPr="00975CC2">
        <w:t xml:space="preserve">La tradición </w:t>
      </w:r>
      <w:r w:rsidR="00887482" w:rsidRPr="00975CC2">
        <w:t xml:space="preserve">agropecuaria </w:t>
      </w:r>
      <w:r w:rsidRPr="00975CC2">
        <w:t xml:space="preserve">y las características productivas del departamento de Córdoba han generado en el Programa la necesidad de incluir </w:t>
      </w:r>
      <w:r w:rsidR="00887482" w:rsidRPr="00975CC2">
        <w:t xml:space="preserve">los cursos obligatorios ya mencionados y </w:t>
      </w:r>
      <w:r w:rsidRPr="00975CC2">
        <w:t>electivos cuyos contenidos permiten al estudiante abordar las problemáticas desde el campo de la bacteriología en el sector agropecuario y de la industria de alimentos. A</w:t>
      </w:r>
      <w:r w:rsidR="00887482" w:rsidRPr="00975CC2">
        <w:t>lgunos de los cursos electivos son</w:t>
      </w:r>
      <w:r w:rsidRPr="00975CC2">
        <w:t>: laboratorio clínico veterinario I y II, diagnostico parasitológico veterinario, microbiología de alimentos, microbiología de lácteos, biotecnología</w:t>
      </w:r>
      <w:r w:rsidR="00887482" w:rsidRPr="00975CC2">
        <w:t xml:space="preserve">, </w:t>
      </w:r>
      <w:r w:rsidRPr="00975CC2">
        <w:t xml:space="preserve">análisis microbiológico de aguas, microbiología ambiental, entre otros. </w:t>
      </w:r>
    </w:p>
    <w:p w14:paraId="29426B5F" w14:textId="77777777" w:rsidR="003E4975" w:rsidRDefault="003E4975" w:rsidP="00FF7A32">
      <w:pPr>
        <w:spacing w:after="0" w:line="240" w:lineRule="auto"/>
        <w:jc w:val="both"/>
        <w:rPr>
          <w:color w:val="ED0000"/>
        </w:rPr>
      </w:pPr>
    </w:p>
    <w:p w14:paraId="3B91429D" w14:textId="5461637A" w:rsidR="007063ED" w:rsidRPr="00E92245" w:rsidRDefault="007063ED" w:rsidP="00FF7A32">
      <w:pPr>
        <w:spacing w:after="0" w:line="240" w:lineRule="auto"/>
        <w:jc w:val="both"/>
      </w:pPr>
      <w:r w:rsidRPr="00E92245">
        <w:t xml:space="preserve">En el área administrativa las oportunidades laborales de los bacteriólogos han venido en aumento, </w:t>
      </w:r>
      <w:r w:rsidR="00E92245" w:rsidRPr="00E92245">
        <w:t>l</w:t>
      </w:r>
      <w:r w:rsidR="00724995" w:rsidRPr="00E92245">
        <w:t>a propuesta del nuevo plan de estudios conserva el curso de Administración</w:t>
      </w:r>
      <w:r w:rsidR="00506D51" w:rsidRPr="00E92245">
        <w:t xml:space="preserve"> de Laboratorios </w:t>
      </w:r>
      <w:r w:rsidR="00724995" w:rsidRPr="00E92245">
        <w:t>e incluye el curso de Sistemas</w:t>
      </w:r>
      <w:r w:rsidR="00506D51" w:rsidRPr="00E92245">
        <w:t xml:space="preserve"> de Gestión de la Calidad</w:t>
      </w:r>
      <w:r w:rsidR="00724995" w:rsidRPr="00E92245">
        <w:t xml:space="preserve"> y electivas. La Facultad de Ciencias de la Salud permite también continuar con la cualificación posgradual en esta área </w:t>
      </w:r>
      <w:r w:rsidR="00CD7A08" w:rsidRPr="00E92245">
        <w:t>con la</w:t>
      </w:r>
      <w:r w:rsidR="00724995" w:rsidRPr="00E92245">
        <w:t xml:space="preserve"> oferta de las especializaciones en Auditoría de la Calidad en Salud y Gerencia Administrativa en Salud. </w:t>
      </w:r>
    </w:p>
    <w:p w14:paraId="76A7F42A" w14:textId="77777777" w:rsidR="007063ED" w:rsidRPr="007063ED" w:rsidRDefault="007063ED" w:rsidP="00FF7A32">
      <w:pPr>
        <w:spacing w:after="0" w:line="240" w:lineRule="auto"/>
        <w:jc w:val="both"/>
        <w:rPr>
          <w:color w:val="ED0000"/>
        </w:rPr>
      </w:pPr>
    </w:p>
    <w:p w14:paraId="2DED9C72" w14:textId="0A11065E" w:rsidR="007063ED" w:rsidRPr="00D71AF5" w:rsidRDefault="00B415D0" w:rsidP="00FF7A32">
      <w:pPr>
        <w:spacing w:after="0" w:line="240" w:lineRule="auto"/>
        <w:jc w:val="both"/>
      </w:pPr>
      <w:r w:rsidRPr="00D71AF5">
        <w:t>E</w:t>
      </w:r>
      <w:r w:rsidR="007063ED" w:rsidRPr="00D71AF5">
        <w:t xml:space="preserve">n concordancia con la función misional de extensión universitaria </w:t>
      </w:r>
      <w:r w:rsidRPr="00D71AF5">
        <w:t xml:space="preserve">el Programa </w:t>
      </w:r>
      <w:r w:rsidR="007063ED" w:rsidRPr="00D71AF5">
        <w:t xml:space="preserve">realiza proyectos y actividades de extensión solidaria (aquella que procura el desarrollo de capacidades comunitarias, sociales e institucionales específicas que no generan excedente o utilidad por concepto de pago de servicios prestados al usuario) permitiendo la articulación de la academia con las entidades del estado, instituciones prestadoras de servicios de salud </w:t>
      </w:r>
      <w:r w:rsidR="000F05A4" w:rsidRPr="00D71AF5">
        <w:t xml:space="preserve">públicas y </w:t>
      </w:r>
      <w:r w:rsidR="007063ED" w:rsidRPr="00D71AF5">
        <w:t>privadas</w:t>
      </w:r>
      <w:r w:rsidR="000F05A4" w:rsidRPr="00D71AF5">
        <w:t xml:space="preserve">, </w:t>
      </w:r>
      <w:r w:rsidR="007063ED" w:rsidRPr="00D71AF5">
        <w:t xml:space="preserve">las comunidades, </w:t>
      </w:r>
      <w:r w:rsidR="007063ED" w:rsidRPr="00D71AF5">
        <w:lastRenderedPageBreak/>
        <w:t xml:space="preserve">contribuyendo con el fortalecimiento de valores éticos, solidarios, justicia social y democráticos en los estudiantes. </w:t>
      </w:r>
    </w:p>
    <w:p w14:paraId="0F977C63" w14:textId="09DB24A4" w:rsidR="007063ED" w:rsidRDefault="007063ED" w:rsidP="00FF7A32">
      <w:pPr>
        <w:spacing w:after="0" w:line="240" w:lineRule="auto"/>
        <w:jc w:val="both"/>
        <w:rPr>
          <w:color w:val="ED0000"/>
        </w:rPr>
      </w:pPr>
    </w:p>
    <w:p w14:paraId="0E71BCA7" w14:textId="49B207E9" w:rsidR="00521C4F" w:rsidRPr="00C43CFD" w:rsidRDefault="00DA70AA" w:rsidP="00FF7A32">
      <w:pPr>
        <w:spacing w:after="0" w:line="240" w:lineRule="auto"/>
        <w:jc w:val="both"/>
      </w:pPr>
      <w:r w:rsidRPr="00C43CFD">
        <w:t>El Programa de Bacteriología de la Universidad de Córdoba viene realizando diversas actividades de extensión universitaria que buscan la promoción y mantenimiento de la salud de las personas, familias y comunidades en condiciones de vulnerabilidad social en el Departamento de Córdoba, específicamente en la ciudad de Montería</w:t>
      </w:r>
      <w:r w:rsidR="00521C4F" w:rsidRPr="00C43CFD">
        <w:t xml:space="preserve"> en los barrios: Paraíso, Mi Ranchito y Mocarí, comunidades de estrato 1 y 2</w:t>
      </w:r>
      <w:r w:rsidRPr="00C43CFD">
        <w:t xml:space="preserve">. Estas actividades se adhieren a la plataforma estratégica de la institución y del programa en un doble propósito: i) apoyar la construcción de una sociedad saludable y </w:t>
      </w:r>
      <w:proofErr w:type="spellStart"/>
      <w:r w:rsidRPr="00C43CFD">
        <w:t>ii</w:t>
      </w:r>
      <w:proofErr w:type="spellEnd"/>
      <w:r w:rsidRPr="00C43CFD">
        <w:t xml:space="preserve">) fomentar las competencias en el ámbito de la proyección social de los estudiantes de bacteriología. </w:t>
      </w:r>
      <w:r w:rsidR="00521C4F" w:rsidRPr="00C43CFD">
        <w:t>A través de los cursos de Trabajo Comunitario se han logrado consolidar los programas de extensión: Comunidades Saludables y Córdoba Educativa, Sana y Responsable</w:t>
      </w:r>
      <w:r w:rsidR="00C43CFD" w:rsidRPr="00C43CFD">
        <w:t xml:space="preserve">; dentro de estos dos Programas se han trabajado proyectos encaminados a la prevención de enfermedades </w:t>
      </w:r>
      <w:r w:rsidR="00D71AF5">
        <w:t xml:space="preserve">trasmitidas </w:t>
      </w:r>
      <w:r w:rsidR="00C43CFD" w:rsidRPr="00C43CFD">
        <w:t>por vectores, prevención de enfermedades transmitidas por alimentos</w:t>
      </w:r>
      <w:r w:rsidR="00C43CFD">
        <w:t>,</w:t>
      </w:r>
      <w:r w:rsidR="00C43CFD" w:rsidRPr="00C43CFD">
        <w:t xml:space="preserve"> prevención del consumo de sustancias sicoactivas, sexualidad responsable, entornos escolares saludables, entre otros.</w:t>
      </w:r>
    </w:p>
    <w:p w14:paraId="70F150D0" w14:textId="77777777" w:rsidR="00521C4F" w:rsidRPr="007063ED" w:rsidRDefault="00521C4F" w:rsidP="00FF7A32">
      <w:pPr>
        <w:spacing w:after="0" w:line="240" w:lineRule="auto"/>
        <w:jc w:val="both"/>
        <w:rPr>
          <w:color w:val="ED0000"/>
        </w:rPr>
      </w:pPr>
    </w:p>
    <w:p w14:paraId="492FF854" w14:textId="4729268C" w:rsidR="007063ED" w:rsidRPr="006A277E" w:rsidRDefault="007063ED" w:rsidP="00FF7A32">
      <w:pPr>
        <w:spacing w:after="0" w:line="240" w:lineRule="auto"/>
        <w:jc w:val="both"/>
      </w:pPr>
      <w:r w:rsidRPr="006A277E">
        <w:t>Por otro lado, se hacen intervenciones en el sector externo a través de las prácticas formativas, en diferentes centros asistenciales.</w:t>
      </w:r>
      <w:r w:rsidR="003A3702">
        <w:t xml:space="preserve"> Se organizan actividades de capación dirigidas a usuarios y personal asistencial</w:t>
      </w:r>
      <w:r w:rsidR="00613206">
        <w:t xml:space="preserve">. </w:t>
      </w:r>
      <w:r w:rsidRPr="006A277E">
        <w:t>Estas tienen como finalidad el logro de competencias enfocadas al desarrollo de procesos generales y específicos. Los convenios de docencia-servicio permiten la interacción no solo, a nivel formativo, sino investigativo y de extensión.</w:t>
      </w:r>
    </w:p>
    <w:p w14:paraId="505699BD" w14:textId="77777777" w:rsidR="007063ED" w:rsidRPr="006A277E" w:rsidRDefault="007063ED" w:rsidP="00FF7A32">
      <w:pPr>
        <w:spacing w:after="0" w:line="240" w:lineRule="auto"/>
        <w:jc w:val="both"/>
      </w:pPr>
    </w:p>
    <w:p w14:paraId="2554BEBB" w14:textId="5348D99F" w:rsidR="007063ED" w:rsidRPr="006A277E" w:rsidRDefault="007063ED" w:rsidP="00FF7A32">
      <w:pPr>
        <w:spacing w:after="0" w:line="240" w:lineRule="auto"/>
        <w:jc w:val="both"/>
      </w:pPr>
      <w:r w:rsidRPr="006A277E">
        <w:t>El Programa ha consolidado el Programa Educación y Fidelización de Donantes de Sangre en la Universidad de Córdoba que realiza en asocio con las dos principales instituciones del departamento en este campo; el Banco de sangre de la ESE Hospital San Jerónimo y el Banco de Sangre de Córdoba</w:t>
      </w:r>
      <w:r w:rsidR="006A277E">
        <w:t xml:space="preserve">, para el 2024 II se han realizado un total de </w:t>
      </w:r>
      <w:r w:rsidR="0052038E" w:rsidRPr="0052038E">
        <w:t>37</w:t>
      </w:r>
      <w:r w:rsidR="006A277E">
        <w:t xml:space="preserve"> campañas de donación</w:t>
      </w:r>
      <w:r w:rsidRPr="006A277E">
        <w:t xml:space="preserve">. </w:t>
      </w:r>
    </w:p>
    <w:p w14:paraId="3F25C1F5" w14:textId="77777777" w:rsidR="007063ED" w:rsidRPr="007063ED" w:rsidRDefault="007063ED" w:rsidP="00FF7A32">
      <w:pPr>
        <w:spacing w:after="0" w:line="240" w:lineRule="auto"/>
        <w:jc w:val="both"/>
        <w:rPr>
          <w:color w:val="ED0000"/>
        </w:rPr>
      </w:pPr>
    </w:p>
    <w:p w14:paraId="268EAC6C" w14:textId="6A705322" w:rsidR="007063ED" w:rsidRPr="00BA2AC9" w:rsidRDefault="007063ED" w:rsidP="00FF7A32">
      <w:pPr>
        <w:spacing w:after="0" w:line="240" w:lineRule="auto"/>
        <w:jc w:val="both"/>
      </w:pPr>
      <w:r w:rsidRPr="00BA2AC9">
        <w:t xml:space="preserve">Los trabajos de grado en las modalidades de investigación y pasantía, fortalecen no solo el área clínica, sino otras de desempeño laboral, como la industria de alimentos, laboratorio clínico veterinario, institutos de investigación y laboratorios de biotecnología entre otros. En los últimos cinco años se han realizado un total de </w:t>
      </w:r>
      <w:r w:rsidR="00C51685">
        <w:t xml:space="preserve">veinticuatro </w:t>
      </w:r>
      <w:r w:rsidR="00C51685" w:rsidRPr="00BA2AC9">
        <w:t>trabajos</w:t>
      </w:r>
      <w:r w:rsidR="006A277E" w:rsidRPr="00BA2AC9">
        <w:t xml:space="preserve"> de investigación</w:t>
      </w:r>
      <w:r w:rsidR="00C51685">
        <w:t xml:space="preserve"> de los cuales nueve se realizaron en el marco de </w:t>
      </w:r>
      <w:r w:rsidR="006A277E" w:rsidRPr="00BA2AC9">
        <w:t xml:space="preserve">pasantías. </w:t>
      </w:r>
    </w:p>
    <w:p w14:paraId="4A796B99" w14:textId="77777777" w:rsidR="007063ED" w:rsidRPr="00BA2AC9" w:rsidRDefault="007063ED" w:rsidP="00FF7A32">
      <w:pPr>
        <w:spacing w:after="0" w:line="240" w:lineRule="auto"/>
        <w:jc w:val="both"/>
      </w:pPr>
    </w:p>
    <w:p w14:paraId="6A14B747" w14:textId="38E12A0B" w:rsidR="0045036A" w:rsidRPr="00BA2AC9" w:rsidRDefault="007063ED" w:rsidP="00FF7A32">
      <w:pPr>
        <w:spacing w:after="0" w:line="240" w:lineRule="auto"/>
        <w:jc w:val="both"/>
      </w:pPr>
      <w:r w:rsidRPr="00BA2AC9">
        <w:t xml:space="preserve">El Programa, se ha apoyado en las peticiones de profesionales y egresados para responder oportunamente a las necesidades formativas de la región. </w:t>
      </w:r>
      <w:r w:rsidR="00BA2AC9" w:rsidRPr="00BA2AC9">
        <w:t>S</w:t>
      </w:r>
      <w:r w:rsidRPr="00BA2AC9">
        <w:t xml:space="preserve">e cuenta con la oferta de diplomados en Enfermedades Infecciosas Tropicales, </w:t>
      </w:r>
      <w:r w:rsidR="0052038E" w:rsidRPr="0052038E">
        <w:t xml:space="preserve">Organización </w:t>
      </w:r>
      <w:r w:rsidR="0052038E">
        <w:t>y</w:t>
      </w:r>
      <w:r w:rsidR="0052038E" w:rsidRPr="0052038E">
        <w:t xml:space="preserve"> Manejo </w:t>
      </w:r>
      <w:r w:rsidR="0052038E">
        <w:t>de</w:t>
      </w:r>
      <w:r w:rsidR="0052038E" w:rsidRPr="0052038E">
        <w:t xml:space="preserve"> Bancos </w:t>
      </w:r>
      <w:r w:rsidR="0052038E">
        <w:t>de</w:t>
      </w:r>
      <w:r w:rsidR="0052038E" w:rsidRPr="0052038E">
        <w:t xml:space="preserve"> Sangre </w:t>
      </w:r>
      <w:r w:rsidR="0052038E">
        <w:t>y</w:t>
      </w:r>
      <w:r w:rsidR="0052038E" w:rsidRPr="0052038E">
        <w:t xml:space="preserve"> Servicios </w:t>
      </w:r>
      <w:r w:rsidR="0052038E">
        <w:t xml:space="preserve">de </w:t>
      </w:r>
      <w:r w:rsidR="0052038E" w:rsidRPr="0052038E">
        <w:t>Medicina Transfusional</w:t>
      </w:r>
      <w:r w:rsidRPr="00BA2AC9">
        <w:t xml:space="preserve">, Inmunología y sus Aplicaciones y Gestión de la Seguridad del Paciente en el Laboratorio Clínico. De igual forma la Universidad de Córdoba ofrece estudios </w:t>
      </w:r>
      <w:proofErr w:type="spellStart"/>
      <w:r w:rsidRPr="00BA2AC9">
        <w:t>pos-graduales</w:t>
      </w:r>
      <w:proofErr w:type="spellEnd"/>
      <w:r w:rsidRPr="00BA2AC9">
        <w:t xml:space="preserve"> a nivel de especialización, maestría y doctorado que responden a las expectativas de los egresados del Programa</w:t>
      </w:r>
      <w:r w:rsidR="00C51685">
        <w:t xml:space="preserve"> (</w:t>
      </w:r>
      <w:hyperlink r:id="rId16" w:history="1">
        <w:r w:rsidR="00C51685" w:rsidRPr="006C7291">
          <w:rPr>
            <w:rStyle w:val="Hipervnculo"/>
          </w:rPr>
          <w:t>https://www.unicordoba.edu.co/index.php/postgrados/</w:t>
        </w:r>
      </w:hyperlink>
      <w:r w:rsidR="00C51685">
        <w:t xml:space="preserve"> )</w:t>
      </w:r>
      <w:r w:rsidRPr="00BA2AC9">
        <w:t>.</w:t>
      </w:r>
      <w:r w:rsidR="00BA2AC9" w:rsidRPr="00BA2AC9">
        <w:t xml:space="preserve"> </w:t>
      </w:r>
    </w:p>
    <w:p w14:paraId="01FACD5E" w14:textId="77777777" w:rsidR="00DB2317" w:rsidRDefault="00DB2317" w:rsidP="00FF7A32">
      <w:pPr>
        <w:spacing w:after="0" w:line="240" w:lineRule="auto"/>
        <w:jc w:val="both"/>
        <w:rPr>
          <w:color w:val="ED0000"/>
        </w:rPr>
      </w:pPr>
    </w:p>
    <w:p w14:paraId="32A14C45" w14:textId="10107445" w:rsidR="000D030E" w:rsidRPr="00927E93" w:rsidRDefault="000D030E" w:rsidP="00FF7A32">
      <w:pPr>
        <w:spacing w:after="0" w:line="240" w:lineRule="auto"/>
        <w:jc w:val="both"/>
      </w:pPr>
      <w:r w:rsidRPr="00927E93">
        <w:t>La percepción de</w:t>
      </w:r>
      <w:r w:rsidR="00601564" w:rsidRPr="00927E93">
        <w:t xml:space="preserve"> egresados y empleadores acerca de la pertinencia social del programa de acuerdo con las necesidades de la región y el entorno muestra</w:t>
      </w:r>
      <w:r w:rsidRPr="00927E93">
        <w:t xml:space="preserve"> un alto grado de satisfacción en relación con el desempeño de </w:t>
      </w:r>
      <w:r w:rsidR="00601564" w:rsidRPr="00927E93">
        <w:t>los profesionales en Bacteriología de la Universidad de Córdoba</w:t>
      </w:r>
      <w:r w:rsidR="0045036A" w:rsidRPr="00927E93">
        <w:t xml:space="preserve">; </w:t>
      </w:r>
      <w:r w:rsidRPr="00927E93">
        <w:t xml:space="preserve">dentro de las apreciaciones manifestadas en los grupos focales se encuentran: </w:t>
      </w:r>
    </w:p>
    <w:p w14:paraId="08994F5A" w14:textId="77777777" w:rsidR="000D030E" w:rsidRPr="00927E93" w:rsidRDefault="00601564" w:rsidP="00FF7A32">
      <w:pPr>
        <w:pStyle w:val="Prrafodelista"/>
        <w:numPr>
          <w:ilvl w:val="0"/>
          <w:numId w:val="8"/>
        </w:numPr>
        <w:spacing w:after="0" w:line="240" w:lineRule="auto"/>
        <w:jc w:val="both"/>
      </w:pPr>
      <w:r w:rsidRPr="00927E93">
        <w:t>“</w:t>
      </w:r>
      <w:r w:rsidR="000D030E" w:rsidRPr="00927E93">
        <w:t>E</w:t>
      </w:r>
      <w:r w:rsidR="002D5DE9" w:rsidRPr="00927E93">
        <w:t>stán incursionando en otros campos, como el agropecuario, beneficiando a un sector de la comunidad diferente a la clínica</w:t>
      </w:r>
      <w:r w:rsidRPr="00927E93">
        <w:t>, a</w:t>
      </w:r>
      <w:r w:rsidR="002D5DE9" w:rsidRPr="00927E93">
        <w:t xml:space="preserve">portando una visión diferente pero oportuna en </w:t>
      </w:r>
      <w:r w:rsidRPr="00927E93">
        <w:t xml:space="preserve">este sector”, </w:t>
      </w:r>
    </w:p>
    <w:p w14:paraId="0DCDF1F6" w14:textId="77777777" w:rsidR="000D030E" w:rsidRPr="00927E93" w:rsidRDefault="00601564" w:rsidP="00FF7A32">
      <w:pPr>
        <w:pStyle w:val="Prrafodelista"/>
        <w:numPr>
          <w:ilvl w:val="0"/>
          <w:numId w:val="8"/>
        </w:numPr>
        <w:spacing w:after="0" w:line="240" w:lineRule="auto"/>
        <w:jc w:val="both"/>
      </w:pPr>
      <w:r w:rsidRPr="00927E93">
        <w:lastRenderedPageBreak/>
        <w:t>“</w:t>
      </w:r>
      <w:r w:rsidR="000D030E" w:rsidRPr="00927E93">
        <w:t>…</w:t>
      </w:r>
      <w:r w:rsidRPr="00927E93">
        <w:t xml:space="preserve"> son</w:t>
      </w:r>
      <w:r w:rsidR="002D5DE9" w:rsidRPr="00927E93">
        <w:t xml:space="preserve"> unos profesionales enfocados en la investigación y eso los hace profesionales con calidad</w:t>
      </w:r>
      <w:r w:rsidRPr="00927E93">
        <w:t>”</w:t>
      </w:r>
    </w:p>
    <w:p w14:paraId="473FBDE9" w14:textId="696E747A" w:rsidR="000D030E" w:rsidRPr="00927E93" w:rsidRDefault="00601564" w:rsidP="00FF7A32">
      <w:pPr>
        <w:pStyle w:val="Prrafodelista"/>
        <w:numPr>
          <w:ilvl w:val="0"/>
          <w:numId w:val="8"/>
        </w:numPr>
        <w:spacing w:after="0" w:line="240" w:lineRule="auto"/>
        <w:jc w:val="both"/>
      </w:pPr>
      <w:r w:rsidRPr="00927E93">
        <w:t xml:space="preserve"> “</w:t>
      </w:r>
      <w:r w:rsidR="002D5DE9" w:rsidRPr="00927E93">
        <w:t xml:space="preserve">la calidad de educación que reciben los lleva a que sean unos profesionales que responden a las necesidades que enfrentan en cada uno de los ambientes laborales donde se encuentren </w:t>
      </w:r>
      <w:r w:rsidR="000D030E" w:rsidRPr="00927E93">
        <w:t>y esto</w:t>
      </w:r>
      <w:r w:rsidRPr="00927E93">
        <w:t xml:space="preserve"> </w:t>
      </w:r>
      <w:r w:rsidR="002D5DE9" w:rsidRPr="00927E93">
        <w:t>contribuy</w:t>
      </w:r>
      <w:r w:rsidR="001D4CCB" w:rsidRPr="00927E93">
        <w:t>e</w:t>
      </w:r>
      <w:r w:rsidR="002D5DE9" w:rsidRPr="00927E93">
        <w:t xml:space="preserve"> en la calidad de vida de cada uno de ellos</w:t>
      </w:r>
      <w:r w:rsidR="001D4CCB" w:rsidRPr="00927E93">
        <w:t>”</w:t>
      </w:r>
    </w:p>
    <w:p w14:paraId="095E91D2" w14:textId="149EE5CD" w:rsidR="002D5DE9" w:rsidRDefault="001D4CCB" w:rsidP="00FF7A32">
      <w:pPr>
        <w:pStyle w:val="Prrafodelista"/>
        <w:numPr>
          <w:ilvl w:val="0"/>
          <w:numId w:val="8"/>
        </w:numPr>
        <w:spacing w:after="0" w:line="240" w:lineRule="auto"/>
        <w:jc w:val="both"/>
      </w:pPr>
      <w:r w:rsidRPr="00927E93">
        <w:t xml:space="preserve"> “Impacto social profundo a nivel nacional, mostrando altos estándares de calidad”.  </w:t>
      </w:r>
    </w:p>
    <w:p w14:paraId="5E29F49E" w14:textId="77777777" w:rsidR="004145F6" w:rsidRPr="00927E93" w:rsidRDefault="004145F6" w:rsidP="00FF7A32">
      <w:pPr>
        <w:spacing w:after="0" w:line="240" w:lineRule="auto"/>
        <w:jc w:val="both"/>
      </w:pPr>
    </w:p>
    <w:p w14:paraId="2E4EA7DD" w14:textId="48B05869" w:rsidR="0045036A" w:rsidRPr="00AD4AB7" w:rsidRDefault="00E53969" w:rsidP="00FF7A32">
      <w:pPr>
        <w:spacing w:after="0" w:line="240" w:lineRule="auto"/>
        <w:jc w:val="both"/>
      </w:pPr>
      <w:bookmarkStart w:id="68" w:name="_Hlk184013480"/>
      <w:r w:rsidRPr="00AD4AB7">
        <w:t xml:space="preserve">Anexo </w:t>
      </w:r>
      <w:r w:rsidR="004F0A27" w:rsidRPr="00AD4AB7">
        <w:t>5</w:t>
      </w:r>
      <w:r w:rsidRPr="00AD4AB7">
        <w:t>. Entrevista grupo focal egresados</w:t>
      </w:r>
    </w:p>
    <w:p w14:paraId="22665A3C" w14:textId="1F170319" w:rsidR="00E53969" w:rsidRPr="00E53969" w:rsidRDefault="00E53969" w:rsidP="00FF7A32">
      <w:pPr>
        <w:spacing w:after="0" w:line="240" w:lineRule="auto"/>
        <w:jc w:val="both"/>
      </w:pPr>
      <w:r w:rsidRPr="00AD4AB7">
        <w:t xml:space="preserve">Anexo </w:t>
      </w:r>
      <w:r w:rsidR="004F0A27" w:rsidRPr="00AD4AB7">
        <w:t>6</w:t>
      </w:r>
      <w:r w:rsidRPr="00AD4AB7">
        <w:t>: Entrevista grupo focal empleadores</w:t>
      </w:r>
    </w:p>
    <w:bookmarkEnd w:id="68"/>
    <w:p w14:paraId="49A67FD0" w14:textId="77777777" w:rsidR="00BA76E7" w:rsidRDefault="00BA76E7" w:rsidP="00FF7A32">
      <w:pPr>
        <w:spacing w:after="0" w:line="240" w:lineRule="auto"/>
        <w:jc w:val="both"/>
      </w:pPr>
    </w:p>
    <w:p w14:paraId="13823032" w14:textId="77777777" w:rsidR="00BA76E7" w:rsidRPr="00734CBC" w:rsidRDefault="00BA76E7" w:rsidP="00FF7A32">
      <w:pPr>
        <w:pStyle w:val="Prrafodelista"/>
        <w:numPr>
          <w:ilvl w:val="2"/>
          <w:numId w:val="4"/>
        </w:numPr>
        <w:spacing w:after="0" w:line="240" w:lineRule="auto"/>
        <w:ind w:left="1077" w:hanging="1077"/>
        <w:outlineLvl w:val="2"/>
        <w:rPr>
          <w:b/>
        </w:rPr>
      </w:pPr>
      <w:bookmarkStart w:id="69" w:name="_Toc188293153"/>
      <w:r w:rsidRPr="00734CBC">
        <w:rPr>
          <w:b/>
        </w:rPr>
        <w:t>Análisis global del FACTOR 1</w:t>
      </w:r>
      <w:bookmarkEnd w:id="69"/>
    </w:p>
    <w:p w14:paraId="3635F4E3" w14:textId="77777777" w:rsidR="00854011" w:rsidRPr="00441098" w:rsidRDefault="00854011"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0"/>
        <w:gridCol w:w="1654"/>
        <w:gridCol w:w="1654"/>
      </w:tblGrid>
      <w:tr w:rsidR="00F355B1" w:rsidRPr="00862770" w14:paraId="28073330" w14:textId="77777777" w:rsidTr="007D1940">
        <w:trPr>
          <w:tblHeader/>
          <w:jc w:val="center"/>
        </w:trPr>
        <w:tc>
          <w:tcPr>
            <w:tcW w:w="3128" w:type="pct"/>
            <w:vMerge w:val="restart"/>
            <w:tcBorders>
              <w:top w:val="single" w:sz="12" w:space="0" w:color="auto"/>
            </w:tcBorders>
            <w:vAlign w:val="center"/>
          </w:tcPr>
          <w:p w14:paraId="75AA5E16" w14:textId="77777777" w:rsidR="00F355B1" w:rsidRPr="00862770" w:rsidRDefault="00F355B1" w:rsidP="00FF7A32">
            <w:pPr>
              <w:jc w:val="center"/>
              <w:rPr>
                <w:b/>
                <w:sz w:val="20"/>
                <w:szCs w:val="20"/>
              </w:rPr>
            </w:pPr>
            <w:r w:rsidRPr="00862770">
              <w:rPr>
                <w:b/>
                <w:sz w:val="20"/>
                <w:szCs w:val="20"/>
              </w:rPr>
              <w:t>Característica</w:t>
            </w:r>
          </w:p>
        </w:tc>
        <w:tc>
          <w:tcPr>
            <w:tcW w:w="1872" w:type="pct"/>
            <w:gridSpan w:val="2"/>
            <w:tcBorders>
              <w:top w:val="single" w:sz="12" w:space="0" w:color="auto"/>
              <w:bottom w:val="single" w:sz="12" w:space="0" w:color="auto"/>
            </w:tcBorders>
            <w:vAlign w:val="center"/>
          </w:tcPr>
          <w:p w14:paraId="23E87618" w14:textId="77777777" w:rsidR="00F355B1" w:rsidRPr="00862770" w:rsidRDefault="00F355B1" w:rsidP="00FF7A32">
            <w:pPr>
              <w:jc w:val="center"/>
              <w:rPr>
                <w:b/>
                <w:sz w:val="20"/>
                <w:szCs w:val="20"/>
              </w:rPr>
            </w:pPr>
            <w:r>
              <w:rPr>
                <w:b/>
                <w:sz w:val="20"/>
                <w:szCs w:val="20"/>
              </w:rPr>
              <w:t>Calificación</w:t>
            </w:r>
          </w:p>
        </w:tc>
      </w:tr>
      <w:tr w:rsidR="00F355B1" w:rsidRPr="00862770" w14:paraId="5ACCD3CC" w14:textId="77777777" w:rsidTr="007D1940">
        <w:trPr>
          <w:tblHeader/>
          <w:jc w:val="center"/>
        </w:trPr>
        <w:tc>
          <w:tcPr>
            <w:tcW w:w="3128" w:type="pct"/>
            <w:vMerge/>
            <w:tcBorders>
              <w:bottom w:val="single" w:sz="12" w:space="0" w:color="auto"/>
            </w:tcBorders>
            <w:vAlign w:val="center"/>
          </w:tcPr>
          <w:p w14:paraId="37438251" w14:textId="77777777" w:rsidR="00F355B1" w:rsidRPr="00862770" w:rsidRDefault="00F355B1" w:rsidP="00FF7A32">
            <w:pPr>
              <w:jc w:val="center"/>
              <w:rPr>
                <w:b/>
                <w:sz w:val="20"/>
                <w:szCs w:val="20"/>
              </w:rPr>
            </w:pPr>
          </w:p>
        </w:tc>
        <w:tc>
          <w:tcPr>
            <w:tcW w:w="936" w:type="pct"/>
            <w:tcBorders>
              <w:top w:val="single" w:sz="12" w:space="0" w:color="auto"/>
              <w:bottom w:val="single" w:sz="12" w:space="0" w:color="auto"/>
            </w:tcBorders>
            <w:vAlign w:val="center"/>
          </w:tcPr>
          <w:p w14:paraId="33EB3B03" w14:textId="77777777" w:rsidR="00F355B1" w:rsidRPr="00862770" w:rsidRDefault="00F355B1" w:rsidP="00FF7A32">
            <w:pPr>
              <w:jc w:val="center"/>
              <w:rPr>
                <w:b/>
                <w:sz w:val="20"/>
                <w:szCs w:val="20"/>
              </w:rPr>
            </w:pPr>
            <w:r>
              <w:rPr>
                <w:b/>
                <w:sz w:val="20"/>
                <w:szCs w:val="20"/>
              </w:rPr>
              <w:t>Anterior (Año)</w:t>
            </w:r>
          </w:p>
        </w:tc>
        <w:tc>
          <w:tcPr>
            <w:tcW w:w="936" w:type="pct"/>
            <w:tcBorders>
              <w:top w:val="single" w:sz="12" w:space="0" w:color="auto"/>
              <w:bottom w:val="single" w:sz="12" w:space="0" w:color="auto"/>
            </w:tcBorders>
            <w:vAlign w:val="center"/>
          </w:tcPr>
          <w:p w14:paraId="6243B6E8" w14:textId="77777777" w:rsidR="00F355B1" w:rsidRPr="00862770" w:rsidRDefault="00F355B1" w:rsidP="00FF7A32">
            <w:pPr>
              <w:jc w:val="center"/>
              <w:rPr>
                <w:b/>
                <w:sz w:val="20"/>
                <w:szCs w:val="20"/>
              </w:rPr>
            </w:pPr>
            <w:r>
              <w:rPr>
                <w:b/>
                <w:sz w:val="20"/>
                <w:szCs w:val="20"/>
              </w:rPr>
              <w:t>Actual (Año)</w:t>
            </w:r>
          </w:p>
        </w:tc>
      </w:tr>
      <w:tr w:rsidR="00F355B1" w:rsidRPr="00862770" w14:paraId="4B17157B" w14:textId="77777777" w:rsidTr="007D1940">
        <w:trPr>
          <w:jc w:val="center"/>
        </w:trPr>
        <w:tc>
          <w:tcPr>
            <w:tcW w:w="3128" w:type="pct"/>
          </w:tcPr>
          <w:p w14:paraId="7EE61A10" w14:textId="77777777" w:rsidR="00F355B1" w:rsidRPr="00862770" w:rsidRDefault="00F355B1" w:rsidP="00FF7A32">
            <w:pPr>
              <w:pStyle w:val="Prrafodelista"/>
              <w:numPr>
                <w:ilvl w:val="0"/>
                <w:numId w:val="3"/>
              </w:numPr>
              <w:rPr>
                <w:sz w:val="20"/>
                <w:szCs w:val="20"/>
              </w:rPr>
            </w:pPr>
            <w:r w:rsidRPr="00862770">
              <w:rPr>
                <w:sz w:val="20"/>
                <w:szCs w:val="20"/>
              </w:rPr>
              <w:t>Proyecto Educativo del Programa</w:t>
            </w:r>
          </w:p>
        </w:tc>
        <w:tc>
          <w:tcPr>
            <w:tcW w:w="936" w:type="pct"/>
            <w:vAlign w:val="center"/>
          </w:tcPr>
          <w:p w14:paraId="5C82D9A9" w14:textId="6E39CB9F" w:rsidR="00F355B1" w:rsidRPr="00862770" w:rsidRDefault="00F355B1" w:rsidP="00FF7A32">
            <w:pPr>
              <w:jc w:val="center"/>
              <w:rPr>
                <w:sz w:val="20"/>
                <w:szCs w:val="20"/>
              </w:rPr>
            </w:pPr>
            <w:r>
              <w:rPr>
                <w:sz w:val="20"/>
                <w:szCs w:val="20"/>
              </w:rPr>
              <w:t>4,2</w:t>
            </w:r>
          </w:p>
        </w:tc>
        <w:tc>
          <w:tcPr>
            <w:tcW w:w="936" w:type="pct"/>
            <w:vAlign w:val="center"/>
          </w:tcPr>
          <w:p w14:paraId="22E5205B" w14:textId="77777777" w:rsidR="00F355B1" w:rsidRPr="00862770" w:rsidRDefault="00F355B1" w:rsidP="00FF7A32">
            <w:pPr>
              <w:jc w:val="center"/>
              <w:rPr>
                <w:sz w:val="20"/>
                <w:szCs w:val="20"/>
              </w:rPr>
            </w:pPr>
            <w:r>
              <w:rPr>
                <w:sz w:val="20"/>
                <w:szCs w:val="20"/>
              </w:rPr>
              <w:t>5</w:t>
            </w:r>
          </w:p>
        </w:tc>
      </w:tr>
      <w:tr w:rsidR="00F355B1" w:rsidRPr="00862770" w14:paraId="4A6026F1" w14:textId="77777777" w:rsidTr="007D1940">
        <w:trPr>
          <w:jc w:val="center"/>
        </w:trPr>
        <w:tc>
          <w:tcPr>
            <w:tcW w:w="3128" w:type="pct"/>
          </w:tcPr>
          <w:p w14:paraId="4F9FE207" w14:textId="77777777" w:rsidR="00F355B1" w:rsidRPr="00862770" w:rsidRDefault="00F355B1" w:rsidP="00FF7A32">
            <w:pPr>
              <w:pStyle w:val="Prrafodelista"/>
              <w:numPr>
                <w:ilvl w:val="0"/>
                <w:numId w:val="3"/>
              </w:numPr>
              <w:rPr>
                <w:sz w:val="20"/>
                <w:szCs w:val="20"/>
              </w:rPr>
            </w:pPr>
            <w:r w:rsidRPr="00862770">
              <w:rPr>
                <w:sz w:val="20"/>
                <w:szCs w:val="20"/>
              </w:rPr>
              <w:t>Relevancia Académica y Pertinencia Social del Programa</w:t>
            </w:r>
          </w:p>
        </w:tc>
        <w:tc>
          <w:tcPr>
            <w:tcW w:w="936" w:type="pct"/>
            <w:vAlign w:val="center"/>
          </w:tcPr>
          <w:p w14:paraId="43AF1849" w14:textId="327FDC79" w:rsidR="00F355B1" w:rsidRPr="00862770" w:rsidRDefault="00F355B1" w:rsidP="00FF7A32">
            <w:pPr>
              <w:jc w:val="center"/>
              <w:rPr>
                <w:sz w:val="20"/>
                <w:szCs w:val="20"/>
              </w:rPr>
            </w:pPr>
            <w:r>
              <w:rPr>
                <w:sz w:val="20"/>
                <w:szCs w:val="20"/>
              </w:rPr>
              <w:t>4,2</w:t>
            </w:r>
          </w:p>
        </w:tc>
        <w:tc>
          <w:tcPr>
            <w:tcW w:w="936" w:type="pct"/>
            <w:vAlign w:val="center"/>
          </w:tcPr>
          <w:p w14:paraId="2F437805" w14:textId="77777777" w:rsidR="00F355B1" w:rsidRPr="00862770" w:rsidRDefault="00F355B1" w:rsidP="00FF7A32">
            <w:pPr>
              <w:jc w:val="center"/>
              <w:rPr>
                <w:sz w:val="20"/>
                <w:szCs w:val="20"/>
              </w:rPr>
            </w:pPr>
            <w:r>
              <w:rPr>
                <w:sz w:val="20"/>
                <w:szCs w:val="20"/>
              </w:rPr>
              <w:t>4.6</w:t>
            </w:r>
          </w:p>
        </w:tc>
      </w:tr>
      <w:tr w:rsidR="00F355B1" w:rsidRPr="00862770" w14:paraId="21FF232A" w14:textId="77777777" w:rsidTr="007D1940">
        <w:trPr>
          <w:jc w:val="center"/>
        </w:trPr>
        <w:tc>
          <w:tcPr>
            <w:tcW w:w="3128" w:type="pct"/>
            <w:tcBorders>
              <w:top w:val="single" w:sz="12" w:space="0" w:color="auto"/>
              <w:bottom w:val="single" w:sz="12" w:space="0" w:color="auto"/>
            </w:tcBorders>
            <w:vAlign w:val="center"/>
          </w:tcPr>
          <w:p w14:paraId="65C2BE32" w14:textId="79428945" w:rsidR="00F355B1" w:rsidRPr="00862770" w:rsidRDefault="008C1D13" w:rsidP="00FF7A32">
            <w:pPr>
              <w:jc w:val="center"/>
              <w:rPr>
                <w:b/>
                <w:sz w:val="20"/>
                <w:szCs w:val="20"/>
              </w:rPr>
            </w:pPr>
            <w:r w:rsidRPr="00862770">
              <w:rPr>
                <w:b/>
                <w:sz w:val="20"/>
                <w:szCs w:val="20"/>
              </w:rPr>
              <w:t>Total,</w:t>
            </w:r>
            <w:r w:rsidR="00F355B1" w:rsidRPr="00862770">
              <w:rPr>
                <w:b/>
                <w:sz w:val="20"/>
                <w:szCs w:val="20"/>
              </w:rPr>
              <w:t xml:space="preserve"> Factor</w:t>
            </w:r>
          </w:p>
        </w:tc>
        <w:tc>
          <w:tcPr>
            <w:tcW w:w="936" w:type="pct"/>
            <w:tcBorders>
              <w:top w:val="single" w:sz="12" w:space="0" w:color="auto"/>
              <w:bottom w:val="single" w:sz="12" w:space="0" w:color="auto"/>
            </w:tcBorders>
            <w:vAlign w:val="center"/>
          </w:tcPr>
          <w:p w14:paraId="7B076B69" w14:textId="4D972649" w:rsidR="00F355B1" w:rsidRPr="00862770" w:rsidRDefault="00416C05" w:rsidP="00FF7A32">
            <w:pPr>
              <w:jc w:val="center"/>
              <w:rPr>
                <w:b/>
                <w:sz w:val="20"/>
                <w:szCs w:val="20"/>
              </w:rPr>
            </w:pPr>
            <w:r>
              <w:rPr>
                <w:b/>
                <w:sz w:val="20"/>
                <w:szCs w:val="20"/>
              </w:rPr>
              <w:t>4.37</w:t>
            </w:r>
          </w:p>
        </w:tc>
        <w:tc>
          <w:tcPr>
            <w:tcW w:w="936" w:type="pct"/>
            <w:tcBorders>
              <w:top w:val="single" w:sz="12" w:space="0" w:color="auto"/>
              <w:bottom w:val="single" w:sz="12" w:space="0" w:color="auto"/>
            </w:tcBorders>
            <w:vAlign w:val="center"/>
          </w:tcPr>
          <w:p w14:paraId="66B0A6E2" w14:textId="77777777" w:rsidR="00F355B1" w:rsidRPr="00862770" w:rsidRDefault="00F355B1" w:rsidP="00FF7A32">
            <w:pPr>
              <w:jc w:val="center"/>
              <w:rPr>
                <w:b/>
                <w:sz w:val="20"/>
                <w:szCs w:val="20"/>
              </w:rPr>
            </w:pPr>
            <w:r>
              <w:rPr>
                <w:b/>
                <w:sz w:val="20"/>
                <w:szCs w:val="20"/>
              </w:rPr>
              <w:t>4.8</w:t>
            </w:r>
          </w:p>
        </w:tc>
      </w:tr>
    </w:tbl>
    <w:p w14:paraId="22DD32EA" w14:textId="1569F3E1" w:rsidR="004F03AA" w:rsidRDefault="004F03AA" w:rsidP="00FF7A32">
      <w:pPr>
        <w:spacing w:after="0" w:line="240" w:lineRule="auto"/>
        <w:jc w:val="both"/>
      </w:pPr>
    </w:p>
    <w:p w14:paraId="1CBDCC24" w14:textId="640D8938" w:rsidR="00F355B1" w:rsidRDefault="0060587D" w:rsidP="00FF7A32">
      <w:pPr>
        <w:spacing w:after="0" w:line="240" w:lineRule="auto"/>
        <w:jc w:val="both"/>
      </w:pPr>
      <w:r w:rsidRPr="0060587D">
        <w:t xml:space="preserve">El Factor uno se cumple </w:t>
      </w:r>
      <w:r>
        <w:t>plenamente</w:t>
      </w:r>
      <w:r w:rsidRPr="0060587D">
        <w:t>, comparado con la autoevaluación anterior presenta una tendencia a la mejora continua</w:t>
      </w:r>
      <w:r>
        <w:t>.</w:t>
      </w:r>
      <w:r w:rsidRPr="0060587D">
        <w:t xml:space="preserve"> </w:t>
      </w:r>
      <w:r w:rsidRPr="005F5B81">
        <w:t>Los resultados del análisis de documentos y de opinión permiten evidenciar que el Programa es académicamente relevante y pertinente. El Programa cuenta con un PEP, en concordancia con la misión y visión de la institución, que orienta las acciones y decisiones del Programa en diferentes aspectos como currículo, docencia, investigación y proyección social.</w:t>
      </w:r>
      <w:r>
        <w:t xml:space="preserve"> Se </w:t>
      </w:r>
      <w:r w:rsidRPr="0060587D">
        <w:t>evidencia</w:t>
      </w:r>
      <w:r>
        <w:t xml:space="preserve"> </w:t>
      </w:r>
      <w:r w:rsidRPr="0060587D">
        <w:t xml:space="preserve">la apropiación y aplicación de las políticas institucionales (PEI) y del Programa (PEP) por la comunidad académica, reflejado en </w:t>
      </w:r>
      <w:r w:rsidR="002957CA">
        <w:t xml:space="preserve">el desempeño académico de sus estudiantes, </w:t>
      </w:r>
      <w:r w:rsidR="00FB4527">
        <w:t xml:space="preserve">los </w:t>
      </w:r>
      <w:r w:rsidR="00FB4527" w:rsidRPr="005F5B81">
        <w:t xml:space="preserve">trabajos de investigación, </w:t>
      </w:r>
      <w:r w:rsidR="002957CA" w:rsidRPr="005F5B81">
        <w:t>semilleros</w:t>
      </w:r>
      <w:r w:rsidR="002957CA">
        <w:t>, proyección social</w:t>
      </w:r>
      <w:r w:rsidR="00FB4527" w:rsidRPr="005F5B81">
        <w:t>, participación en eventos nacionales e internacionales</w:t>
      </w:r>
      <w:r w:rsidR="008C1D13">
        <w:t xml:space="preserve">, </w:t>
      </w:r>
      <w:r w:rsidR="00FB4527" w:rsidRPr="005F5B81">
        <w:t>publicaciones</w:t>
      </w:r>
      <w:r w:rsidR="002957CA">
        <w:t xml:space="preserve">, </w:t>
      </w:r>
      <w:r w:rsidR="005F5B81" w:rsidRPr="005F5B81">
        <w:t>desempeño laboral de sus egresados</w:t>
      </w:r>
      <w:r w:rsidR="002957CA">
        <w:t>, entre otros.</w:t>
      </w:r>
      <w:r w:rsidR="008C1D13">
        <w:t xml:space="preserve"> Se hace necesario continuar trabajando en establecer una estrategia que permita evaluar el impacto del Programa.</w:t>
      </w:r>
    </w:p>
    <w:p w14:paraId="088C333B" w14:textId="77777777" w:rsidR="00F355B1" w:rsidRPr="00441098" w:rsidRDefault="00F355B1" w:rsidP="00FF7A32">
      <w:pPr>
        <w:spacing w:after="0" w:line="240" w:lineRule="auto"/>
        <w:jc w:val="both"/>
      </w:pPr>
    </w:p>
    <w:p w14:paraId="0873596E" w14:textId="15416DF3" w:rsidR="00BA76E7" w:rsidRPr="005E651A" w:rsidRDefault="00BA76E7" w:rsidP="00FF7A32">
      <w:pPr>
        <w:pStyle w:val="Prrafodelista"/>
        <w:numPr>
          <w:ilvl w:val="3"/>
          <w:numId w:val="7"/>
        </w:numPr>
        <w:spacing w:after="0" w:line="240" w:lineRule="auto"/>
        <w:outlineLvl w:val="2"/>
        <w:rPr>
          <w:b/>
          <w:i/>
        </w:rPr>
      </w:pPr>
      <w:bookmarkStart w:id="70" w:name="_Toc188293154"/>
      <w:r w:rsidRPr="005E651A">
        <w:rPr>
          <w:b/>
          <w:i/>
        </w:rPr>
        <w:t>Fortalezas</w:t>
      </w:r>
      <w:r w:rsidR="00C732FB">
        <w:rPr>
          <w:b/>
          <w:i/>
        </w:rPr>
        <w:t xml:space="preserve"> del FACTOR 1</w:t>
      </w:r>
      <w:bookmarkEnd w:id="70"/>
    </w:p>
    <w:p w14:paraId="78787660" w14:textId="2EE15C6F" w:rsidR="00BA76E7" w:rsidRDefault="00BA76E7" w:rsidP="00FF7A32">
      <w:pPr>
        <w:spacing w:after="0" w:line="240" w:lineRule="auto"/>
        <w:ind w:left="1080"/>
        <w:rPr>
          <w:b/>
        </w:rPr>
      </w:pPr>
    </w:p>
    <w:p w14:paraId="0C9D8A77" w14:textId="6C64684F" w:rsidR="00BA76E7" w:rsidRPr="00C64901" w:rsidRDefault="00642E7B" w:rsidP="00FF7A32">
      <w:pPr>
        <w:pStyle w:val="Prrafodelista"/>
        <w:numPr>
          <w:ilvl w:val="0"/>
          <w:numId w:val="6"/>
        </w:numPr>
        <w:spacing w:after="0" w:line="240" w:lineRule="auto"/>
      </w:pPr>
      <w:r>
        <w:t xml:space="preserve">Actualización permanente del PEP </w:t>
      </w:r>
    </w:p>
    <w:p w14:paraId="41290D79" w14:textId="77777777" w:rsidR="00642E7B" w:rsidRDefault="00642E7B" w:rsidP="00FF7A32">
      <w:pPr>
        <w:pStyle w:val="Prrafodelista"/>
        <w:numPr>
          <w:ilvl w:val="0"/>
          <w:numId w:val="6"/>
        </w:numPr>
        <w:spacing w:after="0" w:line="240" w:lineRule="auto"/>
      </w:pPr>
      <w:r>
        <w:t>R</w:t>
      </w:r>
      <w:r w:rsidRPr="00642E7B">
        <w:t xml:space="preserve">esultados de aprendizaje en coherencia con el propósito de formación, las competencias y el perfil de egreso. </w:t>
      </w:r>
    </w:p>
    <w:p w14:paraId="2AB0D251" w14:textId="44E19BE1" w:rsidR="00BA76E7" w:rsidRPr="00C64901" w:rsidRDefault="00642E7B" w:rsidP="00FF7A32">
      <w:pPr>
        <w:pStyle w:val="Prrafodelista"/>
        <w:numPr>
          <w:ilvl w:val="0"/>
          <w:numId w:val="6"/>
        </w:numPr>
        <w:spacing w:after="0" w:line="240" w:lineRule="auto"/>
        <w:jc w:val="both"/>
      </w:pPr>
      <w:r w:rsidRPr="00642E7B">
        <w:t>Se estableció un plan para medir el logro de los resultados de aprendizaje</w:t>
      </w:r>
      <w:r>
        <w:t>.</w:t>
      </w:r>
    </w:p>
    <w:p w14:paraId="7462E802" w14:textId="5F150078" w:rsidR="00BA76E7" w:rsidRDefault="00642E7B" w:rsidP="00FF7A32">
      <w:pPr>
        <w:pStyle w:val="Prrafodelista"/>
        <w:numPr>
          <w:ilvl w:val="0"/>
          <w:numId w:val="6"/>
        </w:numPr>
        <w:spacing w:after="0" w:line="240" w:lineRule="auto"/>
      </w:pPr>
      <w:r>
        <w:t>Consolidación de Programas de Extensión Solidaria</w:t>
      </w:r>
      <w:r w:rsidR="00CA4720">
        <w:t>.</w:t>
      </w:r>
    </w:p>
    <w:p w14:paraId="0C6ED574" w14:textId="77777777" w:rsidR="00BA76E7" w:rsidRPr="00BA76E7" w:rsidRDefault="00BA76E7" w:rsidP="00FF7A32">
      <w:pPr>
        <w:spacing w:after="0" w:line="240" w:lineRule="auto"/>
        <w:ind w:left="1080"/>
        <w:rPr>
          <w:b/>
        </w:rPr>
      </w:pPr>
    </w:p>
    <w:p w14:paraId="45D9DFBD" w14:textId="2E35B848" w:rsidR="00BA76E7" w:rsidRPr="008C1D13" w:rsidRDefault="00BA76E7" w:rsidP="00FF7A32">
      <w:pPr>
        <w:pStyle w:val="Prrafodelista"/>
        <w:numPr>
          <w:ilvl w:val="3"/>
          <w:numId w:val="7"/>
        </w:numPr>
        <w:spacing w:after="0" w:line="240" w:lineRule="auto"/>
        <w:ind w:left="1080"/>
        <w:jc w:val="both"/>
        <w:outlineLvl w:val="2"/>
        <w:rPr>
          <w:b/>
        </w:rPr>
      </w:pPr>
      <w:bookmarkStart w:id="71" w:name="_Toc188293155"/>
      <w:r w:rsidRPr="008C1D13">
        <w:rPr>
          <w:b/>
          <w:i/>
        </w:rPr>
        <w:t>Oportunidades de Mejora</w:t>
      </w:r>
      <w:r w:rsidR="00C732FB" w:rsidRPr="008C1D13">
        <w:rPr>
          <w:b/>
          <w:i/>
        </w:rPr>
        <w:t xml:space="preserve"> del FACTOR </w:t>
      </w:r>
      <w:r w:rsidR="00C732FB" w:rsidRPr="008C1D13">
        <w:rPr>
          <w:i/>
          <w:iCs/>
        </w:rPr>
        <w:t>1</w:t>
      </w:r>
      <w:bookmarkEnd w:id="71"/>
    </w:p>
    <w:p w14:paraId="50C1F4E7" w14:textId="77777777" w:rsidR="008C1D13" w:rsidRPr="008C1D13" w:rsidRDefault="008C1D13" w:rsidP="00FF7A32">
      <w:pPr>
        <w:spacing w:after="0" w:line="240" w:lineRule="auto"/>
        <w:ind w:left="-338"/>
        <w:jc w:val="both"/>
        <w:outlineLvl w:val="2"/>
        <w:rPr>
          <w:b/>
        </w:rPr>
      </w:pPr>
    </w:p>
    <w:p w14:paraId="52692263" w14:textId="74C48384" w:rsidR="00BA76E7" w:rsidRPr="00C64901" w:rsidRDefault="008C1D13" w:rsidP="00FF7A32">
      <w:pPr>
        <w:pStyle w:val="Prrafodelista"/>
        <w:numPr>
          <w:ilvl w:val="0"/>
          <w:numId w:val="6"/>
        </w:numPr>
        <w:spacing w:after="0" w:line="240" w:lineRule="auto"/>
      </w:pPr>
      <w:r>
        <w:t>Definición de estrategias que permitan evaluar el impacto del Programa.</w:t>
      </w:r>
    </w:p>
    <w:p w14:paraId="6B9F0DC6" w14:textId="77777777" w:rsidR="00BA76E7" w:rsidRPr="00BA76E7" w:rsidRDefault="00BA76E7" w:rsidP="00FF7A32">
      <w:pPr>
        <w:spacing w:after="0" w:line="240" w:lineRule="auto"/>
        <w:ind w:left="1080"/>
        <w:rPr>
          <w:b/>
        </w:rPr>
      </w:pPr>
    </w:p>
    <w:p w14:paraId="4F9D5034" w14:textId="611AB6C0" w:rsidR="00BA76E7" w:rsidRDefault="00BA76E7" w:rsidP="00FF7A32">
      <w:pPr>
        <w:spacing w:after="0" w:line="240" w:lineRule="auto"/>
        <w:jc w:val="both"/>
      </w:pPr>
    </w:p>
    <w:p w14:paraId="2F4A7523" w14:textId="77777777" w:rsidR="00441098" w:rsidRPr="00441098" w:rsidRDefault="00441098" w:rsidP="00FF7A32">
      <w:pPr>
        <w:spacing w:after="0" w:line="240" w:lineRule="auto"/>
        <w:jc w:val="both"/>
      </w:pPr>
      <w:r w:rsidRPr="00441098">
        <w:br w:type="page"/>
      </w:r>
    </w:p>
    <w:p w14:paraId="567C9AFA" w14:textId="77777777" w:rsidR="001B616B" w:rsidRPr="001B616B" w:rsidRDefault="00060224" w:rsidP="00FF7A32">
      <w:pPr>
        <w:pStyle w:val="Prrafodelista"/>
        <w:numPr>
          <w:ilvl w:val="1"/>
          <w:numId w:val="4"/>
        </w:numPr>
        <w:spacing w:after="0" w:line="240" w:lineRule="auto"/>
        <w:ind w:left="720" w:hanging="720"/>
        <w:outlineLvl w:val="1"/>
        <w:rPr>
          <w:b/>
        </w:rPr>
      </w:pPr>
      <w:bookmarkStart w:id="72" w:name="_Toc413848484"/>
      <w:bookmarkStart w:id="73" w:name="_Toc188293156"/>
      <w:r w:rsidRPr="00060224">
        <w:rPr>
          <w:b/>
        </w:rPr>
        <w:lastRenderedPageBreak/>
        <w:t>FACTOR 2: ESTUDIANTES</w:t>
      </w:r>
      <w:bookmarkEnd w:id="72"/>
      <w:bookmarkEnd w:id="73"/>
      <w:r w:rsidRPr="00060224">
        <w:rPr>
          <w:b/>
        </w:rPr>
        <w:t xml:space="preserve"> </w:t>
      </w:r>
    </w:p>
    <w:p w14:paraId="705BDFEE" w14:textId="77777777" w:rsidR="001F3374" w:rsidRDefault="001F3374" w:rsidP="00FF7A32">
      <w:pPr>
        <w:spacing w:after="0" w:line="240" w:lineRule="auto"/>
        <w:jc w:val="both"/>
      </w:pPr>
      <w:bookmarkStart w:id="74" w:name="_Toc413848485"/>
    </w:p>
    <w:p w14:paraId="0FAAA965" w14:textId="77777777" w:rsidR="00441098" w:rsidRPr="003B2271" w:rsidRDefault="00441098" w:rsidP="00FF7A32">
      <w:pPr>
        <w:pStyle w:val="Prrafodelista"/>
        <w:numPr>
          <w:ilvl w:val="2"/>
          <w:numId w:val="4"/>
        </w:numPr>
        <w:spacing w:after="0" w:line="240" w:lineRule="auto"/>
        <w:ind w:left="1077" w:hanging="1077"/>
        <w:outlineLvl w:val="2"/>
        <w:rPr>
          <w:b/>
        </w:rPr>
      </w:pPr>
      <w:bookmarkStart w:id="75" w:name="_Toc188293157"/>
      <w:r w:rsidRPr="003B2271">
        <w:rPr>
          <w:b/>
        </w:rPr>
        <w:t xml:space="preserve">Característica </w:t>
      </w:r>
      <w:r w:rsidR="001262C3">
        <w:rPr>
          <w:b/>
        </w:rPr>
        <w:t>3</w:t>
      </w:r>
      <w:r w:rsidRPr="003B2271">
        <w:rPr>
          <w:b/>
        </w:rPr>
        <w:t xml:space="preserve">: </w:t>
      </w:r>
      <w:bookmarkEnd w:id="74"/>
      <w:r w:rsidR="001262C3" w:rsidRPr="001262C3">
        <w:rPr>
          <w:b/>
        </w:rPr>
        <w:t>Participación en Actividades de Formación Integral</w:t>
      </w:r>
      <w:bookmarkEnd w:id="75"/>
    </w:p>
    <w:p w14:paraId="21314BF4" w14:textId="77777777" w:rsidR="00862770" w:rsidRPr="00D7046C" w:rsidRDefault="00862770" w:rsidP="00FF7A32">
      <w:pPr>
        <w:spacing w:after="0" w:line="240" w:lineRule="auto"/>
        <w:jc w:val="both"/>
      </w:pPr>
    </w:p>
    <w:p w14:paraId="1D9428F0" w14:textId="4DB63FD7" w:rsidR="00397A93" w:rsidRDefault="00397A93" w:rsidP="00FF7A32">
      <w:pPr>
        <w:spacing w:after="0" w:line="240" w:lineRule="auto"/>
        <w:jc w:val="both"/>
      </w:pPr>
      <w:r w:rsidRPr="0059211E">
        <w:t xml:space="preserve">Esta Característica fue categorizada como </w:t>
      </w:r>
      <w:r w:rsidR="007D1940">
        <w:rPr>
          <w:b/>
        </w:rPr>
        <w:t>indispensable</w:t>
      </w:r>
      <w:r w:rsidRPr="0059211E">
        <w:t xml:space="preserve"> con una ponderación de </w:t>
      </w:r>
      <w:r w:rsidR="007D1940">
        <w:rPr>
          <w:b/>
        </w:rPr>
        <w:t>7</w:t>
      </w:r>
      <w:r w:rsidRPr="0059211E">
        <w:t xml:space="preserve">.  Obtuvo una calificación de </w:t>
      </w:r>
      <w:r w:rsidR="007D1940">
        <w:rPr>
          <w:b/>
        </w:rPr>
        <w:t>4.2</w:t>
      </w:r>
      <w:r w:rsidR="00E535EB">
        <w:rPr>
          <w:b/>
        </w:rPr>
        <w:t>, se cumple en alto grado.</w:t>
      </w:r>
      <w:r w:rsidRPr="0059211E">
        <w:t xml:space="preserve"> </w:t>
      </w:r>
    </w:p>
    <w:p w14:paraId="63BBF997" w14:textId="77777777" w:rsidR="00D51522" w:rsidRDefault="00D51522" w:rsidP="00FF7A32">
      <w:pPr>
        <w:spacing w:after="0" w:line="240" w:lineRule="auto"/>
        <w:jc w:val="both"/>
      </w:pPr>
    </w:p>
    <w:p w14:paraId="030BA9F2" w14:textId="5B266AFD" w:rsidR="008A400E" w:rsidRPr="00D51522" w:rsidRDefault="008A400E" w:rsidP="00FF7A32">
      <w:pPr>
        <w:spacing w:after="0" w:line="240" w:lineRule="auto"/>
        <w:jc w:val="both"/>
      </w:pPr>
      <w:r w:rsidRPr="00D51522">
        <w:t>Las políticas y estrategias relacionadas con la formación integral de los estudiantes, se encuentran descritas en documentos oficiales y de amplio conocimiento de la comunidad académica en general. En el PEI se establece el compromiso de garantizar “la formación integral del estudiante en lo científico, tecnológico, artístico y humanístico”  que se expresa en la política orientada a la “formación integral y permanente de hombres y mujeres autónomos, con competencias conceptuales, metodológicas, políticas, éticas, estéticas y de interacción social y cultural; con espíritu crítico - transformador y con una perspectiva sistémica de su proyecto de vida y de su contexto para contribuir al desarrollo sostenible en el ámbito regional, nacional e internacional”</w:t>
      </w:r>
    </w:p>
    <w:p w14:paraId="71835605" w14:textId="0A875D82" w:rsidR="008A400E" w:rsidRPr="00D51522" w:rsidRDefault="008A400E" w:rsidP="00FF7A32">
      <w:pPr>
        <w:spacing w:after="0" w:line="240" w:lineRule="auto"/>
        <w:jc w:val="both"/>
      </w:pPr>
      <w:r w:rsidRPr="00D51522">
        <w:t xml:space="preserve">El capítulo XII del Reglamento Académico Estudiantil (RAE) en su Artículo 86, hace alusión a la formación integral, definiéndola en sus dimensiones y competencias (Acuerdo 004 del 2 de febrero de 2004, </w:t>
      </w:r>
      <w:hyperlink r:id="rId17" w:history="1">
        <w:r w:rsidR="00926315" w:rsidRPr="00416D8E">
          <w:rPr>
            <w:rStyle w:val="Hipervnculo"/>
          </w:rPr>
          <w:t>https://www.unicordoba.edu.co/wp-content/uploads/2018/12/reglamento-academico.pdf</w:t>
        </w:r>
      </w:hyperlink>
      <w:r w:rsidR="00926315">
        <w:t xml:space="preserve"> </w:t>
      </w:r>
      <w:r w:rsidRPr="00D51522">
        <w:t>). En este sentido, el PEP, a través de su misión busca conseguir esta formación, lo que se reafirma en los principios descritos en el mismo documento.</w:t>
      </w:r>
    </w:p>
    <w:p w14:paraId="5687E4FE" w14:textId="77777777" w:rsidR="008A400E" w:rsidRPr="008A400E" w:rsidRDefault="008A400E" w:rsidP="00FF7A32">
      <w:pPr>
        <w:spacing w:after="0" w:line="240" w:lineRule="auto"/>
        <w:jc w:val="both"/>
        <w:rPr>
          <w:color w:val="FF0000"/>
        </w:rPr>
      </w:pPr>
    </w:p>
    <w:p w14:paraId="3668D9B0" w14:textId="6D169BE0" w:rsidR="008A400E" w:rsidRDefault="008A400E" w:rsidP="00FF7A32">
      <w:pPr>
        <w:spacing w:after="0" w:line="240" w:lineRule="auto"/>
        <w:jc w:val="both"/>
      </w:pPr>
      <w:r w:rsidRPr="001B64C3">
        <w:t>En la actualidad en el Programa existen</w:t>
      </w:r>
      <w:r w:rsidR="00EE6239">
        <w:t xml:space="preserve"> cinco</w:t>
      </w:r>
      <w:r w:rsidR="003C6FD7" w:rsidRPr="001B64C3">
        <w:t xml:space="preserve"> </w:t>
      </w:r>
      <w:r w:rsidRPr="001B64C3">
        <w:t>semilleros de investigación,</w:t>
      </w:r>
      <w:r w:rsidR="00D51522">
        <w:t xml:space="preserve"> (Tabla </w:t>
      </w:r>
      <w:r w:rsidR="00A97C57">
        <w:t>1</w:t>
      </w:r>
      <w:r w:rsidR="00D51522">
        <w:t>)</w:t>
      </w:r>
      <w:r w:rsidRPr="001B64C3">
        <w:t xml:space="preserve">, han participado entre el </w:t>
      </w:r>
      <w:r w:rsidR="003C6FD7" w:rsidRPr="001B64C3">
        <w:t>2020 y 2024</w:t>
      </w:r>
      <w:r w:rsidRPr="001B64C3">
        <w:t xml:space="preserve"> en</w:t>
      </w:r>
      <w:r w:rsidR="003C6FD7" w:rsidRPr="001B64C3">
        <w:t xml:space="preserve"> el Congreso </w:t>
      </w:r>
      <w:r w:rsidR="001B64C3" w:rsidRPr="001B64C3">
        <w:t>Nacional de</w:t>
      </w:r>
      <w:r w:rsidR="003C6FD7" w:rsidRPr="001B64C3">
        <w:t xml:space="preserve"> Semilleros de Investigación y Emprendimiento – CONASIE, </w:t>
      </w:r>
      <w:r w:rsidR="001B64C3" w:rsidRPr="001B64C3">
        <w:t>Encuentro Nacional de Semilleros de Ciencias de la Salud, Encuentro Interinstitucional de semilleros de Investigación</w:t>
      </w:r>
      <w:r w:rsidR="008B3835">
        <w:t xml:space="preserve"> (Tabla </w:t>
      </w:r>
      <w:r w:rsidR="00A97C57">
        <w:t>18</w:t>
      </w:r>
      <w:r w:rsidR="008B3835">
        <w:t>, Factor 8)</w:t>
      </w:r>
      <w:r w:rsidR="003C6FD7" w:rsidRPr="001B64C3">
        <w:t>.</w:t>
      </w:r>
      <w:r w:rsidR="001B64C3" w:rsidRPr="001B64C3">
        <w:t xml:space="preserve"> </w:t>
      </w:r>
      <w:r w:rsidR="002E219C">
        <w:t xml:space="preserve">En el </w:t>
      </w:r>
      <w:r w:rsidR="002E219C" w:rsidRPr="002E219C">
        <w:t>Encuentro Nacional de Semilleros de Ciencias de la Salud</w:t>
      </w:r>
      <w:r w:rsidR="002E219C">
        <w:t xml:space="preserve"> de 2021 la estudiante Beatriz Muñoz del semillero </w:t>
      </w:r>
      <w:r w:rsidR="00D51522">
        <w:t>EPIMOL se</w:t>
      </w:r>
      <w:r w:rsidR="002E219C">
        <w:t xml:space="preserve"> ganó el primer premio en presentación oral y le fue otorgada una beca para cursar un diplomado en la institución anfitriona d</w:t>
      </w:r>
      <w:r w:rsidR="00D51522">
        <w:t>e</w:t>
      </w:r>
      <w:r w:rsidR="002E219C">
        <w:t xml:space="preserve">l evento. </w:t>
      </w:r>
    </w:p>
    <w:p w14:paraId="2C7F88A4" w14:textId="77777777" w:rsidR="004145F6" w:rsidRDefault="004145F6" w:rsidP="00FF7A32">
      <w:pPr>
        <w:spacing w:after="0" w:line="240" w:lineRule="auto"/>
        <w:jc w:val="both"/>
      </w:pPr>
    </w:p>
    <w:p w14:paraId="77D68284" w14:textId="4091E2C4" w:rsidR="00352FDB" w:rsidRDefault="00352FDB" w:rsidP="00FF7A32">
      <w:pPr>
        <w:spacing w:after="0" w:line="240" w:lineRule="auto"/>
        <w:jc w:val="both"/>
      </w:pPr>
      <w:bookmarkStart w:id="76" w:name="_Hlk184014998"/>
      <w:r w:rsidRPr="004145F6">
        <w:rPr>
          <w:b/>
          <w:bCs/>
        </w:rPr>
        <w:t>Tabla 1.</w:t>
      </w:r>
      <w:r>
        <w:t xml:space="preserve"> Semilleros de Investigación del Programa de Bacteriología.</w:t>
      </w:r>
    </w:p>
    <w:bookmarkEnd w:id="76"/>
    <w:p w14:paraId="73F55830" w14:textId="77777777" w:rsidR="00F55BBD" w:rsidRPr="001B64C3" w:rsidRDefault="00F55BBD" w:rsidP="00FF7A32">
      <w:pPr>
        <w:spacing w:after="0" w:line="240" w:lineRule="auto"/>
        <w:jc w:val="both"/>
      </w:pPr>
    </w:p>
    <w:tbl>
      <w:tblPr>
        <w:tblStyle w:val="Tablaconcuadrcula"/>
        <w:tblW w:w="8866" w:type="dxa"/>
        <w:tblLook w:val="04A0" w:firstRow="1" w:lastRow="0" w:firstColumn="1" w:lastColumn="0" w:noHBand="0" w:noVBand="1"/>
      </w:tblPr>
      <w:tblGrid>
        <w:gridCol w:w="2122"/>
        <w:gridCol w:w="2126"/>
        <w:gridCol w:w="2401"/>
        <w:gridCol w:w="2217"/>
      </w:tblGrid>
      <w:tr w:rsidR="00997692" w:rsidRPr="00997692" w14:paraId="523346B0" w14:textId="77777777" w:rsidTr="00352FDB">
        <w:trPr>
          <w:trHeight w:val="523"/>
          <w:tblHeader/>
        </w:trPr>
        <w:tc>
          <w:tcPr>
            <w:tcW w:w="2122" w:type="dxa"/>
          </w:tcPr>
          <w:p w14:paraId="1733D742" w14:textId="5905D389" w:rsidR="00CA59D6" w:rsidRPr="00997692" w:rsidRDefault="00997692" w:rsidP="00FF7A32">
            <w:pPr>
              <w:jc w:val="both"/>
              <w:rPr>
                <w:b/>
                <w:bCs/>
                <w:sz w:val="16"/>
                <w:szCs w:val="16"/>
              </w:rPr>
            </w:pPr>
            <w:bookmarkStart w:id="77" w:name="_Hlk182061116"/>
            <w:r w:rsidRPr="00997692">
              <w:rPr>
                <w:b/>
                <w:bCs/>
                <w:sz w:val="16"/>
                <w:szCs w:val="16"/>
              </w:rPr>
              <w:t>SEMILLERO</w:t>
            </w:r>
          </w:p>
        </w:tc>
        <w:tc>
          <w:tcPr>
            <w:tcW w:w="2126" w:type="dxa"/>
          </w:tcPr>
          <w:p w14:paraId="3AD5C329" w14:textId="0BAAA756" w:rsidR="00CA59D6" w:rsidRPr="00997692" w:rsidRDefault="00997692" w:rsidP="00FF7A32">
            <w:pPr>
              <w:jc w:val="both"/>
              <w:rPr>
                <w:b/>
                <w:bCs/>
                <w:sz w:val="16"/>
                <w:szCs w:val="16"/>
              </w:rPr>
            </w:pPr>
            <w:r w:rsidRPr="00997692">
              <w:rPr>
                <w:b/>
                <w:bCs/>
                <w:sz w:val="16"/>
                <w:szCs w:val="16"/>
              </w:rPr>
              <w:t>LÍNEAS DE INVESTIGACIÓN DEL SEMILLERO</w:t>
            </w:r>
          </w:p>
        </w:tc>
        <w:tc>
          <w:tcPr>
            <w:tcW w:w="2401" w:type="dxa"/>
          </w:tcPr>
          <w:p w14:paraId="35ACE0F9" w14:textId="00225475" w:rsidR="00CA59D6" w:rsidRPr="00997692" w:rsidRDefault="00997692" w:rsidP="00FF7A32">
            <w:pPr>
              <w:jc w:val="both"/>
              <w:rPr>
                <w:b/>
                <w:bCs/>
                <w:sz w:val="16"/>
                <w:szCs w:val="16"/>
              </w:rPr>
            </w:pPr>
            <w:r w:rsidRPr="00997692">
              <w:rPr>
                <w:b/>
                <w:bCs/>
                <w:sz w:val="16"/>
                <w:szCs w:val="16"/>
              </w:rPr>
              <w:t xml:space="preserve">ESTUDIANTES VINCULADOS ACTUALMENTE </w:t>
            </w:r>
          </w:p>
        </w:tc>
        <w:tc>
          <w:tcPr>
            <w:tcW w:w="2217" w:type="dxa"/>
          </w:tcPr>
          <w:p w14:paraId="443F8B92" w14:textId="11B3E8AE" w:rsidR="00CA59D6" w:rsidRPr="00997692" w:rsidRDefault="00997692" w:rsidP="00FF7A32">
            <w:pPr>
              <w:jc w:val="both"/>
              <w:rPr>
                <w:b/>
                <w:bCs/>
                <w:sz w:val="16"/>
                <w:szCs w:val="16"/>
              </w:rPr>
            </w:pPr>
            <w:r w:rsidRPr="00997692">
              <w:rPr>
                <w:b/>
                <w:bCs/>
                <w:sz w:val="16"/>
                <w:szCs w:val="16"/>
              </w:rPr>
              <w:t>COORDINADOR DEL SEMILLERO</w:t>
            </w:r>
          </w:p>
        </w:tc>
      </w:tr>
      <w:tr w:rsidR="00997692" w:rsidRPr="00997692" w14:paraId="5D4820C8" w14:textId="77777777" w:rsidTr="002A32E1">
        <w:trPr>
          <w:trHeight w:val="360"/>
        </w:trPr>
        <w:tc>
          <w:tcPr>
            <w:tcW w:w="2122" w:type="dxa"/>
          </w:tcPr>
          <w:p w14:paraId="4995C8BD" w14:textId="7984C971" w:rsidR="00CA59D6" w:rsidRPr="00997692" w:rsidRDefault="00997692" w:rsidP="00FF7A32">
            <w:pPr>
              <w:jc w:val="both"/>
              <w:rPr>
                <w:sz w:val="16"/>
                <w:szCs w:val="16"/>
              </w:rPr>
            </w:pPr>
            <w:r w:rsidRPr="00997692">
              <w:rPr>
                <w:sz w:val="16"/>
                <w:szCs w:val="16"/>
              </w:rPr>
              <w:t xml:space="preserve">SIMA Semillero de investigación en microbiología de alimentos </w:t>
            </w:r>
          </w:p>
          <w:p w14:paraId="142BA289" w14:textId="4A52DF5E" w:rsidR="00997692" w:rsidRPr="00997692" w:rsidRDefault="00997692" w:rsidP="00FF7A32">
            <w:pPr>
              <w:jc w:val="both"/>
              <w:rPr>
                <w:sz w:val="16"/>
                <w:szCs w:val="16"/>
              </w:rPr>
            </w:pPr>
            <w:r w:rsidRPr="00997692">
              <w:rPr>
                <w:noProof/>
                <w:sz w:val="16"/>
                <w:szCs w:val="16"/>
              </w:rPr>
              <w:drawing>
                <wp:inline distT="0" distB="0" distL="0" distR="0" wp14:anchorId="3E5D3562" wp14:editId="26F698BA">
                  <wp:extent cx="855260" cy="407923"/>
                  <wp:effectExtent l="0" t="0" r="2540" b="0"/>
                  <wp:docPr id="1685615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7423" cy="418494"/>
                          </a:xfrm>
                          <a:prstGeom prst="rect">
                            <a:avLst/>
                          </a:prstGeom>
                          <a:noFill/>
                        </pic:spPr>
                      </pic:pic>
                    </a:graphicData>
                  </a:graphic>
                </wp:inline>
              </w:drawing>
            </w:r>
          </w:p>
        </w:tc>
        <w:tc>
          <w:tcPr>
            <w:tcW w:w="2126" w:type="dxa"/>
          </w:tcPr>
          <w:p w14:paraId="2E3B3B11" w14:textId="1DAE8BB7" w:rsidR="00997692" w:rsidRPr="00997692" w:rsidRDefault="00997692" w:rsidP="00FF7A32">
            <w:pPr>
              <w:pStyle w:val="Prrafodelista"/>
              <w:numPr>
                <w:ilvl w:val="1"/>
                <w:numId w:val="6"/>
              </w:numPr>
              <w:jc w:val="both"/>
              <w:rPr>
                <w:sz w:val="16"/>
                <w:szCs w:val="16"/>
              </w:rPr>
            </w:pPr>
            <w:r w:rsidRPr="00997692">
              <w:rPr>
                <w:sz w:val="16"/>
                <w:szCs w:val="16"/>
              </w:rPr>
              <w:t xml:space="preserve">Calidad microbiológica y nutricional de los alimentos </w:t>
            </w:r>
          </w:p>
          <w:p w14:paraId="3155C2BC" w14:textId="39263261" w:rsidR="00997692" w:rsidRPr="00997692" w:rsidRDefault="00997692" w:rsidP="00FF7A32">
            <w:pPr>
              <w:pStyle w:val="Prrafodelista"/>
              <w:numPr>
                <w:ilvl w:val="1"/>
                <w:numId w:val="6"/>
              </w:numPr>
              <w:jc w:val="both"/>
              <w:rPr>
                <w:sz w:val="16"/>
                <w:szCs w:val="16"/>
              </w:rPr>
            </w:pPr>
            <w:r w:rsidRPr="00997692">
              <w:rPr>
                <w:sz w:val="16"/>
                <w:szCs w:val="16"/>
              </w:rPr>
              <w:t>Biotecnología</w:t>
            </w:r>
          </w:p>
          <w:p w14:paraId="421C6BAE" w14:textId="51E0382F" w:rsidR="00997692" w:rsidRPr="00997692" w:rsidRDefault="00997692" w:rsidP="00FF7A32">
            <w:pPr>
              <w:pStyle w:val="Prrafodelista"/>
              <w:numPr>
                <w:ilvl w:val="1"/>
                <w:numId w:val="6"/>
              </w:numPr>
              <w:jc w:val="both"/>
              <w:rPr>
                <w:sz w:val="16"/>
                <w:szCs w:val="16"/>
              </w:rPr>
            </w:pPr>
            <w:r w:rsidRPr="00997692">
              <w:rPr>
                <w:sz w:val="16"/>
                <w:szCs w:val="16"/>
              </w:rPr>
              <w:t xml:space="preserve">Películas comestibles </w:t>
            </w:r>
          </w:p>
          <w:p w14:paraId="69071804" w14:textId="3F93EAF1" w:rsidR="00CA59D6" w:rsidRPr="00997692" w:rsidRDefault="00997692" w:rsidP="00FF7A32">
            <w:pPr>
              <w:pStyle w:val="Prrafodelista"/>
              <w:numPr>
                <w:ilvl w:val="0"/>
                <w:numId w:val="16"/>
              </w:numPr>
              <w:jc w:val="both"/>
              <w:rPr>
                <w:sz w:val="16"/>
                <w:szCs w:val="16"/>
              </w:rPr>
            </w:pPr>
            <w:r w:rsidRPr="00997692">
              <w:rPr>
                <w:sz w:val="16"/>
                <w:szCs w:val="16"/>
              </w:rPr>
              <w:t>Microrganismos probióticos</w:t>
            </w:r>
          </w:p>
        </w:tc>
        <w:tc>
          <w:tcPr>
            <w:tcW w:w="2401" w:type="dxa"/>
          </w:tcPr>
          <w:p w14:paraId="615EDDA0" w14:textId="7D84BEFE" w:rsidR="00BA587F" w:rsidRPr="00997692" w:rsidRDefault="00BA587F" w:rsidP="00FF7A32">
            <w:pPr>
              <w:jc w:val="both"/>
              <w:rPr>
                <w:sz w:val="16"/>
                <w:szCs w:val="16"/>
              </w:rPr>
            </w:pPr>
            <w:r w:rsidRPr="00997692">
              <w:rPr>
                <w:sz w:val="16"/>
                <w:szCs w:val="16"/>
              </w:rPr>
              <w:t>Lila Paulina Salcedo Nieto</w:t>
            </w:r>
          </w:p>
          <w:p w14:paraId="0F692848" w14:textId="72FA68A3" w:rsidR="00BA587F" w:rsidRPr="00997692" w:rsidRDefault="00816C03" w:rsidP="00FF7A32">
            <w:pPr>
              <w:jc w:val="both"/>
              <w:rPr>
                <w:sz w:val="16"/>
                <w:szCs w:val="16"/>
              </w:rPr>
            </w:pPr>
            <w:r w:rsidRPr="00997692">
              <w:rPr>
                <w:sz w:val="16"/>
                <w:szCs w:val="16"/>
              </w:rPr>
              <w:t>María</w:t>
            </w:r>
            <w:r w:rsidR="00BA587F" w:rsidRPr="00997692">
              <w:rPr>
                <w:sz w:val="16"/>
                <w:szCs w:val="16"/>
              </w:rPr>
              <w:t xml:space="preserve"> </w:t>
            </w:r>
            <w:r w:rsidR="0044136B" w:rsidRPr="00997692">
              <w:rPr>
                <w:sz w:val="16"/>
                <w:szCs w:val="16"/>
              </w:rPr>
              <w:t>F</w:t>
            </w:r>
            <w:r w:rsidR="00BA587F" w:rsidRPr="00997692">
              <w:rPr>
                <w:sz w:val="16"/>
                <w:szCs w:val="16"/>
              </w:rPr>
              <w:t>ernanda</w:t>
            </w:r>
            <w:r w:rsidR="0044136B" w:rsidRPr="00997692">
              <w:rPr>
                <w:sz w:val="16"/>
                <w:szCs w:val="16"/>
              </w:rPr>
              <w:t xml:space="preserve"> B</w:t>
            </w:r>
            <w:r w:rsidR="00BA587F" w:rsidRPr="00997692">
              <w:rPr>
                <w:sz w:val="16"/>
                <w:szCs w:val="16"/>
              </w:rPr>
              <w:t xml:space="preserve">ello </w:t>
            </w:r>
            <w:r w:rsidR="0044136B" w:rsidRPr="00997692">
              <w:rPr>
                <w:sz w:val="16"/>
                <w:szCs w:val="16"/>
              </w:rPr>
              <w:t>S</w:t>
            </w:r>
            <w:r w:rsidR="00BA587F" w:rsidRPr="00997692">
              <w:rPr>
                <w:sz w:val="16"/>
                <w:szCs w:val="16"/>
              </w:rPr>
              <w:t>algado</w:t>
            </w:r>
          </w:p>
          <w:p w14:paraId="503B0DE0" w14:textId="7EF37123" w:rsidR="00BA587F" w:rsidRPr="00997692" w:rsidRDefault="0044136B" w:rsidP="00FF7A32">
            <w:pPr>
              <w:jc w:val="both"/>
              <w:rPr>
                <w:sz w:val="16"/>
                <w:szCs w:val="16"/>
              </w:rPr>
            </w:pPr>
            <w:r w:rsidRPr="00997692">
              <w:rPr>
                <w:sz w:val="16"/>
                <w:szCs w:val="16"/>
              </w:rPr>
              <w:t>E</w:t>
            </w:r>
            <w:r w:rsidR="00BA587F" w:rsidRPr="00997692">
              <w:rPr>
                <w:sz w:val="16"/>
                <w:szCs w:val="16"/>
              </w:rPr>
              <w:t>stefany</w:t>
            </w:r>
            <w:r w:rsidR="00BA587F" w:rsidRPr="00997692">
              <w:rPr>
                <w:sz w:val="16"/>
                <w:szCs w:val="16"/>
              </w:rPr>
              <w:tab/>
            </w:r>
            <w:r w:rsidRPr="00997692">
              <w:rPr>
                <w:sz w:val="16"/>
                <w:szCs w:val="16"/>
              </w:rPr>
              <w:t>P</w:t>
            </w:r>
            <w:r w:rsidR="00BA587F" w:rsidRPr="00997692">
              <w:rPr>
                <w:sz w:val="16"/>
                <w:szCs w:val="16"/>
              </w:rPr>
              <w:t xml:space="preserve">olo </w:t>
            </w:r>
            <w:r w:rsidRPr="00997692">
              <w:rPr>
                <w:sz w:val="16"/>
                <w:szCs w:val="16"/>
              </w:rPr>
              <w:t>C</w:t>
            </w:r>
            <w:r w:rsidR="00BA587F" w:rsidRPr="00997692">
              <w:rPr>
                <w:sz w:val="16"/>
                <w:szCs w:val="16"/>
              </w:rPr>
              <w:t>ogollo</w:t>
            </w:r>
          </w:p>
          <w:p w14:paraId="04901B4D" w14:textId="6971626A" w:rsidR="00BA587F" w:rsidRPr="00997692" w:rsidRDefault="0044136B" w:rsidP="00FF7A32">
            <w:pPr>
              <w:jc w:val="both"/>
              <w:rPr>
                <w:sz w:val="16"/>
                <w:szCs w:val="16"/>
              </w:rPr>
            </w:pPr>
            <w:r w:rsidRPr="00997692">
              <w:rPr>
                <w:sz w:val="16"/>
                <w:szCs w:val="16"/>
              </w:rPr>
              <w:t>H</w:t>
            </w:r>
            <w:r w:rsidR="00BA587F" w:rsidRPr="00997692">
              <w:rPr>
                <w:sz w:val="16"/>
                <w:szCs w:val="16"/>
              </w:rPr>
              <w:t xml:space="preserve">ugo </w:t>
            </w:r>
            <w:r w:rsidRPr="00997692">
              <w:rPr>
                <w:sz w:val="16"/>
                <w:szCs w:val="16"/>
              </w:rPr>
              <w:t>C</w:t>
            </w:r>
            <w:r w:rsidR="00BA587F" w:rsidRPr="00997692">
              <w:rPr>
                <w:sz w:val="16"/>
                <w:szCs w:val="16"/>
              </w:rPr>
              <w:t>arlos</w:t>
            </w:r>
            <w:r w:rsidRPr="00997692">
              <w:rPr>
                <w:sz w:val="16"/>
                <w:szCs w:val="16"/>
              </w:rPr>
              <w:t xml:space="preserve"> P</w:t>
            </w:r>
            <w:r w:rsidR="00BA587F" w:rsidRPr="00997692">
              <w:rPr>
                <w:sz w:val="16"/>
                <w:szCs w:val="16"/>
              </w:rPr>
              <w:t xml:space="preserve">omares </w:t>
            </w:r>
            <w:r w:rsidRPr="00997692">
              <w:rPr>
                <w:sz w:val="16"/>
                <w:szCs w:val="16"/>
              </w:rPr>
              <w:t>G</w:t>
            </w:r>
            <w:r w:rsidR="00BA587F" w:rsidRPr="00997692">
              <w:rPr>
                <w:sz w:val="16"/>
                <w:szCs w:val="16"/>
              </w:rPr>
              <w:t>uerrero</w:t>
            </w:r>
          </w:p>
          <w:p w14:paraId="2774130B" w14:textId="3F8FF92D" w:rsidR="00BA587F" w:rsidRPr="00997692" w:rsidRDefault="0044136B" w:rsidP="00FF7A32">
            <w:pPr>
              <w:jc w:val="both"/>
              <w:rPr>
                <w:sz w:val="16"/>
                <w:szCs w:val="16"/>
              </w:rPr>
            </w:pPr>
            <w:r w:rsidRPr="00997692">
              <w:rPr>
                <w:sz w:val="16"/>
                <w:szCs w:val="16"/>
              </w:rPr>
              <w:t>E</w:t>
            </w:r>
            <w:r w:rsidR="00BA587F" w:rsidRPr="00997692">
              <w:rPr>
                <w:sz w:val="16"/>
                <w:szCs w:val="16"/>
              </w:rPr>
              <w:t>ric</w:t>
            </w:r>
            <w:r w:rsidRPr="00997692">
              <w:rPr>
                <w:sz w:val="16"/>
                <w:szCs w:val="16"/>
              </w:rPr>
              <w:t xml:space="preserve"> González</w:t>
            </w:r>
            <w:r w:rsidR="00BA587F" w:rsidRPr="00997692">
              <w:rPr>
                <w:sz w:val="16"/>
                <w:szCs w:val="16"/>
              </w:rPr>
              <w:t xml:space="preserve"> </w:t>
            </w:r>
            <w:proofErr w:type="spellStart"/>
            <w:r w:rsidRPr="00997692">
              <w:rPr>
                <w:sz w:val="16"/>
                <w:szCs w:val="16"/>
              </w:rPr>
              <w:t>González</w:t>
            </w:r>
            <w:proofErr w:type="spellEnd"/>
          </w:p>
          <w:p w14:paraId="2B0B5E12" w14:textId="1BD70D74" w:rsidR="00BA587F" w:rsidRPr="00997692" w:rsidRDefault="0044136B" w:rsidP="00FF7A32">
            <w:pPr>
              <w:jc w:val="both"/>
              <w:rPr>
                <w:sz w:val="16"/>
                <w:szCs w:val="16"/>
              </w:rPr>
            </w:pPr>
            <w:r w:rsidRPr="00997692">
              <w:rPr>
                <w:sz w:val="16"/>
                <w:szCs w:val="16"/>
              </w:rPr>
              <w:t>G</w:t>
            </w:r>
            <w:r w:rsidR="00BA587F" w:rsidRPr="00997692">
              <w:rPr>
                <w:sz w:val="16"/>
                <w:szCs w:val="16"/>
              </w:rPr>
              <w:t>abriela</w:t>
            </w:r>
            <w:r w:rsidR="00BA587F" w:rsidRPr="00997692">
              <w:rPr>
                <w:sz w:val="16"/>
                <w:szCs w:val="16"/>
              </w:rPr>
              <w:tab/>
            </w:r>
            <w:r w:rsidRPr="00997692">
              <w:rPr>
                <w:sz w:val="16"/>
                <w:szCs w:val="16"/>
              </w:rPr>
              <w:t>López</w:t>
            </w:r>
            <w:r w:rsidR="00BA587F" w:rsidRPr="00997692">
              <w:rPr>
                <w:sz w:val="16"/>
                <w:szCs w:val="16"/>
              </w:rPr>
              <w:t xml:space="preserve"> </w:t>
            </w:r>
            <w:r w:rsidRPr="00997692">
              <w:rPr>
                <w:sz w:val="16"/>
                <w:szCs w:val="16"/>
              </w:rPr>
              <w:t>Calderón</w:t>
            </w:r>
          </w:p>
          <w:p w14:paraId="6E24A08B" w14:textId="409BA405" w:rsidR="00BA587F" w:rsidRPr="00997692" w:rsidRDefault="0044136B" w:rsidP="00FF7A32">
            <w:pPr>
              <w:jc w:val="both"/>
              <w:rPr>
                <w:sz w:val="16"/>
                <w:szCs w:val="16"/>
              </w:rPr>
            </w:pPr>
            <w:r w:rsidRPr="00997692">
              <w:rPr>
                <w:sz w:val="16"/>
                <w:szCs w:val="16"/>
              </w:rPr>
              <w:t>A</w:t>
            </w:r>
            <w:r w:rsidR="00BA587F" w:rsidRPr="00997692">
              <w:rPr>
                <w:sz w:val="16"/>
                <w:szCs w:val="16"/>
              </w:rPr>
              <w:t xml:space="preserve">rcilia </w:t>
            </w:r>
            <w:r w:rsidRPr="00997692">
              <w:rPr>
                <w:sz w:val="16"/>
                <w:szCs w:val="16"/>
              </w:rPr>
              <w:t>I</w:t>
            </w:r>
            <w:r w:rsidR="00BA587F" w:rsidRPr="00997692">
              <w:rPr>
                <w:sz w:val="16"/>
                <w:szCs w:val="16"/>
              </w:rPr>
              <w:t>sabel</w:t>
            </w:r>
            <w:r w:rsidRPr="00997692">
              <w:rPr>
                <w:sz w:val="16"/>
                <w:szCs w:val="16"/>
              </w:rPr>
              <w:t xml:space="preserve"> C</w:t>
            </w:r>
            <w:r w:rsidR="00BA587F" w:rsidRPr="00997692">
              <w:rPr>
                <w:sz w:val="16"/>
                <w:szCs w:val="16"/>
              </w:rPr>
              <w:t xml:space="preserve">onde </w:t>
            </w:r>
            <w:r w:rsidRPr="00997692">
              <w:rPr>
                <w:sz w:val="16"/>
                <w:szCs w:val="16"/>
              </w:rPr>
              <w:t>P</w:t>
            </w:r>
            <w:r w:rsidR="00BA587F" w:rsidRPr="00997692">
              <w:rPr>
                <w:sz w:val="16"/>
                <w:szCs w:val="16"/>
              </w:rPr>
              <w:t>acheco</w:t>
            </w:r>
          </w:p>
          <w:p w14:paraId="50313EC6" w14:textId="08BF3F42" w:rsidR="00CA59D6" w:rsidRPr="00997692" w:rsidRDefault="0044136B" w:rsidP="00FF7A32">
            <w:pPr>
              <w:jc w:val="both"/>
              <w:rPr>
                <w:sz w:val="16"/>
                <w:szCs w:val="16"/>
              </w:rPr>
            </w:pPr>
            <w:r w:rsidRPr="00997692">
              <w:rPr>
                <w:sz w:val="16"/>
                <w:szCs w:val="16"/>
              </w:rPr>
              <w:t>D</w:t>
            </w:r>
            <w:r w:rsidR="00BA587F" w:rsidRPr="00997692">
              <w:rPr>
                <w:sz w:val="16"/>
                <w:szCs w:val="16"/>
              </w:rPr>
              <w:t>arianis</w:t>
            </w:r>
            <w:r w:rsidRPr="00997692">
              <w:rPr>
                <w:sz w:val="16"/>
                <w:szCs w:val="16"/>
              </w:rPr>
              <w:t xml:space="preserve"> C</w:t>
            </w:r>
            <w:r w:rsidR="00BA587F" w:rsidRPr="00997692">
              <w:rPr>
                <w:sz w:val="16"/>
                <w:szCs w:val="16"/>
              </w:rPr>
              <w:t xml:space="preserve">amacho </w:t>
            </w:r>
            <w:r w:rsidRPr="00997692">
              <w:rPr>
                <w:sz w:val="16"/>
                <w:szCs w:val="16"/>
              </w:rPr>
              <w:t>M</w:t>
            </w:r>
            <w:r w:rsidR="00BA587F" w:rsidRPr="00997692">
              <w:rPr>
                <w:sz w:val="16"/>
                <w:szCs w:val="16"/>
              </w:rPr>
              <w:t>ontes</w:t>
            </w:r>
          </w:p>
        </w:tc>
        <w:tc>
          <w:tcPr>
            <w:tcW w:w="2217" w:type="dxa"/>
          </w:tcPr>
          <w:p w14:paraId="22133A3A" w14:textId="77777777" w:rsidR="00831757" w:rsidRPr="00997692" w:rsidRDefault="00831757" w:rsidP="00FF7A32">
            <w:pPr>
              <w:jc w:val="both"/>
              <w:rPr>
                <w:sz w:val="16"/>
                <w:szCs w:val="16"/>
              </w:rPr>
            </w:pPr>
            <w:r w:rsidRPr="00997692">
              <w:rPr>
                <w:sz w:val="16"/>
                <w:szCs w:val="16"/>
              </w:rPr>
              <w:t xml:space="preserve">Linda María Chams </w:t>
            </w:r>
          </w:p>
          <w:p w14:paraId="0C420C4C" w14:textId="56AD8C20" w:rsidR="00CA59D6" w:rsidRPr="00997692" w:rsidRDefault="00831757" w:rsidP="00FF7A32">
            <w:pPr>
              <w:jc w:val="both"/>
              <w:rPr>
                <w:sz w:val="16"/>
                <w:szCs w:val="16"/>
              </w:rPr>
            </w:pPr>
            <w:r w:rsidRPr="00997692">
              <w:rPr>
                <w:sz w:val="16"/>
                <w:szCs w:val="16"/>
              </w:rPr>
              <w:t>Cristian Hernández</w:t>
            </w:r>
          </w:p>
        </w:tc>
      </w:tr>
      <w:tr w:rsidR="00997692" w:rsidRPr="00997692" w14:paraId="7A89ABFA" w14:textId="77777777" w:rsidTr="002A32E1">
        <w:trPr>
          <w:trHeight w:val="360"/>
        </w:trPr>
        <w:tc>
          <w:tcPr>
            <w:tcW w:w="2122" w:type="dxa"/>
          </w:tcPr>
          <w:p w14:paraId="11F3F268" w14:textId="77777777" w:rsidR="00CA59D6" w:rsidRPr="00997692" w:rsidRDefault="00997692" w:rsidP="00FF7A32">
            <w:pPr>
              <w:jc w:val="both"/>
              <w:rPr>
                <w:sz w:val="16"/>
                <w:szCs w:val="16"/>
              </w:rPr>
            </w:pPr>
            <w:r w:rsidRPr="00997692">
              <w:rPr>
                <w:sz w:val="16"/>
                <w:szCs w:val="16"/>
              </w:rPr>
              <w:t>SIIM Semillero de Investigación en Infecciones micóticas</w:t>
            </w:r>
          </w:p>
          <w:p w14:paraId="331E8FDE" w14:textId="75863CE1" w:rsidR="00997692" w:rsidRPr="00997692" w:rsidRDefault="00997692" w:rsidP="00FF7A32">
            <w:pPr>
              <w:jc w:val="both"/>
              <w:rPr>
                <w:sz w:val="16"/>
                <w:szCs w:val="16"/>
              </w:rPr>
            </w:pPr>
            <w:r w:rsidRPr="00997692">
              <w:rPr>
                <w:noProof/>
                <w:sz w:val="16"/>
                <w:szCs w:val="16"/>
              </w:rPr>
              <w:drawing>
                <wp:inline distT="0" distB="0" distL="0" distR="0" wp14:anchorId="6674D303" wp14:editId="78DBE53F">
                  <wp:extent cx="642631" cy="427629"/>
                  <wp:effectExtent l="0" t="0" r="5080" b="0"/>
                  <wp:docPr id="3392679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476" cy="433515"/>
                          </a:xfrm>
                          <a:prstGeom prst="rect">
                            <a:avLst/>
                          </a:prstGeom>
                          <a:noFill/>
                        </pic:spPr>
                      </pic:pic>
                    </a:graphicData>
                  </a:graphic>
                </wp:inline>
              </w:drawing>
            </w:r>
          </w:p>
        </w:tc>
        <w:tc>
          <w:tcPr>
            <w:tcW w:w="2126" w:type="dxa"/>
          </w:tcPr>
          <w:p w14:paraId="37D94AEB" w14:textId="1BBC8009" w:rsidR="00997692" w:rsidRPr="00997692" w:rsidRDefault="00997692" w:rsidP="00FF7A32">
            <w:pPr>
              <w:jc w:val="both"/>
              <w:rPr>
                <w:sz w:val="16"/>
                <w:szCs w:val="16"/>
              </w:rPr>
            </w:pPr>
            <w:r w:rsidRPr="00997692">
              <w:rPr>
                <w:sz w:val="16"/>
                <w:szCs w:val="16"/>
              </w:rPr>
              <w:t>•Epidemiología de las micosis de importancia médica y sus implicaciones en la prevención y control.</w:t>
            </w:r>
          </w:p>
          <w:p w14:paraId="261BDD2F" w14:textId="298899DC" w:rsidR="00997692" w:rsidRPr="00997692" w:rsidRDefault="00997692" w:rsidP="00FF7A32">
            <w:pPr>
              <w:jc w:val="both"/>
              <w:rPr>
                <w:sz w:val="16"/>
                <w:szCs w:val="16"/>
              </w:rPr>
            </w:pPr>
            <w:r w:rsidRPr="00997692">
              <w:rPr>
                <w:sz w:val="16"/>
                <w:szCs w:val="16"/>
              </w:rPr>
              <w:t xml:space="preserve">•Estudio de agentes micóticos de importancia biotecnológica </w:t>
            </w:r>
          </w:p>
          <w:p w14:paraId="16012D51" w14:textId="7883566C" w:rsidR="00997692" w:rsidRPr="00997692" w:rsidRDefault="00997692" w:rsidP="00FF7A32">
            <w:pPr>
              <w:jc w:val="both"/>
              <w:rPr>
                <w:sz w:val="16"/>
                <w:szCs w:val="16"/>
              </w:rPr>
            </w:pPr>
            <w:r w:rsidRPr="00997692">
              <w:rPr>
                <w:sz w:val="16"/>
                <w:szCs w:val="16"/>
              </w:rPr>
              <w:t>•Estudio del potencial antifúngico de compuestos de importancia biotecnológica</w:t>
            </w:r>
          </w:p>
          <w:p w14:paraId="46343CB7" w14:textId="619774B4" w:rsidR="00997692" w:rsidRPr="00997692" w:rsidRDefault="00997692" w:rsidP="00FF7A32">
            <w:pPr>
              <w:jc w:val="both"/>
              <w:rPr>
                <w:sz w:val="16"/>
                <w:szCs w:val="16"/>
              </w:rPr>
            </w:pPr>
            <w:r w:rsidRPr="00997692">
              <w:rPr>
                <w:sz w:val="16"/>
                <w:szCs w:val="16"/>
              </w:rPr>
              <w:t xml:space="preserve">•Biomarcadores moleculares aplicados a la identificación y </w:t>
            </w:r>
            <w:r w:rsidRPr="00997692">
              <w:rPr>
                <w:sz w:val="16"/>
                <w:szCs w:val="16"/>
              </w:rPr>
              <w:lastRenderedPageBreak/>
              <w:t>caracterización de patógenos asociados a enfermedades micóticas.</w:t>
            </w:r>
          </w:p>
          <w:p w14:paraId="5D0A0C79" w14:textId="0A6506D1" w:rsidR="00997692" w:rsidRPr="00997692" w:rsidRDefault="00997692" w:rsidP="00FF7A32">
            <w:pPr>
              <w:jc w:val="both"/>
              <w:rPr>
                <w:sz w:val="16"/>
                <w:szCs w:val="16"/>
              </w:rPr>
            </w:pPr>
            <w:r w:rsidRPr="00997692">
              <w:rPr>
                <w:sz w:val="16"/>
                <w:szCs w:val="16"/>
              </w:rPr>
              <w:t>•Desarrollo, estandarización y validación de métodos para el diagnóstico de micosis de importancia médica.</w:t>
            </w:r>
          </w:p>
          <w:p w14:paraId="3682111D" w14:textId="60C34934" w:rsidR="00CA59D6" w:rsidRPr="00997692" w:rsidRDefault="00997692" w:rsidP="00FF7A32">
            <w:pPr>
              <w:jc w:val="both"/>
              <w:rPr>
                <w:sz w:val="16"/>
                <w:szCs w:val="16"/>
              </w:rPr>
            </w:pPr>
            <w:r w:rsidRPr="00997692">
              <w:rPr>
                <w:sz w:val="16"/>
                <w:szCs w:val="16"/>
              </w:rPr>
              <w:t>•Estudio de las interacciones huésped-patógeno en las micosis de importancia médica</w:t>
            </w:r>
          </w:p>
        </w:tc>
        <w:tc>
          <w:tcPr>
            <w:tcW w:w="2401" w:type="dxa"/>
          </w:tcPr>
          <w:p w14:paraId="308C5469" w14:textId="7ED86ED2" w:rsidR="00816C03" w:rsidRPr="00997692" w:rsidRDefault="00816C03" w:rsidP="00FF7A32">
            <w:pPr>
              <w:jc w:val="both"/>
              <w:rPr>
                <w:sz w:val="16"/>
                <w:szCs w:val="16"/>
              </w:rPr>
            </w:pPr>
            <w:r w:rsidRPr="00997692">
              <w:rPr>
                <w:sz w:val="16"/>
                <w:szCs w:val="16"/>
              </w:rPr>
              <w:lastRenderedPageBreak/>
              <w:t>Linda Lucia Castro Banda</w:t>
            </w:r>
          </w:p>
          <w:p w14:paraId="128F2048" w14:textId="35D2F8B8" w:rsidR="00816C03" w:rsidRPr="00997692" w:rsidRDefault="00816C03" w:rsidP="00FF7A32">
            <w:pPr>
              <w:jc w:val="both"/>
              <w:rPr>
                <w:sz w:val="16"/>
                <w:szCs w:val="16"/>
              </w:rPr>
            </w:pPr>
            <w:r w:rsidRPr="00997692">
              <w:rPr>
                <w:sz w:val="16"/>
                <w:szCs w:val="16"/>
              </w:rPr>
              <w:t>Sofía García Navarro</w:t>
            </w:r>
          </w:p>
          <w:p w14:paraId="17D61F5C" w14:textId="723D8BE0" w:rsidR="00816C03" w:rsidRPr="00997692" w:rsidRDefault="00816C03" w:rsidP="00FF7A32">
            <w:pPr>
              <w:jc w:val="both"/>
              <w:rPr>
                <w:sz w:val="16"/>
                <w:szCs w:val="16"/>
              </w:rPr>
            </w:pPr>
            <w:r w:rsidRPr="00997692">
              <w:rPr>
                <w:sz w:val="16"/>
                <w:szCs w:val="16"/>
              </w:rPr>
              <w:t>Keren Sofia Pacheco Vertel</w:t>
            </w:r>
          </w:p>
          <w:p w14:paraId="0C7DBE8D" w14:textId="778ACC7B" w:rsidR="00816C03" w:rsidRPr="00997692" w:rsidRDefault="00816C03" w:rsidP="00FF7A32">
            <w:pPr>
              <w:jc w:val="both"/>
              <w:rPr>
                <w:sz w:val="16"/>
                <w:szCs w:val="16"/>
              </w:rPr>
            </w:pPr>
            <w:r w:rsidRPr="00997692">
              <w:rPr>
                <w:sz w:val="16"/>
                <w:szCs w:val="16"/>
              </w:rPr>
              <w:t>Fernando</w:t>
            </w:r>
            <w:r w:rsidRPr="00997692">
              <w:rPr>
                <w:sz w:val="16"/>
                <w:szCs w:val="16"/>
              </w:rPr>
              <w:tab/>
              <w:t>Contreras</w:t>
            </w:r>
          </w:p>
          <w:p w14:paraId="4F03EE8E" w14:textId="1F37E8F0" w:rsidR="00816C03" w:rsidRPr="00997692" w:rsidRDefault="00816C03" w:rsidP="00FF7A32">
            <w:pPr>
              <w:jc w:val="both"/>
              <w:rPr>
                <w:sz w:val="16"/>
                <w:szCs w:val="16"/>
              </w:rPr>
            </w:pPr>
            <w:proofErr w:type="spellStart"/>
            <w:r w:rsidRPr="00997692">
              <w:rPr>
                <w:sz w:val="16"/>
                <w:szCs w:val="16"/>
              </w:rPr>
              <w:t>Leydis</w:t>
            </w:r>
            <w:proofErr w:type="spellEnd"/>
            <w:r w:rsidRPr="00997692">
              <w:rPr>
                <w:sz w:val="16"/>
                <w:szCs w:val="16"/>
              </w:rPr>
              <w:t xml:space="preserve"> Daniela Romero Prada</w:t>
            </w:r>
          </w:p>
          <w:p w14:paraId="64E3946D" w14:textId="7859AC3D" w:rsidR="00816C03" w:rsidRPr="00997692" w:rsidRDefault="00816C03" w:rsidP="00FF7A32">
            <w:pPr>
              <w:jc w:val="both"/>
              <w:rPr>
                <w:sz w:val="16"/>
                <w:szCs w:val="16"/>
              </w:rPr>
            </w:pPr>
            <w:proofErr w:type="spellStart"/>
            <w:r w:rsidRPr="00997692">
              <w:rPr>
                <w:sz w:val="16"/>
                <w:szCs w:val="16"/>
              </w:rPr>
              <w:t>Leidys</w:t>
            </w:r>
            <w:proofErr w:type="spellEnd"/>
            <w:r w:rsidRPr="00997692">
              <w:rPr>
                <w:sz w:val="16"/>
                <w:szCs w:val="16"/>
              </w:rPr>
              <w:t xml:space="preserve"> González Triana</w:t>
            </w:r>
          </w:p>
          <w:p w14:paraId="09C20772" w14:textId="37C2F485" w:rsidR="00816C03" w:rsidRPr="00997692" w:rsidRDefault="00816C03" w:rsidP="00FF7A32">
            <w:pPr>
              <w:jc w:val="both"/>
              <w:rPr>
                <w:sz w:val="16"/>
                <w:szCs w:val="16"/>
              </w:rPr>
            </w:pPr>
            <w:r w:rsidRPr="00997692">
              <w:rPr>
                <w:sz w:val="16"/>
                <w:szCs w:val="16"/>
              </w:rPr>
              <w:t>Batista Hernández</w:t>
            </w:r>
          </w:p>
          <w:p w14:paraId="73A45ED4" w14:textId="346C5409" w:rsidR="00816C03" w:rsidRPr="00997692" w:rsidRDefault="00816C03" w:rsidP="00FF7A32">
            <w:pPr>
              <w:jc w:val="both"/>
              <w:rPr>
                <w:sz w:val="16"/>
                <w:szCs w:val="16"/>
              </w:rPr>
            </w:pPr>
            <w:r w:rsidRPr="00997692">
              <w:rPr>
                <w:sz w:val="16"/>
                <w:szCs w:val="16"/>
              </w:rPr>
              <w:t>María Fernanda Borja</w:t>
            </w:r>
          </w:p>
          <w:p w14:paraId="03D6D09F" w14:textId="0A7DE76F" w:rsidR="00816C03" w:rsidRPr="00997692" w:rsidRDefault="00816C03" w:rsidP="00FF7A32">
            <w:pPr>
              <w:jc w:val="both"/>
              <w:rPr>
                <w:sz w:val="16"/>
                <w:szCs w:val="16"/>
              </w:rPr>
            </w:pPr>
            <w:r w:rsidRPr="00997692">
              <w:rPr>
                <w:sz w:val="16"/>
                <w:szCs w:val="16"/>
              </w:rPr>
              <w:t>Jessica Rada</w:t>
            </w:r>
          </w:p>
          <w:p w14:paraId="630E22ED" w14:textId="2A05B4EB" w:rsidR="00816C03" w:rsidRPr="00997692" w:rsidRDefault="00816C03" w:rsidP="00FF7A32">
            <w:pPr>
              <w:jc w:val="both"/>
              <w:rPr>
                <w:sz w:val="16"/>
                <w:szCs w:val="16"/>
              </w:rPr>
            </w:pPr>
            <w:r w:rsidRPr="00997692">
              <w:rPr>
                <w:sz w:val="16"/>
                <w:szCs w:val="16"/>
              </w:rPr>
              <w:t>Isabela Pacheco Zabala</w:t>
            </w:r>
          </w:p>
          <w:p w14:paraId="305EBCA9" w14:textId="3405DE6C" w:rsidR="00816C03" w:rsidRPr="00997692" w:rsidRDefault="00816C03" w:rsidP="00FF7A32">
            <w:pPr>
              <w:jc w:val="both"/>
              <w:rPr>
                <w:sz w:val="16"/>
                <w:szCs w:val="16"/>
              </w:rPr>
            </w:pPr>
            <w:r w:rsidRPr="00997692">
              <w:rPr>
                <w:sz w:val="16"/>
                <w:szCs w:val="16"/>
              </w:rPr>
              <w:t>Karol Rivero Noble</w:t>
            </w:r>
          </w:p>
          <w:p w14:paraId="36D75ABB" w14:textId="2C8101ED" w:rsidR="00CA59D6" w:rsidRPr="00997692" w:rsidRDefault="00816C03" w:rsidP="00FF7A32">
            <w:pPr>
              <w:jc w:val="both"/>
              <w:rPr>
                <w:sz w:val="16"/>
                <w:szCs w:val="16"/>
              </w:rPr>
            </w:pPr>
            <w:r w:rsidRPr="00997692">
              <w:rPr>
                <w:sz w:val="16"/>
                <w:szCs w:val="16"/>
              </w:rPr>
              <w:t>María José</w:t>
            </w:r>
            <w:r w:rsidRPr="00997692">
              <w:rPr>
                <w:sz w:val="16"/>
                <w:szCs w:val="16"/>
              </w:rPr>
              <w:tab/>
              <w:t xml:space="preserve"> Suárez Benítez</w:t>
            </w:r>
          </w:p>
        </w:tc>
        <w:tc>
          <w:tcPr>
            <w:tcW w:w="2217" w:type="dxa"/>
          </w:tcPr>
          <w:p w14:paraId="3DAE9561" w14:textId="77777777" w:rsidR="00CA59D6" w:rsidRPr="00997692" w:rsidRDefault="00816C03" w:rsidP="00FF7A32">
            <w:pPr>
              <w:jc w:val="both"/>
              <w:rPr>
                <w:sz w:val="16"/>
                <w:szCs w:val="16"/>
              </w:rPr>
            </w:pPr>
            <w:r w:rsidRPr="00997692">
              <w:rPr>
                <w:sz w:val="16"/>
                <w:szCs w:val="16"/>
              </w:rPr>
              <w:t>Ena Luz Torres Arroyo</w:t>
            </w:r>
          </w:p>
          <w:p w14:paraId="7EC07F90" w14:textId="389A98CC" w:rsidR="00816C03" w:rsidRPr="00997692" w:rsidRDefault="00816C03" w:rsidP="00FF7A32">
            <w:pPr>
              <w:jc w:val="both"/>
              <w:rPr>
                <w:sz w:val="16"/>
                <w:szCs w:val="16"/>
              </w:rPr>
            </w:pPr>
            <w:r w:rsidRPr="00997692">
              <w:rPr>
                <w:sz w:val="16"/>
                <w:szCs w:val="16"/>
              </w:rPr>
              <w:t>Bertha Irina Gastelbondo</w:t>
            </w:r>
          </w:p>
        </w:tc>
      </w:tr>
      <w:tr w:rsidR="00997692" w:rsidRPr="00997692" w14:paraId="3023CFF8" w14:textId="77777777" w:rsidTr="002A32E1">
        <w:trPr>
          <w:trHeight w:val="368"/>
        </w:trPr>
        <w:tc>
          <w:tcPr>
            <w:tcW w:w="2122" w:type="dxa"/>
          </w:tcPr>
          <w:p w14:paraId="0E978312" w14:textId="300134DF" w:rsidR="00CA59D6" w:rsidRPr="00997692" w:rsidRDefault="004B697F" w:rsidP="00FF7A32">
            <w:pPr>
              <w:jc w:val="both"/>
              <w:rPr>
                <w:sz w:val="16"/>
                <w:szCs w:val="16"/>
              </w:rPr>
            </w:pPr>
            <w:r w:rsidRPr="00997692">
              <w:rPr>
                <w:sz w:val="16"/>
                <w:szCs w:val="16"/>
              </w:rPr>
              <w:t xml:space="preserve">SIMCUC Semillero de Investigación Microbiológica y Celular de la Universidad de Córdoba </w:t>
            </w:r>
            <w:r w:rsidRPr="00997692">
              <w:rPr>
                <w:noProof/>
                <w:sz w:val="16"/>
                <w:szCs w:val="16"/>
              </w:rPr>
              <w:drawing>
                <wp:inline distT="0" distB="0" distL="0" distR="0" wp14:anchorId="23A2E2D1" wp14:editId="5D257C8F">
                  <wp:extent cx="927505" cy="463550"/>
                  <wp:effectExtent l="0" t="0" r="6350" b="0"/>
                  <wp:docPr id="2030554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0868" cy="470229"/>
                          </a:xfrm>
                          <a:prstGeom prst="rect">
                            <a:avLst/>
                          </a:prstGeom>
                          <a:noFill/>
                        </pic:spPr>
                      </pic:pic>
                    </a:graphicData>
                  </a:graphic>
                </wp:inline>
              </w:drawing>
            </w:r>
          </w:p>
        </w:tc>
        <w:tc>
          <w:tcPr>
            <w:tcW w:w="2126" w:type="dxa"/>
          </w:tcPr>
          <w:p w14:paraId="0A42C03C" w14:textId="77777777" w:rsidR="004B697F" w:rsidRPr="00997692" w:rsidRDefault="004B697F" w:rsidP="00FF7A32">
            <w:pPr>
              <w:pStyle w:val="Prrafodelista"/>
              <w:numPr>
                <w:ilvl w:val="0"/>
                <w:numId w:val="13"/>
              </w:numPr>
              <w:jc w:val="both"/>
              <w:rPr>
                <w:sz w:val="16"/>
                <w:szCs w:val="16"/>
              </w:rPr>
            </w:pPr>
            <w:r w:rsidRPr="00997692">
              <w:rPr>
                <w:sz w:val="16"/>
                <w:szCs w:val="16"/>
              </w:rPr>
              <w:t xml:space="preserve">Enfermedades infecciosas: Malaria, Babesiosis, Leishmaniosis, Tripanosomiasis, Dengue, Coinfecciones. </w:t>
            </w:r>
          </w:p>
          <w:p w14:paraId="2E72A531" w14:textId="0DD1449B" w:rsidR="004B697F" w:rsidRPr="00997692" w:rsidRDefault="004B697F" w:rsidP="00FF7A32">
            <w:pPr>
              <w:pStyle w:val="Prrafodelista"/>
              <w:numPr>
                <w:ilvl w:val="0"/>
                <w:numId w:val="13"/>
              </w:numPr>
              <w:jc w:val="both"/>
              <w:rPr>
                <w:sz w:val="16"/>
                <w:szCs w:val="16"/>
              </w:rPr>
            </w:pPr>
            <w:r w:rsidRPr="00997692">
              <w:rPr>
                <w:sz w:val="16"/>
                <w:szCs w:val="16"/>
              </w:rPr>
              <w:t>Biomarcadores pronósticos de complicaciones en infecciones.</w:t>
            </w:r>
          </w:p>
          <w:p w14:paraId="7F3819A5" w14:textId="77777777" w:rsidR="004B697F" w:rsidRPr="00997692" w:rsidRDefault="004B697F" w:rsidP="00FF7A32">
            <w:pPr>
              <w:pStyle w:val="Prrafodelista"/>
              <w:numPr>
                <w:ilvl w:val="0"/>
                <w:numId w:val="13"/>
              </w:numPr>
              <w:jc w:val="both"/>
              <w:rPr>
                <w:sz w:val="16"/>
                <w:szCs w:val="16"/>
              </w:rPr>
            </w:pPr>
            <w:r w:rsidRPr="00997692">
              <w:rPr>
                <w:sz w:val="16"/>
                <w:szCs w:val="16"/>
              </w:rPr>
              <w:t>Alteraciones metabólicas, inmunológicas y celulares: Autoinmunidad asociada a enfermedades infecciosas.</w:t>
            </w:r>
          </w:p>
          <w:p w14:paraId="658BF6B8" w14:textId="5644F4DD" w:rsidR="00CA59D6" w:rsidRPr="00383235" w:rsidRDefault="00CA59D6" w:rsidP="00FF7A32">
            <w:pPr>
              <w:jc w:val="both"/>
              <w:rPr>
                <w:sz w:val="16"/>
                <w:szCs w:val="16"/>
              </w:rPr>
            </w:pPr>
          </w:p>
        </w:tc>
        <w:tc>
          <w:tcPr>
            <w:tcW w:w="2401" w:type="dxa"/>
          </w:tcPr>
          <w:p w14:paraId="445E422A" w14:textId="63E54D24" w:rsidR="00AD52FE" w:rsidRPr="00997692" w:rsidRDefault="00AD52FE" w:rsidP="00FF7A32">
            <w:pPr>
              <w:jc w:val="both"/>
              <w:rPr>
                <w:sz w:val="16"/>
                <w:szCs w:val="16"/>
              </w:rPr>
            </w:pPr>
            <w:proofErr w:type="spellStart"/>
            <w:r w:rsidRPr="00997692">
              <w:rPr>
                <w:sz w:val="16"/>
                <w:szCs w:val="16"/>
              </w:rPr>
              <w:t>Frehinnis</w:t>
            </w:r>
            <w:proofErr w:type="spellEnd"/>
            <w:r w:rsidRPr="00997692">
              <w:rPr>
                <w:sz w:val="16"/>
                <w:szCs w:val="16"/>
              </w:rPr>
              <w:t xml:space="preserve"> Vanessa </w:t>
            </w:r>
            <w:proofErr w:type="spellStart"/>
            <w:r w:rsidRPr="00997692">
              <w:rPr>
                <w:sz w:val="16"/>
                <w:szCs w:val="16"/>
              </w:rPr>
              <w:t>Avila</w:t>
            </w:r>
            <w:proofErr w:type="spellEnd"/>
            <w:r w:rsidRPr="00997692">
              <w:rPr>
                <w:sz w:val="16"/>
                <w:szCs w:val="16"/>
              </w:rPr>
              <w:t xml:space="preserve"> Negrete</w:t>
            </w:r>
          </w:p>
          <w:p w14:paraId="6F1D0EE9" w14:textId="3639F4D2" w:rsidR="00AD52FE" w:rsidRPr="00997692" w:rsidRDefault="00AD52FE" w:rsidP="00FF7A32">
            <w:pPr>
              <w:jc w:val="both"/>
              <w:rPr>
                <w:sz w:val="16"/>
                <w:szCs w:val="16"/>
              </w:rPr>
            </w:pPr>
            <w:r w:rsidRPr="00997692">
              <w:rPr>
                <w:sz w:val="16"/>
                <w:szCs w:val="16"/>
              </w:rPr>
              <w:t>Breiner José Meza Morales</w:t>
            </w:r>
          </w:p>
          <w:p w14:paraId="48D1EFB0" w14:textId="6871E62B" w:rsidR="00AD52FE" w:rsidRPr="00997692" w:rsidRDefault="00AD52FE" w:rsidP="00FF7A32">
            <w:pPr>
              <w:jc w:val="both"/>
              <w:rPr>
                <w:sz w:val="16"/>
                <w:szCs w:val="16"/>
              </w:rPr>
            </w:pPr>
            <w:r w:rsidRPr="00997692">
              <w:rPr>
                <w:sz w:val="16"/>
                <w:szCs w:val="16"/>
              </w:rPr>
              <w:t xml:space="preserve">Carlos Alberto </w:t>
            </w:r>
            <w:proofErr w:type="spellStart"/>
            <w:r w:rsidRPr="00997692">
              <w:rPr>
                <w:sz w:val="16"/>
                <w:szCs w:val="16"/>
              </w:rPr>
              <w:t>Mariaga</w:t>
            </w:r>
            <w:proofErr w:type="spellEnd"/>
            <w:r w:rsidRPr="00997692">
              <w:rPr>
                <w:sz w:val="16"/>
                <w:szCs w:val="16"/>
              </w:rPr>
              <w:t xml:space="preserve"> Correa</w:t>
            </w:r>
          </w:p>
          <w:p w14:paraId="38E51445" w14:textId="7497DD34" w:rsidR="00AD52FE" w:rsidRPr="00997692" w:rsidRDefault="00AD52FE" w:rsidP="00FF7A32">
            <w:pPr>
              <w:jc w:val="both"/>
              <w:rPr>
                <w:sz w:val="16"/>
                <w:szCs w:val="16"/>
              </w:rPr>
            </w:pPr>
            <w:r w:rsidRPr="00997692">
              <w:rPr>
                <w:sz w:val="16"/>
                <w:szCs w:val="16"/>
              </w:rPr>
              <w:t>Elis Daniela Diaz Rojas</w:t>
            </w:r>
          </w:p>
          <w:p w14:paraId="47477308" w14:textId="1365170F" w:rsidR="00AD52FE" w:rsidRPr="00997692" w:rsidRDefault="00AD52FE" w:rsidP="00FF7A32">
            <w:pPr>
              <w:jc w:val="both"/>
              <w:rPr>
                <w:sz w:val="16"/>
                <w:szCs w:val="16"/>
              </w:rPr>
            </w:pPr>
            <w:r w:rsidRPr="00997692">
              <w:rPr>
                <w:sz w:val="16"/>
                <w:szCs w:val="16"/>
              </w:rPr>
              <w:t xml:space="preserve">Ivan </w:t>
            </w:r>
            <w:proofErr w:type="spellStart"/>
            <w:r w:rsidRPr="00997692">
              <w:rPr>
                <w:sz w:val="16"/>
                <w:szCs w:val="16"/>
              </w:rPr>
              <w:t>Dario</w:t>
            </w:r>
            <w:proofErr w:type="spellEnd"/>
            <w:r w:rsidRPr="00997692">
              <w:rPr>
                <w:sz w:val="16"/>
                <w:szCs w:val="16"/>
              </w:rPr>
              <w:t xml:space="preserve"> </w:t>
            </w:r>
            <w:r w:rsidRPr="00997692">
              <w:rPr>
                <w:sz w:val="16"/>
                <w:szCs w:val="16"/>
              </w:rPr>
              <w:tab/>
              <w:t>Morales González</w:t>
            </w:r>
          </w:p>
          <w:p w14:paraId="1B14DD30" w14:textId="3B893CB8" w:rsidR="00AD52FE" w:rsidRPr="00997692" w:rsidRDefault="00AD52FE" w:rsidP="00FF7A32">
            <w:pPr>
              <w:jc w:val="both"/>
              <w:rPr>
                <w:sz w:val="16"/>
                <w:szCs w:val="16"/>
              </w:rPr>
            </w:pPr>
            <w:r w:rsidRPr="00997692">
              <w:rPr>
                <w:sz w:val="16"/>
                <w:szCs w:val="16"/>
              </w:rPr>
              <w:t xml:space="preserve">Viviana Milagro Vera </w:t>
            </w:r>
            <w:proofErr w:type="spellStart"/>
            <w:r w:rsidRPr="00997692">
              <w:rPr>
                <w:sz w:val="16"/>
                <w:szCs w:val="16"/>
              </w:rPr>
              <w:t>Caamano</w:t>
            </w:r>
            <w:proofErr w:type="spellEnd"/>
          </w:p>
          <w:p w14:paraId="4584DEFD" w14:textId="0A7647C4" w:rsidR="00CA59D6" w:rsidRPr="00997692" w:rsidRDefault="00AD52FE" w:rsidP="00FF7A32">
            <w:pPr>
              <w:jc w:val="both"/>
              <w:rPr>
                <w:sz w:val="16"/>
                <w:szCs w:val="16"/>
              </w:rPr>
            </w:pPr>
            <w:r w:rsidRPr="00997692">
              <w:rPr>
                <w:sz w:val="16"/>
                <w:szCs w:val="16"/>
              </w:rPr>
              <w:t xml:space="preserve">Alejandra </w:t>
            </w:r>
            <w:r w:rsidRPr="00997692">
              <w:rPr>
                <w:sz w:val="16"/>
                <w:szCs w:val="16"/>
              </w:rPr>
              <w:tab/>
            </w:r>
            <w:proofErr w:type="spellStart"/>
            <w:r w:rsidRPr="00997692">
              <w:rPr>
                <w:sz w:val="16"/>
                <w:szCs w:val="16"/>
              </w:rPr>
              <w:t>Dumar</w:t>
            </w:r>
            <w:proofErr w:type="spellEnd"/>
            <w:r w:rsidRPr="00997692">
              <w:rPr>
                <w:sz w:val="16"/>
                <w:szCs w:val="16"/>
              </w:rPr>
              <w:t xml:space="preserve"> Monterrosa</w:t>
            </w:r>
          </w:p>
        </w:tc>
        <w:tc>
          <w:tcPr>
            <w:tcW w:w="2217" w:type="dxa"/>
          </w:tcPr>
          <w:p w14:paraId="73A577D2" w14:textId="77777777" w:rsidR="00CA59D6" w:rsidRPr="00997692" w:rsidRDefault="00AD52FE" w:rsidP="00FF7A32">
            <w:pPr>
              <w:jc w:val="both"/>
              <w:rPr>
                <w:sz w:val="16"/>
                <w:szCs w:val="16"/>
              </w:rPr>
            </w:pPr>
            <w:r w:rsidRPr="00997692">
              <w:rPr>
                <w:sz w:val="16"/>
                <w:szCs w:val="16"/>
              </w:rPr>
              <w:t>María Fernanda Yasnot Acosta</w:t>
            </w:r>
          </w:p>
          <w:p w14:paraId="156B6A34" w14:textId="617A2F17" w:rsidR="00997692" w:rsidRPr="00997692" w:rsidRDefault="00FA46B9" w:rsidP="00FF7A32">
            <w:pPr>
              <w:jc w:val="both"/>
              <w:rPr>
                <w:sz w:val="16"/>
                <w:szCs w:val="16"/>
              </w:rPr>
            </w:pPr>
            <w:r>
              <w:rPr>
                <w:sz w:val="16"/>
                <w:szCs w:val="16"/>
              </w:rPr>
              <w:t>Carlos Javier Castro Cavadia</w:t>
            </w:r>
          </w:p>
        </w:tc>
      </w:tr>
      <w:tr w:rsidR="00997692" w:rsidRPr="00997692" w14:paraId="1DBFA8F7" w14:textId="77777777" w:rsidTr="002A32E1">
        <w:trPr>
          <w:trHeight w:val="360"/>
        </w:trPr>
        <w:tc>
          <w:tcPr>
            <w:tcW w:w="2122" w:type="dxa"/>
          </w:tcPr>
          <w:p w14:paraId="68EE2D91" w14:textId="5CC78D1E" w:rsidR="00CA59D6" w:rsidRPr="00997692" w:rsidRDefault="002A32E1" w:rsidP="00FF7A32">
            <w:pPr>
              <w:jc w:val="both"/>
              <w:rPr>
                <w:sz w:val="16"/>
                <w:szCs w:val="16"/>
              </w:rPr>
            </w:pPr>
            <w:r w:rsidRPr="00997692">
              <w:rPr>
                <w:sz w:val="16"/>
                <w:szCs w:val="16"/>
              </w:rPr>
              <w:t>SBAP.</w:t>
            </w:r>
            <w:r w:rsidR="00997692" w:rsidRPr="00997692">
              <w:t xml:space="preserve"> </w:t>
            </w:r>
            <w:r w:rsidR="00997692" w:rsidRPr="00997692">
              <w:rPr>
                <w:sz w:val="16"/>
                <w:szCs w:val="16"/>
              </w:rPr>
              <w:t xml:space="preserve">Semillero de Investigación en Bacterias y Parásitos. </w:t>
            </w:r>
            <w:r w:rsidR="00997692" w:rsidRPr="00997692">
              <w:object w:dxaOrig="8364" w:dyaOrig="4464" w14:anchorId="1D9FE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44.85pt" o:ole="">
                  <v:imagedata r:id="rId21" o:title=""/>
                </v:shape>
                <o:OLEObject Type="Embed" ProgID="PBrush" ShapeID="_x0000_i1025" DrawAspect="Content" ObjectID="_1821865829" r:id="rId22"/>
              </w:object>
            </w:r>
          </w:p>
        </w:tc>
        <w:tc>
          <w:tcPr>
            <w:tcW w:w="2126" w:type="dxa"/>
          </w:tcPr>
          <w:p w14:paraId="0F032AF4" w14:textId="34652024" w:rsidR="00997692" w:rsidRPr="00997692" w:rsidRDefault="00997692" w:rsidP="00FF7A32">
            <w:pPr>
              <w:pStyle w:val="Prrafodelista"/>
              <w:numPr>
                <w:ilvl w:val="0"/>
                <w:numId w:val="13"/>
              </w:numPr>
              <w:jc w:val="both"/>
              <w:rPr>
                <w:sz w:val="16"/>
                <w:szCs w:val="16"/>
              </w:rPr>
            </w:pPr>
            <w:r w:rsidRPr="00997692">
              <w:rPr>
                <w:sz w:val="16"/>
                <w:szCs w:val="16"/>
              </w:rPr>
              <w:t xml:space="preserve">Parásitos intestinales. </w:t>
            </w:r>
          </w:p>
          <w:p w14:paraId="07939A47" w14:textId="77777777" w:rsidR="00997692" w:rsidRPr="00997692" w:rsidRDefault="00997692" w:rsidP="00FF7A32">
            <w:pPr>
              <w:jc w:val="both"/>
              <w:rPr>
                <w:sz w:val="16"/>
                <w:szCs w:val="16"/>
              </w:rPr>
            </w:pPr>
            <w:r w:rsidRPr="00997692">
              <w:rPr>
                <w:sz w:val="16"/>
                <w:szCs w:val="16"/>
              </w:rPr>
              <w:t xml:space="preserve">• Geohelmintos – Helmintos Transmitidos por el suelo. </w:t>
            </w:r>
          </w:p>
          <w:p w14:paraId="44923BC8" w14:textId="77777777" w:rsidR="00997692" w:rsidRPr="00997692" w:rsidRDefault="00997692" w:rsidP="00FF7A32">
            <w:pPr>
              <w:jc w:val="both"/>
              <w:rPr>
                <w:sz w:val="16"/>
                <w:szCs w:val="16"/>
              </w:rPr>
            </w:pPr>
            <w:r w:rsidRPr="00997692">
              <w:rPr>
                <w:sz w:val="16"/>
                <w:szCs w:val="16"/>
              </w:rPr>
              <w:t xml:space="preserve">• Coinfecciones. </w:t>
            </w:r>
          </w:p>
          <w:p w14:paraId="390C4505" w14:textId="77777777" w:rsidR="00997692" w:rsidRPr="00997692" w:rsidRDefault="00997692" w:rsidP="00FF7A32">
            <w:pPr>
              <w:jc w:val="both"/>
              <w:rPr>
                <w:sz w:val="16"/>
                <w:szCs w:val="16"/>
              </w:rPr>
            </w:pPr>
            <w:r w:rsidRPr="00997692">
              <w:rPr>
                <w:sz w:val="16"/>
                <w:szCs w:val="16"/>
              </w:rPr>
              <w:t xml:space="preserve">• Microbiota– Microbioma. </w:t>
            </w:r>
          </w:p>
          <w:p w14:paraId="1456F0AA" w14:textId="26C090BB" w:rsidR="00CA59D6" w:rsidRPr="00997692" w:rsidRDefault="00997692" w:rsidP="00FF7A32">
            <w:pPr>
              <w:jc w:val="both"/>
              <w:rPr>
                <w:sz w:val="16"/>
                <w:szCs w:val="16"/>
              </w:rPr>
            </w:pPr>
            <w:r w:rsidRPr="00997692">
              <w:rPr>
                <w:sz w:val="16"/>
                <w:szCs w:val="16"/>
              </w:rPr>
              <w:t>• Medicina Tropical.</w:t>
            </w:r>
          </w:p>
        </w:tc>
        <w:tc>
          <w:tcPr>
            <w:tcW w:w="2401" w:type="dxa"/>
          </w:tcPr>
          <w:p w14:paraId="1D29F48D" w14:textId="5D81D5CD" w:rsidR="002A32E1" w:rsidRPr="00997692" w:rsidRDefault="002A32E1" w:rsidP="00FF7A32">
            <w:pPr>
              <w:jc w:val="both"/>
              <w:rPr>
                <w:sz w:val="16"/>
                <w:szCs w:val="16"/>
              </w:rPr>
            </w:pPr>
            <w:r w:rsidRPr="00997692">
              <w:rPr>
                <w:sz w:val="16"/>
                <w:szCs w:val="16"/>
              </w:rPr>
              <w:t>José Daniel</w:t>
            </w:r>
            <w:r w:rsidR="003A39C3" w:rsidRPr="00997692">
              <w:rPr>
                <w:sz w:val="16"/>
                <w:szCs w:val="16"/>
              </w:rPr>
              <w:t xml:space="preserve"> </w:t>
            </w:r>
            <w:r w:rsidRPr="00997692">
              <w:rPr>
                <w:sz w:val="16"/>
                <w:szCs w:val="16"/>
              </w:rPr>
              <w:t>Martínez Padilla</w:t>
            </w:r>
          </w:p>
          <w:p w14:paraId="6D977519" w14:textId="4F21E33E" w:rsidR="002A32E1" w:rsidRPr="00997692" w:rsidRDefault="002A32E1" w:rsidP="00FF7A32">
            <w:pPr>
              <w:jc w:val="both"/>
              <w:rPr>
                <w:sz w:val="16"/>
                <w:szCs w:val="16"/>
              </w:rPr>
            </w:pPr>
            <w:r w:rsidRPr="00997692">
              <w:rPr>
                <w:sz w:val="16"/>
                <w:szCs w:val="16"/>
              </w:rPr>
              <w:t>Dany Luz</w:t>
            </w:r>
            <w:r w:rsidRPr="00997692">
              <w:rPr>
                <w:sz w:val="16"/>
                <w:szCs w:val="16"/>
              </w:rPr>
              <w:tab/>
              <w:t>Caro López</w:t>
            </w:r>
          </w:p>
          <w:p w14:paraId="667442E8" w14:textId="53226466" w:rsidR="002A32E1" w:rsidRPr="00997692" w:rsidRDefault="002A32E1" w:rsidP="00FF7A32">
            <w:pPr>
              <w:jc w:val="both"/>
              <w:rPr>
                <w:sz w:val="16"/>
                <w:szCs w:val="16"/>
              </w:rPr>
            </w:pPr>
            <w:r w:rsidRPr="00997692">
              <w:rPr>
                <w:sz w:val="16"/>
                <w:szCs w:val="16"/>
              </w:rPr>
              <w:t>Luisa Figueroa Ruiz</w:t>
            </w:r>
          </w:p>
          <w:p w14:paraId="15379DD1" w14:textId="69560932" w:rsidR="002A32E1" w:rsidRPr="00997692" w:rsidRDefault="002A32E1" w:rsidP="00FF7A32">
            <w:pPr>
              <w:jc w:val="both"/>
              <w:rPr>
                <w:sz w:val="16"/>
                <w:szCs w:val="16"/>
              </w:rPr>
            </w:pPr>
            <w:r w:rsidRPr="00997692">
              <w:rPr>
                <w:sz w:val="16"/>
                <w:szCs w:val="16"/>
              </w:rPr>
              <w:t>Yesid Miguel Oviedo Guerra</w:t>
            </w:r>
          </w:p>
          <w:p w14:paraId="11AE251C" w14:textId="60079282" w:rsidR="002A32E1" w:rsidRPr="00997692" w:rsidRDefault="002A32E1" w:rsidP="00FF7A32">
            <w:pPr>
              <w:jc w:val="both"/>
              <w:rPr>
                <w:sz w:val="16"/>
                <w:szCs w:val="16"/>
              </w:rPr>
            </w:pPr>
            <w:r w:rsidRPr="00997692">
              <w:rPr>
                <w:sz w:val="16"/>
                <w:szCs w:val="16"/>
              </w:rPr>
              <w:t>Ingrid Erazo Pérez</w:t>
            </w:r>
          </w:p>
          <w:p w14:paraId="60D24FE7" w14:textId="416406E3" w:rsidR="002A32E1" w:rsidRPr="00997692" w:rsidRDefault="002A32E1" w:rsidP="00FF7A32">
            <w:pPr>
              <w:jc w:val="both"/>
              <w:rPr>
                <w:sz w:val="16"/>
                <w:szCs w:val="16"/>
              </w:rPr>
            </w:pPr>
            <w:r w:rsidRPr="00997692">
              <w:rPr>
                <w:sz w:val="16"/>
                <w:szCs w:val="16"/>
              </w:rPr>
              <w:t>Katty Paola Troncoso Petro</w:t>
            </w:r>
          </w:p>
          <w:p w14:paraId="665B6D31" w14:textId="0850857F" w:rsidR="00CA59D6" w:rsidRPr="00997692" w:rsidRDefault="002A32E1" w:rsidP="00FF7A32">
            <w:pPr>
              <w:jc w:val="both"/>
              <w:rPr>
                <w:sz w:val="16"/>
                <w:szCs w:val="16"/>
              </w:rPr>
            </w:pPr>
            <w:r w:rsidRPr="00997692">
              <w:rPr>
                <w:sz w:val="16"/>
                <w:szCs w:val="16"/>
              </w:rPr>
              <w:t>Jesús Mestra Dueñas</w:t>
            </w:r>
          </w:p>
        </w:tc>
        <w:tc>
          <w:tcPr>
            <w:tcW w:w="2217" w:type="dxa"/>
          </w:tcPr>
          <w:p w14:paraId="5C78DCEC" w14:textId="63B61119" w:rsidR="00CA59D6" w:rsidRPr="00997692" w:rsidRDefault="002A32E1" w:rsidP="00FF7A32">
            <w:pPr>
              <w:jc w:val="both"/>
              <w:rPr>
                <w:sz w:val="16"/>
                <w:szCs w:val="16"/>
              </w:rPr>
            </w:pPr>
            <w:r w:rsidRPr="00997692">
              <w:rPr>
                <w:sz w:val="16"/>
                <w:szCs w:val="16"/>
              </w:rPr>
              <w:t xml:space="preserve">Mayra Ligia Raciny </w:t>
            </w:r>
            <w:proofErr w:type="spellStart"/>
            <w:r w:rsidRPr="00997692">
              <w:rPr>
                <w:sz w:val="16"/>
                <w:szCs w:val="16"/>
              </w:rPr>
              <w:t>Aléman</w:t>
            </w:r>
            <w:proofErr w:type="spellEnd"/>
          </w:p>
        </w:tc>
      </w:tr>
      <w:tr w:rsidR="00997692" w:rsidRPr="00997692" w14:paraId="205BAB39" w14:textId="77777777" w:rsidTr="002A32E1">
        <w:trPr>
          <w:trHeight w:val="368"/>
        </w:trPr>
        <w:tc>
          <w:tcPr>
            <w:tcW w:w="2122" w:type="dxa"/>
          </w:tcPr>
          <w:p w14:paraId="08F765D9" w14:textId="77777777" w:rsidR="00CA59D6" w:rsidRPr="00997692" w:rsidRDefault="0037258D" w:rsidP="00FF7A32">
            <w:pPr>
              <w:jc w:val="both"/>
              <w:rPr>
                <w:sz w:val="16"/>
                <w:szCs w:val="16"/>
              </w:rPr>
            </w:pPr>
            <w:r w:rsidRPr="00997692">
              <w:rPr>
                <w:sz w:val="16"/>
                <w:szCs w:val="16"/>
              </w:rPr>
              <w:t>EPIMOL</w:t>
            </w:r>
          </w:p>
          <w:p w14:paraId="6EF58AC0" w14:textId="597B21B5" w:rsidR="0037258D" w:rsidRPr="00997692" w:rsidRDefault="0037258D" w:rsidP="00FF7A32">
            <w:pPr>
              <w:jc w:val="both"/>
              <w:rPr>
                <w:sz w:val="16"/>
                <w:szCs w:val="16"/>
              </w:rPr>
            </w:pPr>
            <w:r w:rsidRPr="00997692">
              <w:rPr>
                <w:noProof/>
                <w:sz w:val="16"/>
                <w:szCs w:val="16"/>
              </w:rPr>
              <w:drawing>
                <wp:inline distT="0" distB="0" distL="0" distR="0" wp14:anchorId="020130C7" wp14:editId="18FBE73F">
                  <wp:extent cx="1051248" cy="316091"/>
                  <wp:effectExtent l="0" t="0" r="0" b="8255"/>
                  <wp:docPr id="913269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2640" cy="319516"/>
                          </a:xfrm>
                          <a:prstGeom prst="rect">
                            <a:avLst/>
                          </a:prstGeom>
                          <a:noFill/>
                        </pic:spPr>
                      </pic:pic>
                    </a:graphicData>
                  </a:graphic>
                </wp:inline>
              </w:drawing>
            </w:r>
          </w:p>
        </w:tc>
        <w:tc>
          <w:tcPr>
            <w:tcW w:w="2126" w:type="dxa"/>
          </w:tcPr>
          <w:p w14:paraId="4A4B3465" w14:textId="7E583526" w:rsidR="0037258D" w:rsidRPr="00997692" w:rsidRDefault="0037258D" w:rsidP="00FF7A32">
            <w:pPr>
              <w:jc w:val="both"/>
              <w:rPr>
                <w:sz w:val="16"/>
                <w:szCs w:val="16"/>
              </w:rPr>
            </w:pPr>
            <w:r w:rsidRPr="00997692">
              <w:rPr>
                <w:sz w:val="16"/>
                <w:szCs w:val="16"/>
              </w:rPr>
              <w:t>•Biomarcadores moleculares aplicados a la identificación y caracterización de patógenos asociados a enfermedades tropicales.</w:t>
            </w:r>
          </w:p>
          <w:p w14:paraId="4225DDC2" w14:textId="06A71E2A" w:rsidR="0037258D" w:rsidRPr="00997692" w:rsidRDefault="0037258D" w:rsidP="00FF7A32">
            <w:pPr>
              <w:jc w:val="both"/>
              <w:rPr>
                <w:sz w:val="16"/>
                <w:szCs w:val="16"/>
              </w:rPr>
            </w:pPr>
            <w:r w:rsidRPr="00997692">
              <w:rPr>
                <w:sz w:val="16"/>
                <w:szCs w:val="16"/>
              </w:rPr>
              <w:t>•Epidemiología espacial de las enfermedades infecciosas tropicales.</w:t>
            </w:r>
          </w:p>
          <w:p w14:paraId="5CD8E999" w14:textId="543CE1CF" w:rsidR="00CA59D6" w:rsidRPr="00997692" w:rsidRDefault="0037258D" w:rsidP="00FF7A32">
            <w:pPr>
              <w:jc w:val="both"/>
              <w:rPr>
                <w:sz w:val="16"/>
                <w:szCs w:val="16"/>
              </w:rPr>
            </w:pPr>
            <w:r w:rsidRPr="00997692">
              <w:rPr>
                <w:sz w:val="16"/>
                <w:szCs w:val="16"/>
              </w:rPr>
              <w:t>•Determinantes sociales asociados a la presentación de enfermedades infecciosas tropicales y sus implicaciones en la prevención y control.</w:t>
            </w:r>
          </w:p>
        </w:tc>
        <w:tc>
          <w:tcPr>
            <w:tcW w:w="2401" w:type="dxa"/>
          </w:tcPr>
          <w:p w14:paraId="7A17699E" w14:textId="77777777" w:rsidR="00EC78A7" w:rsidRPr="00997692" w:rsidRDefault="00EC78A7" w:rsidP="00FF7A32">
            <w:pPr>
              <w:jc w:val="both"/>
              <w:rPr>
                <w:sz w:val="16"/>
                <w:szCs w:val="16"/>
              </w:rPr>
            </w:pPr>
            <w:r w:rsidRPr="00997692">
              <w:rPr>
                <w:sz w:val="16"/>
                <w:szCs w:val="16"/>
              </w:rPr>
              <w:t>David Steven Camargo Ávila</w:t>
            </w:r>
          </w:p>
          <w:p w14:paraId="7DFB98AD" w14:textId="3DE881F4" w:rsidR="00EC78A7" w:rsidRPr="00997692" w:rsidRDefault="00EC78A7" w:rsidP="00FF7A32">
            <w:pPr>
              <w:jc w:val="both"/>
              <w:rPr>
                <w:sz w:val="16"/>
                <w:szCs w:val="16"/>
              </w:rPr>
            </w:pPr>
            <w:r w:rsidRPr="00997692">
              <w:rPr>
                <w:sz w:val="16"/>
                <w:szCs w:val="16"/>
              </w:rPr>
              <w:t>Omar Yesid Ceballos Atencia</w:t>
            </w:r>
          </w:p>
          <w:p w14:paraId="7E22E35D" w14:textId="5FFEA85C" w:rsidR="00EC78A7" w:rsidRPr="00997692" w:rsidRDefault="00EC78A7" w:rsidP="00FF7A32">
            <w:pPr>
              <w:jc w:val="both"/>
              <w:rPr>
                <w:sz w:val="16"/>
                <w:szCs w:val="16"/>
              </w:rPr>
            </w:pPr>
            <w:r w:rsidRPr="00997692">
              <w:rPr>
                <w:sz w:val="16"/>
                <w:szCs w:val="16"/>
              </w:rPr>
              <w:t>Daniela Correa Camelo</w:t>
            </w:r>
          </w:p>
          <w:p w14:paraId="0C881C2A" w14:textId="539CD0B0" w:rsidR="00EC78A7" w:rsidRPr="00997692" w:rsidRDefault="00EC78A7" w:rsidP="00FF7A32">
            <w:pPr>
              <w:jc w:val="both"/>
              <w:rPr>
                <w:sz w:val="16"/>
                <w:szCs w:val="16"/>
              </w:rPr>
            </w:pPr>
            <w:r w:rsidRPr="00997692">
              <w:rPr>
                <w:sz w:val="16"/>
                <w:szCs w:val="16"/>
              </w:rPr>
              <w:t>Valeria Izquierdo Agámez</w:t>
            </w:r>
          </w:p>
          <w:p w14:paraId="64367943" w14:textId="1F9B13A4" w:rsidR="00EC78A7" w:rsidRPr="00997692" w:rsidRDefault="00EC78A7" w:rsidP="00FF7A32">
            <w:pPr>
              <w:jc w:val="both"/>
              <w:rPr>
                <w:sz w:val="16"/>
                <w:szCs w:val="16"/>
              </w:rPr>
            </w:pPr>
            <w:r w:rsidRPr="00997692">
              <w:rPr>
                <w:sz w:val="16"/>
                <w:szCs w:val="16"/>
              </w:rPr>
              <w:t xml:space="preserve">Leidy Lorena Ortiz </w:t>
            </w:r>
            <w:proofErr w:type="spellStart"/>
            <w:r w:rsidRPr="00997692">
              <w:rPr>
                <w:sz w:val="16"/>
                <w:szCs w:val="16"/>
              </w:rPr>
              <w:t>Charrasquiel</w:t>
            </w:r>
            <w:proofErr w:type="spellEnd"/>
          </w:p>
          <w:p w14:paraId="24CDCF5D" w14:textId="065E4FE9" w:rsidR="00EC78A7" w:rsidRPr="00997692" w:rsidRDefault="00EC78A7" w:rsidP="00FF7A32">
            <w:pPr>
              <w:jc w:val="both"/>
              <w:rPr>
                <w:sz w:val="16"/>
                <w:szCs w:val="16"/>
              </w:rPr>
            </w:pPr>
            <w:r w:rsidRPr="00997692">
              <w:rPr>
                <w:sz w:val="16"/>
                <w:szCs w:val="16"/>
              </w:rPr>
              <w:t>Alicia Margarita Watts Carrillo</w:t>
            </w:r>
          </w:p>
          <w:p w14:paraId="08868A8C" w14:textId="0A061F91" w:rsidR="00EC78A7" w:rsidRPr="00997692" w:rsidRDefault="00EC78A7" w:rsidP="00FF7A32">
            <w:pPr>
              <w:jc w:val="both"/>
              <w:rPr>
                <w:sz w:val="16"/>
                <w:szCs w:val="16"/>
              </w:rPr>
            </w:pPr>
          </w:p>
        </w:tc>
        <w:tc>
          <w:tcPr>
            <w:tcW w:w="2217" w:type="dxa"/>
          </w:tcPr>
          <w:p w14:paraId="01A11C3D" w14:textId="1EF16C66" w:rsidR="00CA59D6" w:rsidRPr="00997692" w:rsidRDefault="00FB6727" w:rsidP="00FF7A32">
            <w:pPr>
              <w:jc w:val="both"/>
              <w:rPr>
                <w:sz w:val="16"/>
                <w:szCs w:val="16"/>
              </w:rPr>
            </w:pPr>
            <w:r w:rsidRPr="00997692">
              <w:rPr>
                <w:sz w:val="16"/>
                <w:szCs w:val="16"/>
              </w:rPr>
              <w:t xml:space="preserve">Virginia Rodríguez </w:t>
            </w:r>
            <w:proofErr w:type="spellStart"/>
            <w:r w:rsidRPr="00997692">
              <w:rPr>
                <w:sz w:val="16"/>
                <w:szCs w:val="16"/>
              </w:rPr>
              <w:t>Rodríguez</w:t>
            </w:r>
            <w:proofErr w:type="spellEnd"/>
            <w:r w:rsidRPr="00997692">
              <w:rPr>
                <w:sz w:val="16"/>
                <w:szCs w:val="16"/>
              </w:rPr>
              <w:t xml:space="preserve"> </w:t>
            </w:r>
          </w:p>
          <w:p w14:paraId="0AF5DE7A" w14:textId="77777777" w:rsidR="00FB6727" w:rsidRDefault="00FB6727" w:rsidP="00FF7A32">
            <w:pPr>
              <w:jc w:val="both"/>
              <w:rPr>
                <w:sz w:val="16"/>
                <w:szCs w:val="16"/>
              </w:rPr>
            </w:pPr>
            <w:r w:rsidRPr="00997692">
              <w:rPr>
                <w:sz w:val="16"/>
                <w:szCs w:val="16"/>
              </w:rPr>
              <w:t>Ana María Castro Cordero</w:t>
            </w:r>
          </w:p>
          <w:p w14:paraId="2C7DC8EB" w14:textId="46162E43" w:rsidR="00FA46B9" w:rsidRPr="00997692" w:rsidRDefault="00FA46B9" w:rsidP="00FF7A32">
            <w:pPr>
              <w:jc w:val="both"/>
              <w:rPr>
                <w:sz w:val="16"/>
                <w:szCs w:val="16"/>
              </w:rPr>
            </w:pPr>
            <w:r>
              <w:rPr>
                <w:sz w:val="16"/>
                <w:szCs w:val="16"/>
              </w:rPr>
              <w:t xml:space="preserve">Clelia Calao </w:t>
            </w:r>
          </w:p>
        </w:tc>
      </w:tr>
      <w:tr w:rsidR="00F07E4B" w:rsidRPr="00997692" w14:paraId="00A204FF" w14:textId="77777777" w:rsidTr="002A32E1">
        <w:trPr>
          <w:trHeight w:val="368"/>
        </w:trPr>
        <w:tc>
          <w:tcPr>
            <w:tcW w:w="2122" w:type="dxa"/>
          </w:tcPr>
          <w:p w14:paraId="06E18E9A" w14:textId="6E4CE18D" w:rsidR="00F07E4B" w:rsidRDefault="00F07E4B" w:rsidP="00FF7A32">
            <w:pPr>
              <w:jc w:val="both"/>
              <w:rPr>
                <w:sz w:val="16"/>
                <w:szCs w:val="16"/>
              </w:rPr>
            </w:pPr>
            <w:r w:rsidRPr="00D54F7F">
              <w:rPr>
                <w:sz w:val="16"/>
                <w:szCs w:val="16"/>
              </w:rPr>
              <w:t>V</w:t>
            </w:r>
            <w:r>
              <w:rPr>
                <w:sz w:val="16"/>
                <w:szCs w:val="16"/>
              </w:rPr>
              <w:t>I</w:t>
            </w:r>
            <w:r w:rsidRPr="00D54F7F">
              <w:rPr>
                <w:sz w:val="16"/>
                <w:szCs w:val="16"/>
              </w:rPr>
              <w:t>DA</w:t>
            </w:r>
            <w:r>
              <w:rPr>
                <w:sz w:val="16"/>
                <w:szCs w:val="16"/>
              </w:rPr>
              <w:t xml:space="preserve"> ***</w:t>
            </w:r>
          </w:p>
          <w:p w14:paraId="6413986E" w14:textId="16285D46" w:rsidR="00F07E4B" w:rsidRPr="00997692" w:rsidRDefault="00F07E4B" w:rsidP="00FF7A32">
            <w:pPr>
              <w:jc w:val="both"/>
              <w:rPr>
                <w:sz w:val="16"/>
                <w:szCs w:val="16"/>
              </w:rPr>
            </w:pPr>
            <w:r w:rsidRPr="00D42977">
              <w:rPr>
                <w:noProof/>
                <w:sz w:val="16"/>
                <w:szCs w:val="16"/>
              </w:rPr>
              <w:drawing>
                <wp:inline distT="0" distB="0" distL="0" distR="0" wp14:anchorId="258F0A2B" wp14:editId="7B85CEE3">
                  <wp:extent cx="763587" cy="765175"/>
                  <wp:effectExtent l="0" t="0" r="0" b="0"/>
                  <wp:docPr id="5122" name="Imagen 3" descr="Logotipo, nombre de la empresa&#10;&#10;Descripción generada automáticamente">
                    <a:extLst xmlns:a="http://schemas.openxmlformats.org/drawingml/2006/main">
                      <a:ext uri="{FF2B5EF4-FFF2-40B4-BE49-F238E27FC236}">
                        <a16:creationId xmlns:a16="http://schemas.microsoft.com/office/drawing/2014/main" id="{A533CC37-B75C-B394-21CC-14D846071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Imagen 3" descr="Logotipo, nombre de la empresa&#10;&#10;Descripción generada automáticamente">
                            <a:extLst>
                              <a:ext uri="{FF2B5EF4-FFF2-40B4-BE49-F238E27FC236}">
                                <a16:creationId xmlns:a16="http://schemas.microsoft.com/office/drawing/2014/main" id="{A533CC37-B75C-B394-21CC-14D84607104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3587"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126" w:type="dxa"/>
          </w:tcPr>
          <w:p w14:paraId="575ECE4E" w14:textId="77777777" w:rsidR="00F07E4B" w:rsidRDefault="00F07E4B" w:rsidP="00FF7A32">
            <w:pPr>
              <w:pStyle w:val="Prrafodelista"/>
              <w:numPr>
                <w:ilvl w:val="0"/>
                <w:numId w:val="22"/>
              </w:numPr>
              <w:jc w:val="both"/>
              <w:rPr>
                <w:sz w:val="16"/>
                <w:szCs w:val="16"/>
              </w:rPr>
            </w:pPr>
            <w:r w:rsidRPr="00D42977">
              <w:rPr>
                <w:sz w:val="16"/>
                <w:szCs w:val="16"/>
              </w:rPr>
              <w:t>Enfermedades</w:t>
            </w:r>
            <w:r>
              <w:rPr>
                <w:sz w:val="16"/>
                <w:szCs w:val="16"/>
              </w:rPr>
              <w:t xml:space="preserve"> </w:t>
            </w:r>
            <w:r w:rsidRPr="00D42977">
              <w:rPr>
                <w:sz w:val="16"/>
                <w:szCs w:val="16"/>
              </w:rPr>
              <w:t>infecciosas</w:t>
            </w:r>
            <w:r>
              <w:rPr>
                <w:sz w:val="16"/>
                <w:szCs w:val="16"/>
              </w:rPr>
              <w:t xml:space="preserve">. </w:t>
            </w:r>
          </w:p>
          <w:p w14:paraId="6B1D5947" w14:textId="77777777" w:rsidR="00F07E4B" w:rsidRDefault="00F07E4B" w:rsidP="00FF7A32">
            <w:pPr>
              <w:pStyle w:val="Prrafodelista"/>
              <w:numPr>
                <w:ilvl w:val="0"/>
                <w:numId w:val="22"/>
              </w:numPr>
              <w:jc w:val="both"/>
              <w:rPr>
                <w:sz w:val="16"/>
                <w:szCs w:val="16"/>
              </w:rPr>
            </w:pPr>
            <w:r>
              <w:rPr>
                <w:sz w:val="16"/>
                <w:szCs w:val="16"/>
              </w:rPr>
              <w:t xml:space="preserve">Alteraciones metabólicas </w:t>
            </w:r>
          </w:p>
          <w:p w14:paraId="5FF6FBEA" w14:textId="77777777" w:rsidR="00F07E4B" w:rsidRDefault="00F07E4B" w:rsidP="00FF7A32">
            <w:pPr>
              <w:pStyle w:val="Prrafodelista"/>
              <w:numPr>
                <w:ilvl w:val="0"/>
                <w:numId w:val="22"/>
              </w:numPr>
              <w:jc w:val="both"/>
              <w:rPr>
                <w:sz w:val="16"/>
                <w:szCs w:val="16"/>
              </w:rPr>
            </w:pPr>
            <w:r>
              <w:rPr>
                <w:sz w:val="16"/>
                <w:szCs w:val="16"/>
              </w:rPr>
              <w:t xml:space="preserve">Proteínas </w:t>
            </w:r>
          </w:p>
          <w:p w14:paraId="212B3B6B" w14:textId="77777777" w:rsidR="00F07E4B" w:rsidRDefault="00F07E4B" w:rsidP="00FF7A32">
            <w:pPr>
              <w:pStyle w:val="Prrafodelista"/>
              <w:numPr>
                <w:ilvl w:val="0"/>
                <w:numId w:val="22"/>
              </w:numPr>
              <w:jc w:val="both"/>
              <w:rPr>
                <w:sz w:val="16"/>
                <w:szCs w:val="16"/>
              </w:rPr>
            </w:pPr>
            <w:r>
              <w:rPr>
                <w:sz w:val="16"/>
                <w:szCs w:val="16"/>
              </w:rPr>
              <w:t>Hemostasia</w:t>
            </w:r>
          </w:p>
          <w:p w14:paraId="12933192" w14:textId="77777777" w:rsidR="00F07E4B" w:rsidRDefault="00F07E4B" w:rsidP="00FF7A32">
            <w:pPr>
              <w:pStyle w:val="Prrafodelista"/>
              <w:numPr>
                <w:ilvl w:val="0"/>
                <w:numId w:val="22"/>
              </w:numPr>
              <w:jc w:val="both"/>
              <w:rPr>
                <w:sz w:val="16"/>
                <w:szCs w:val="16"/>
              </w:rPr>
            </w:pPr>
            <w:r>
              <w:rPr>
                <w:sz w:val="16"/>
                <w:szCs w:val="16"/>
              </w:rPr>
              <w:t xml:space="preserve">Biomarcadores </w:t>
            </w:r>
          </w:p>
          <w:p w14:paraId="5ECB984A" w14:textId="33E15C45" w:rsidR="00F07E4B" w:rsidRPr="00997692" w:rsidRDefault="00F07E4B" w:rsidP="00FF7A32">
            <w:pPr>
              <w:jc w:val="both"/>
              <w:rPr>
                <w:sz w:val="16"/>
                <w:szCs w:val="16"/>
              </w:rPr>
            </w:pPr>
            <w:r>
              <w:rPr>
                <w:sz w:val="16"/>
                <w:szCs w:val="16"/>
              </w:rPr>
              <w:t xml:space="preserve">Biotecnología </w:t>
            </w:r>
          </w:p>
        </w:tc>
        <w:tc>
          <w:tcPr>
            <w:tcW w:w="2401" w:type="dxa"/>
          </w:tcPr>
          <w:p w14:paraId="679D9FAD" w14:textId="77777777" w:rsidR="00F07E4B" w:rsidRPr="00D54F7F" w:rsidRDefault="00F07E4B" w:rsidP="00FF7A32">
            <w:pPr>
              <w:jc w:val="both"/>
              <w:rPr>
                <w:sz w:val="16"/>
                <w:szCs w:val="16"/>
              </w:rPr>
            </w:pPr>
            <w:r w:rsidRPr="00D54F7F">
              <w:rPr>
                <w:sz w:val="16"/>
                <w:szCs w:val="16"/>
              </w:rPr>
              <w:t xml:space="preserve">Luis Stevens Ramos González </w:t>
            </w:r>
          </w:p>
          <w:p w14:paraId="25039D2C" w14:textId="77777777" w:rsidR="00F07E4B" w:rsidRPr="00D54F7F" w:rsidRDefault="00F07E4B" w:rsidP="00FF7A32">
            <w:pPr>
              <w:jc w:val="both"/>
              <w:rPr>
                <w:sz w:val="16"/>
                <w:szCs w:val="16"/>
              </w:rPr>
            </w:pPr>
            <w:r w:rsidRPr="00D54F7F">
              <w:rPr>
                <w:sz w:val="16"/>
                <w:szCs w:val="16"/>
              </w:rPr>
              <w:t>Sonia</w:t>
            </w:r>
            <w:r>
              <w:rPr>
                <w:sz w:val="16"/>
                <w:szCs w:val="16"/>
              </w:rPr>
              <w:t xml:space="preserve"> </w:t>
            </w:r>
            <w:r w:rsidRPr="00D54F7F">
              <w:rPr>
                <w:sz w:val="16"/>
                <w:szCs w:val="16"/>
              </w:rPr>
              <w:t>Alejandra Berrocal</w:t>
            </w:r>
            <w:r>
              <w:rPr>
                <w:sz w:val="16"/>
                <w:szCs w:val="16"/>
              </w:rPr>
              <w:t xml:space="preserve"> </w:t>
            </w:r>
            <w:r w:rsidRPr="00D54F7F">
              <w:rPr>
                <w:sz w:val="16"/>
                <w:szCs w:val="16"/>
              </w:rPr>
              <w:t xml:space="preserve">Almanza Jennifer Cabrales Lobos </w:t>
            </w:r>
          </w:p>
          <w:p w14:paraId="16B154FD" w14:textId="77777777" w:rsidR="00F07E4B" w:rsidRPr="00D54F7F" w:rsidRDefault="00F07E4B" w:rsidP="00FF7A32">
            <w:pPr>
              <w:jc w:val="both"/>
              <w:rPr>
                <w:sz w:val="16"/>
                <w:szCs w:val="16"/>
              </w:rPr>
            </w:pPr>
            <w:r w:rsidRPr="00D54F7F">
              <w:rPr>
                <w:sz w:val="16"/>
                <w:szCs w:val="16"/>
              </w:rPr>
              <w:t xml:space="preserve">María José Herrera Ariza </w:t>
            </w:r>
          </w:p>
          <w:p w14:paraId="2C1623A3" w14:textId="77777777" w:rsidR="00F07E4B" w:rsidRPr="00D54F7F" w:rsidRDefault="00F07E4B" w:rsidP="00FF7A32">
            <w:pPr>
              <w:jc w:val="both"/>
              <w:rPr>
                <w:sz w:val="16"/>
                <w:szCs w:val="16"/>
              </w:rPr>
            </w:pPr>
            <w:proofErr w:type="spellStart"/>
            <w:r w:rsidRPr="00D54F7F">
              <w:rPr>
                <w:sz w:val="16"/>
                <w:szCs w:val="16"/>
              </w:rPr>
              <w:t>Ruddy</w:t>
            </w:r>
            <w:proofErr w:type="spellEnd"/>
            <w:r w:rsidRPr="00D54F7F">
              <w:rPr>
                <w:sz w:val="16"/>
                <w:szCs w:val="16"/>
              </w:rPr>
              <w:t xml:space="preserve"> Ruth Rodríguez </w:t>
            </w:r>
            <w:proofErr w:type="spellStart"/>
            <w:r w:rsidRPr="00D54F7F">
              <w:rPr>
                <w:sz w:val="16"/>
                <w:szCs w:val="16"/>
              </w:rPr>
              <w:t>Humanez</w:t>
            </w:r>
            <w:proofErr w:type="spellEnd"/>
          </w:p>
          <w:p w14:paraId="6861E0C1" w14:textId="77777777" w:rsidR="00F07E4B" w:rsidRPr="00D54F7F" w:rsidRDefault="00F07E4B" w:rsidP="00FF7A32">
            <w:pPr>
              <w:jc w:val="both"/>
              <w:rPr>
                <w:sz w:val="16"/>
                <w:szCs w:val="16"/>
              </w:rPr>
            </w:pPr>
            <w:r w:rsidRPr="00D54F7F">
              <w:rPr>
                <w:sz w:val="16"/>
                <w:szCs w:val="16"/>
              </w:rPr>
              <w:t xml:space="preserve">Jesús David Márquez Mestra  </w:t>
            </w:r>
          </w:p>
          <w:p w14:paraId="0DF84354" w14:textId="77777777" w:rsidR="00F07E4B" w:rsidRPr="00D54F7F" w:rsidRDefault="00F07E4B" w:rsidP="00FF7A32">
            <w:pPr>
              <w:jc w:val="both"/>
              <w:rPr>
                <w:sz w:val="16"/>
                <w:szCs w:val="16"/>
              </w:rPr>
            </w:pPr>
            <w:r w:rsidRPr="00D54F7F">
              <w:rPr>
                <w:sz w:val="16"/>
                <w:szCs w:val="16"/>
              </w:rPr>
              <w:t>Andrea Carolina</w:t>
            </w:r>
            <w:r>
              <w:rPr>
                <w:sz w:val="16"/>
                <w:szCs w:val="16"/>
              </w:rPr>
              <w:t xml:space="preserve"> </w:t>
            </w:r>
            <w:r w:rsidRPr="00D54F7F">
              <w:rPr>
                <w:sz w:val="16"/>
                <w:szCs w:val="16"/>
              </w:rPr>
              <w:t xml:space="preserve">Mármol Hernández  </w:t>
            </w:r>
          </w:p>
          <w:p w14:paraId="083BA09F" w14:textId="77777777" w:rsidR="00F07E4B" w:rsidRPr="00D54F7F" w:rsidRDefault="00F07E4B" w:rsidP="00FF7A32">
            <w:pPr>
              <w:jc w:val="both"/>
              <w:rPr>
                <w:sz w:val="16"/>
                <w:szCs w:val="16"/>
              </w:rPr>
            </w:pPr>
            <w:r w:rsidRPr="00D54F7F">
              <w:rPr>
                <w:sz w:val="16"/>
                <w:szCs w:val="16"/>
              </w:rPr>
              <w:t xml:space="preserve">Daysi Raquel Flórez Vertel </w:t>
            </w:r>
          </w:p>
          <w:p w14:paraId="728DA297" w14:textId="77777777" w:rsidR="00F07E4B" w:rsidRPr="00D54F7F" w:rsidRDefault="00F07E4B" w:rsidP="00FF7A32">
            <w:pPr>
              <w:jc w:val="both"/>
              <w:rPr>
                <w:sz w:val="16"/>
                <w:szCs w:val="16"/>
              </w:rPr>
            </w:pPr>
            <w:r w:rsidRPr="00D54F7F">
              <w:rPr>
                <w:sz w:val="16"/>
                <w:szCs w:val="16"/>
              </w:rPr>
              <w:t xml:space="preserve">Daniel Andrés </w:t>
            </w:r>
            <w:proofErr w:type="spellStart"/>
            <w:r w:rsidRPr="00D54F7F">
              <w:rPr>
                <w:sz w:val="16"/>
                <w:szCs w:val="16"/>
              </w:rPr>
              <w:t>Jarava</w:t>
            </w:r>
            <w:proofErr w:type="spellEnd"/>
            <w:r w:rsidRPr="00D54F7F">
              <w:rPr>
                <w:sz w:val="16"/>
                <w:szCs w:val="16"/>
              </w:rPr>
              <w:t xml:space="preserve"> Segura</w:t>
            </w:r>
          </w:p>
          <w:p w14:paraId="3EA368DA" w14:textId="77777777" w:rsidR="00F07E4B" w:rsidRPr="00D54F7F" w:rsidRDefault="00F07E4B" w:rsidP="00FF7A32">
            <w:pPr>
              <w:jc w:val="both"/>
              <w:rPr>
                <w:sz w:val="16"/>
                <w:szCs w:val="16"/>
              </w:rPr>
            </w:pPr>
            <w:r w:rsidRPr="00D54F7F">
              <w:rPr>
                <w:sz w:val="16"/>
                <w:szCs w:val="16"/>
              </w:rPr>
              <w:t xml:space="preserve">Daniela Parra Vargas </w:t>
            </w:r>
          </w:p>
          <w:p w14:paraId="1DFA3F8D" w14:textId="77777777" w:rsidR="00F07E4B" w:rsidRPr="00D54F7F" w:rsidRDefault="00F07E4B" w:rsidP="00FF7A32">
            <w:pPr>
              <w:jc w:val="both"/>
              <w:rPr>
                <w:sz w:val="16"/>
                <w:szCs w:val="16"/>
              </w:rPr>
            </w:pPr>
            <w:r w:rsidRPr="00D54F7F">
              <w:rPr>
                <w:sz w:val="16"/>
                <w:szCs w:val="16"/>
              </w:rPr>
              <w:t>Daniel Arturo Ramos Barbosa</w:t>
            </w:r>
          </w:p>
          <w:p w14:paraId="2464BB39" w14:textId="77777777" w:rsidR="00F07E4B" w:rsidRPr="00D54F7F" w:rsidRDefault="00F07E4B" w:rsidP="00FF7A32">
            <w:pPr>
              <w:jc w:val="both"/>
              <w:rPr>
                <w:sz w:val="16"/>
                <w:szCs w:val="16"/>
              </w:rPr>
            </w:pPr>
            <w:r w:rsidRPr="00D54F7F">
              <w:rPr>
                <w:sz w:val="16"/>
                <w:szCs w:val="16"/>
              </w:rPr>
              <w:t>Sofia Elena Bohórquez Salgado</w:t>
            </w:r>
          </w:p>
          <w:p w14:paraId="476F399F" w14:textId="77777777" w:rsidR="00F07E4B" w:rsidRPr="00D54F7F" w:rsidRDefault="00F07E4B" w:rsidP="00FF7A32">
            <w:pPr>
              <w:jc w:val="both"/>
              <w:rPr>
                <w:sz w:val="16"/>
                <w:szCs w:val="16"/>
              </w:rPr>
            </w:pPr>
            <w:r w:rsidRPr="00D54F7F">
              <w:rPr>
                <w:sz w:val="16"/>
                <w:szCs w:val="16"/>
              </w:rPr>
              <w:t>Natalia Espitia Tirado</w:t>
            </w:r>
          </w:p>
          <w:p w14:paraId="11026048" w14:textId="77777777" w:rsidR="00F07E4B" w:rsidRPr="00D54F7F" w:rsidRDefault="00F07E4B" w:rsidP="00FF7A32">
            <w:pPr>
              <w:jc w:val="both"/>
              <w:rPr>
                <w:sz w:val="16"/>
                <w:szCs w:val="16"/>
              </w:rPr>
            </w:pPr>
            <w:r w:rsidRPr="00D54F7F">
              <w:rPr>
                <w:sz w:val="16"/>
                <w:szCs w:val="16"/>
              </w:rPr>
              <w:t xml:space="preserve">Nataly Hernández Galarza </w:t>
            </w:r>
          </w:p>
          <w:p w14:paraId="233463A1" w14:textId="77777777" w:rsidR="00F07E4B" w:rsidRPr="00D54F7F" w:rsidRDefault="00F07E4B" w:rsidP="00FF7A32">
            <w:pPr>
              <w:jc w:val="both"/>
              <w:rPr>
                <w:sz w:val="16"/>
                <w:szCs w:val="16"/>
              </w:rPr>
            </w:pPr>
            <w:r w:rsidRPr="00D54F7F">
              <w:rPr>
                <w:sz w:val="16"/>
                <w:szCs w:val="16"/>
              </w:rPr>
              <w:t xml:space="preserve">Miguel Ángel </w:t>
            </w:r>
            <w:proofErr w:type="spellStart"/>
            <w:r w:rsidRPr="00D54F7F">
              <w:rPr>
                <w:sz w:val="16"/>
                <w:szCs w:val="16"/>
              </w:rPr>
              <w:t>Alvarez</w:t>
            </w:r>
            <w:proofErr w:type="spellEnd"/>
            <w:r w:rsidRPr="00D54F7F">
              <w:rPr>
                <w:sz w:val="16"/>
                <w:szCs w:val="16"/>
              </w:rPr>
              <w:t xml:space="preserve"> Cruz  </w:t>
            </w:r>
          </w:p>
          <w:p w14:paraId="2BDED72E" w14:textId="77777777" w:rsidR="00F07E4B" w:rsidRPr="00D54F7F" w:rsidRDefault="00F07E4B" w:rsidP="00FF7A32">
            <w:pPr>
              <w:jc w:val="both"/>
              <w:rPr>
                <w:sz w:val="16"/>
                <w:szCs w:val="16"/>
              </w:rPr>
            </w:pPr>
            <w:proofErr w:type="spellStart"/>
            <w:r w:rsidRPr="00D54F7F">
              <w:rPr>
                <w:sz w:val="16"/>
                <w:szCs w:val="16"/>
              </w:rPr>
              <w:t>Yuverlis</w:t>
            </w:r>
            <w:proofErr w:type="spellEnd"/>
            <w:r w:rsidRPr="00D54F7F">
              <w:rPr>
                <w:sz w:val="16"/>
                <w:szCs w:val="16"/>
              </w:rPr>
              <w:t xml:space="preserve"> </w:t>
            </w:r>
            <w:proofErr w:type="spellStart"/>
            <w:r w:rsidRPr="00D54F7F">
              <w:rPr>
                <w:sz w:val="16"/>
                <w:szCs w:val="16"/>
              </w:rPr>
              <w:t>Leannys</w:t>
            </w:r>
            <w:proofErr w:type="spellEnd"/>
            <w:r w:rsidRPr="00D54F7F">
              <w:rPr>
                <w:sz w:val="16"/>
                <w:szCs w:val="16"/>
              </w:rPr>
              <w:t xml:space="preserve"> Guerra Durango </w:t>
            </w:r>
          </w:p>
          <w:p w14:paraId="1EF1C253" w14:textId="77777777" w:rsidR="00F07E4B" w:rsidRPr="00D54F7F" w:rsidRDefault="00F07E4B" w:rsidP="00FF7A32">
            <w:pPr>
              <w:jc w:val="both"/>
              <w:rPr>
                <w:sz w:val="16"/>
                <w:szCs w:val="16"/>
              </w:rPr>
            </w:pPr>
            <w:proofErr w:type="spellStart"/>
            <w:r w:rsidRPr="00D54F7F">
              <w:rPr>
                <w:sz w:val="16"/>
                <w:szCs w:val="16"/>
              </w:rPr>
              <w:lastRenderedPageBreak/>
              <w:t>Nikoll</w:t>
            </w:r>
            <w:proofErr w:type="spellEnd"/>
            <w:r w:rsidRPr="00D54F7F">
              <w:rPr>
                <w:sz w:val="16"/>
                <w:szCs w:val="16"/>
              </w:rPr>
              <w:t xml:space="preserve"> Dahiana Almanza </w:t>
            </w:r>
            <w:proofErr w:type="spellStart"/>
            <w:r w:rsidRPr="00D54F7F">
              <w:rPr>
                <w:sz w:val="16"/>
                <w:szCs w:val="16"/>
              </w:rPr>
              <w:t>Anichiarico</w:t>
            </w:r>
            <w:proofErr w:type="spellEnd"/>
            <w:r w:rsidRPr="00D54F7F">
              <w:rPr>
                <w:sz w:val="16"/>
                <w:szCs w:val="16"/>
              </w:rPr>
              <w:t xml:space="preserve"> </w:t>
            </w:r>
          </w:p>
          <w:p w14:paraId="3BB8AFFC" w14:textId="77777777" w:rsidR="00F07E4B" w:rsidRDefault="00F07E4B" w:rsidP="00FF7A32">
            <w:pPr>
              <w:jc w:val="both"/>
              <w:rPr>
                <w:sz w:val="16"/>
                <w:szCs w:val="16"/>
              </w:rPr>
            </w:pPr>
            <w:r w:rsidRPr="00D54F7F">
              <w:rPr>
                <w:sz w:val="16"/>
                <w:szCs w:val="16"/>
              </w:rPr>
              <w:t xml:space="preserve">Dayan Andrés Corpa Choperena </w:t>
            </w:r>
          </w:p>
          <w:p w14:paraId="37443B7A" w14:textId="77777777" w:rsidR="00F07E4B" w:rsidRDefault="00F07E4B" w:rsidP="00FF7A32">
            <w:pPr>
              <w:jc w:val="both"/>
              <w:rPr>
                <w:sz w:val="16"/>
                <w:szCs w:val="16"/>
              </w:rPr>
            </w:pPr>
            <w:r>
              <w:rPr>
                <w:sz w:val="16"/>
                <w:szCs w:val="16"/>
              </w:rPr>
              <w:t xml:space="preserve">Mauricio Andrés Cermeño Hoyos </w:t>
            </w:r>
          </w:p>
          <w:p w14:paraId="4FAA847F" w14:textId="77777777" w:rsidR="00F07E4B" w:rsidRDefault="00F07E4B" w:rsidP="00FF7A32">
            <w:pPr>
              <w:jc w:val="both"/>
              <w:rPr>
                <w:sz w:val="16"/>
                <w:szCs w:val="16"/>
              </w:rPr>
            </w:pPr>
            <w:r>
              <w:rPr>
                <w:sz w:val="16"/>
                <w:szCs w:val="16"/>
              </w:rPr>
              <w:t xml:space="preserve">Santiago Castillo Vergara </w:t>
            </w:r>
          </w:p>
          <w:p w14:paraId="439E310A" w14:textId="77777777" w:rsidR="00F07E4B" w:rsidRPr="00997692" w:rsidRDefault="00F07E4B" w:rsidP="00FF7A32">
            <w:pPr>
              <w:jc w:val="both"/>
              <w:rPr>
                <w:sz w:val="16"/>
                <w:szCs w:val="16"/>
              </w:rPr>
            </w:pPr>
          </w:p>
        </w:tc>
        <w:tc>
          <w:tcPr>
            <w:tcW w:w="2217" w:type="dxa"/>
          </w:tcPr>
          <w:p w14:paraId="5BA9D96C" w14:textId="77777777" w:rsidR="00F07E4B" w:rsidRPr="00D42977" w:rsidRDefault="00F07E4B" w:rsidP="00FF7A32">
            <w:pPr>
              <w:pStyle w:val="Prrafodelista"/>
              <w:numPr>
                <w:ilvl w:val="0"/>
                <w:numId w:val="23"/>
              </w:numPr>
              <w:jc w:val="both"/>
              <w:rPr>
                <w:sz w:val="16"/>
                <w:szCs w:val="16"/>
              </w:rPr>
            </w:pPr>
            <w:r w:rsidRPr="00D42977">
              <w:rPr>
                <w:sz w:val="16"/>
                <w:szCs w:val="16"/>
              </w:rPr>
              <w:lastRenderedPageBreak/>
              <w:t xml:space="preserve">Miriam Elena Cantero Guevara. </w:t>
            </w:r>
          </w:p>
          <w:p w14:paraId="1E06E38C" w14:textId="77777777" w:rsidR="00F07E4B" w:rsidRDefault="00F07E4B" w:rsidP="00FF7A32">
            <w:pPr>
              <w:pStyle w:val="Prrafodelista"/>
              <w:numPr>
                <w:ilvl w:val="0"/>
                <w:numId w:val="23"/>
              </w:numPr>
              <w:jc w:val="both"/>
              <w:rPr>
                <w:sz w:val="16"/>
                <w:szCs w:val="16"/>
              </w:rPr>
            </w:pPr>
            <w:r w:rsidRPr="00D42977">
              <w:rPr>
                <w:sz w:val="16"/>
                <w:szCs w:val="16"/>
              </w:rPr>
              <w:t>María</w:t>
            </w:r>
            <w:r>
              <w:rPr>
                <w:sz w:val="16"/>
                <w:szCs w:val="16"/>
              </w:rPr>
              <w:t xml:space="preserve"> </w:t>
            </w:r>
            <w:r w:rsidRPr="00D42977">
              <w:rPr>
                <w:sz w:val="16"/>
                <w:szCs w:val="16"/>
              </w:rPr>
              <w:t xml:space="preserve">Camila Velasco Pareja.  </w:t>
            </w:r>
          </w:p>
          <w:p w14:paraId="26CC2487" w14:textId="09542723" w:rsidR="00F07E4B" w:rsidRPr="00997692" w:rsidRDefault="00F07E4B" w:rsidP="00FF7A32">
            <w:pPr>
              <w:jc w:val="both"/>
              <w:rPr>
                <w:sz w:val="16"/>
                <w:szCs w:val="16"/>
              </w:rPr>
            </w:pPr>
            <w:r>
              <w:rPr>
                <w:sz w:val="16"/>
                <w:szCs w:val="16"/>
              </w:rPr>
              <w:t>Yuranis Andrea García del Castillo</w:t>
            </w:r>
          </w:p>
        </w:tc>
      </w:tr>
    </w:tbl>
    <w:bookmarkEnd w:id="77"/>
    <w:p w14:paraId="6F74009D" w14:textId="3844F448" w:rsidR="008A400E" w:rsidRDefault="00F07E4B" w:rsidP="00FF7A32">
      <w:pPr>
        <w:spacing w:after="0" w:line="240" w:lineRule="auto"/>
        <w:jc w:val="both"/>
      </w:pPr>
      <w:r w:rsidRPr="00F07E4B">
        <w:t xml:space="preserve">*** </w:t>
      </w:r>
      <w:r>
        <w:t>Semillero adscrito a la Facultad de Ciencias Básicas pero el 100% de sus estudiantes son del Programa de Bacteriología.</w:t>
      </w:r>
    </w:p>
    <w:p w14:paraId="485C4419" w14:textId="77777777" w:rsidR="00F07E4B" w:rsidRPr="00F07E4B" w:rsidRDefault="00F07E4B" w:rsidP="00FF7A32">
      <w:pPr>
        <w:spacing w:after="0" w:line="240" w:lineRule="auto"/>
        <w:jc w:val="both"/>
      </w:pPr>
    </w:p>
    <w:p w14:paraId="33A97B4B" w14:textId="5289A3F9" w:rsidR="001E5305" w:rsidRPr="001E5305" w:rsidRDefault="001E5305" w:rsidP="00FF7A32">
      <w:pPr>
        <w:spacing w:after="0" w:line="240" w:lineRule="auto"/>
        <w:jc w:val="both"/>
      </w:pPr>
      <w:r w:rsidRPr="001E5305">
        <w:t>A partir del año 2023 los semilleros de investigación del Programa se han propuesto organizar con una periodicidad anual el “Encuentro de Semilleros de Investigación Programa de Bacteriología” con dos eventos realizados a la fecha.</w:t>
      </w:r>
    </w:p>
    <w:p w14:paraId="55DED50C" w14:textId="77777777" w:rsidR="008B3835" w:rsidRPr="008A400E" w:rsidRDefault="008B3835" w:rsidP="00FF7A32">
      <w:pPr>
        <w:spacing w:after="0" w:line="240" w:lineRule="auto"/>
        <w:jc w:val="both"/>
        <w:rPr>
          <w:color w:val="FF0000"/>
        </w:rPr>
      </w:pPr>
    </w:p>
    <w:p w14:paraId="3E84875C" w14:textId="4F7C547C" w:rsidR="003C73F6" w:rsidRPr="008A400E" w:rsidRDefault="008A400E" w:rsidP="00FF7A32">
      <w:pPr>
        <w:spacing w:after="0" w:line="240" w:lineRule="auto"/>
        <w:jc w:val="both"/>
        <w:rPr>
          <w:color w:val="FF0000"/>
        </w:rPr>
      </w:pPr>
      <w:r w:rsidRPr="00392678">
        <w:t xml:space="preserve">La Unidad de Bienestar Universitario ofrece programas de diferente índole que también brindan la oportunidad de que los estudiantes accedan a otros espacios que les permitan complementar su formación. Dentro de estos programas se encuentran: promoción social, desarrollo humano, cultura, salud y deporte. La participación de los estudiantes del Programa de Bacteriología ha sido activa y los datos de participación se relacionan en el </w:t>
      </w:r>
      <w:r w:rsidRPr="00537CC9">
        <w:t xml:space="preserve">factor </w:t>
      </w:r>
      <w:r w:rsidR="001961DB" w:rsidRPr="00537CC9">
        <w:t xml:space="preserve">9, </w:t>
      </w:r>
      <w:r w:rsidR="00537CC9" w:rsidRPr="00537CC9">
        <w:t>Tabla 22</w:t>
      </w:r>
      <w:r w:rsidRPr="00537CC9">
        <w:t xml:space="preserve">.  </w:t>
      </w:r>
    </w:p>
    <w:p w14:paraId="0A10C651" w14:textId="77777777" w:rsidR="007A6E2C" w:rsidRDefault="007A6E2C" w:rsidP="00FF7A32">
      <w:pPr>
        <w:spacing w:after="0" w:line="240" w:lineRule="auto"/>
        <w:jc w:val="both"/>
      </w:pPr>
    </w:p>
    <w:p w14:paraId="0B9CC22D" w14:textId="4094D337" w:rsidR="003C73F6" w:rsidRDefault="003C73F6" w:rsidP="00FF7A32">
      <w:pPr>
        <w:spacing w:after="0" w:line="240" w:lineRule="auto"/>
        <w:jc w:val="both"/>
      </w:pPr>
      <w:r>
        <w:t>Con respecto a la afirmación “la participación en actividades de investigación, desarrollo tecnológico, creación artística, culturales, deportivas y de extensión, contribuyen en su formación integral, intereses y necesidades” el 49.74% de los estudiantes está totalmente de acuerdo, el 39.49% de acuerdo, un 7.18% parcialmente de acuerdo, un 2.05% en desacuerdo y totalmente en desacuerdo el 1.54%.</w:t>
      </w:r>
    </w:p>
    <w:p w14:paraId="6A599A72" w14:textId="0A86E9F3" w:rsidR="003C73F6" w:rsidRDefault="003C73F6" w:rsidP="00FF7A32">
      <w:pPr>
        <w:spacing w:after="0" w:line="240" w:lineRule="auto"/>
        <w:jc w:val="both"/>
      </w:pPr>
    </w:p>
    <w:p w14:paraId="20803240" w14:textId="77777777" w:rsidR="00441098" w:rsidRPr="003B2271" w:rsidRDefault="00441098" w:rsidP="00FF7A32">
      <w:pPr>
        <w:pStyle w:val="Prrafodelista"/>
        <w:numPr>
          <w:ilvl w:val="2"/>
          <w:numId w:val="4"/>
        </w:numPr>
        <w:spacing w:after="0" w:line="240" w:lineRule="auto"/>
        <w:ind w:left="1077" w:hanging="1077"/>
        <w:outlineLvl w:val="2"/>
        <w:rPr>
          <w:b/>
        </w:rPr>
      </w:pPr>
      <w:bookmarkStart w:id="78" w:name="_Toc413848486"/>
      <w:bookmarkStart w:id="79" w:name="_Toc188293158"/>
      <w:r w:rsidRPr="003B2271">
        <w:rPr>
          <w:b/>
        </w:rPr>
        <w:t xml:space="preserve">Característica </w:t>
      </w:r>
      <w:r w:rsidR="001262C3">
        <w:rPr>
          <w:b/>
        </w:rPr>
        <w:t>4</w:t>
      </w:r>
      <w:r w:rsidRPr="003B2271">
        <w:rPr>
          <w:b/>
        </w:rPr>
        <w:t xml:space="preserve">: </w:t>
      </w:r>
      <w:bookmarkEnd w:id="78"/>
      <w:r w:rsidR="001262C3" w:rsidRPr="001262C3">
        <w:rPr>
          <w:b/>
        </w:rPr>
        <w:t>Orientación y Seguimiento a Estudiantes</w:t>
      </w:r>
      <w:bookmarkEnd w:id="79"/>
    </w:p>
    <w:p w14:paraId="71147313" w14:textId="77777777" w:rsidR="00862770" w:rsidRPr="00D7046C" w:rsidRDefault="00862770" w:rsidP="00FF7A32">
      <w:pPr>
        <w:spacing w:after="0" w:line="240" w:lineRule="auto"/>
        <w:jc w:val="both"/>
      </w:pPr>
    </w:p>
    <w:p w14:paraId="388F9817" w14:textId="387D0F14" w:rsidR="005C1DC6" w:rsidRPr="0059211E" w:rsidRDefault="005C1DC6" w:rsidP="00FF7A32">
      <w:pPr>
        <w:spacing w:after="0" w:line="240" w:lineRule="auto"/>
        <w:jc w:val="both"/>
      </w:pPr>
      <w:bookmarkStart w:id="80" w:name="_Toc413848487"/>
      <w:r w:rsidRPr="0059211E">
        <w:t xml:space="preserve">Esta Característica fue categorizada como </w:t>
      </w:r>
      <w:r w:rsidR="006A7328">
        <w:rPr>
          <w:b/>
        </w:rPr>
        <w:t xml:space="preserve">indispensable </w:t>
      </w:r>
      <w:r w:rsidR="006A7328" w:rsidRPr="0059211E">
        <w:t>con</w:t>
      </w:r>
      <w:r w:rsidRPr="0059211E">
        <w:t xml:space="preserve"> una ponderación de </w:t>
      </w:r>
      <w:r w:rsidR="006A7328">
        <w:rPr>
          <w:b/>
        </w:rPr>
        <w:t>7</w:t>
      </w:r>
      <w:r w:rsidRPr="0059211E">
        <w:t xml:space="preserve">.  Obtuvo una calificación de </w:t>
      </w:r>
      <w:r w:rsidR="006A7328">
        <w:rPr>
          <w:b/>
        </w:rPr>
        <w:t>3.8</w:t>
      </w:r>
      <w:r w:rsidR="006A7328">
        <w:t xml:space="preserve">, </w:t>
      </w:r>
      <w:r w:rsidR="006A7328" w:rsidRPr="006A7328">
        <w:rPr>
          <w:b/>
        </w:rPr>
        <w:t>se cumple aceptablemente</w:t>
      </w:r>
      <w:r>
        <w:t>.</w:t>
      </w:r>
    </w:p>
    <w:p w14:paraId="77CA6B51" w14:textId="77777777" w:rsidR="005C1DC6" w:rsidRPr="00441098" w:rsidRDefault="005C1DC6" w:rsidP="00FF7A32">
      <w:pPr>
        <w:spacing w:after="0" w:line="240" w:lineRule="auto"/>
        <w:jc w:val="both"/>
      </w:pPr>
    </w:p>
    <w:p w14:paraId="1CC86D48" w14:textId="33A9BDBE" w:rsidR="00392678" w:rsidRDefault="00392678" w:rsidP="00FF7A32">
      <w:pPr>
        <w:spacing w:after="0" w:line="240" w:lineRule="auto"/>
        <w:jc w:val="both"/>
      </w:pPr>
      <w:r>
        <w:t>El Programa se apoya en políticas institucionales que permiten hacer orientación y seguimiento a estudiantes. Mediante el Acuerdo 207 de 2017 se reglamenta la política para el fomento de la permanencia y graduación estudiantil de la Universidad de Córdoba (</w:t>
      </w:r>
      <w:hyperlink r:id="rId25" w:history="1">
        <w:r w:rsidRPr="00643967">
          <w:rPr>
            <w:rStyle w:val="Hipervnculo"/>
          </w:rPr>
          <w:t>https://www.unicordoba.edu.co/wp-content/uploads/2021/10/Acuerdo2072017.pdf</w:t>
        </w:r>
      </w:hyperlink>
      <w:r>
        <w:t xml:space="preserve">), </w:t>
      </w:r>
      <w:r w:rsidR="00647AE6">
        <w:t>en el marco de esta política</w:t>
      </w:r>
      <w:r>
        <w:t xml:space="preserve"> </w:t>
      </w:r>
      <w:r w:rsidR="00647AE6">
        <w:t>s</w:t>
      </w:r>
      <w:r>
        <w:t xml:space="preserve">e crean los programas de Orientación Profesional, Alertas Tempranas, Tutoría Académica Estudiantil, Fortalecimiento de Vínculos con el Núcleo Familiar, Estímulos y Servicios, Articulación con Instituciones de Educación Media y Gestión de Recursos. </w:t>
      </w:r>
    </w:p>
    <w:p w14:paraId="70D8EC77" w14:textId="77777777" w:rsidR="00043013" w:rsidRDefault="00043013" w:rsidP="00FF7A32">
      <w:pPr>
        <w:spacing w:after="0" w:line="240" w:lineRule="auto"/>
        <w:jc w:val="both"/>
      </w:pPr>
    </w:p>
    <w:p w14:paraId="4D43A5D4" w14:textId="1EC23A77" w:rsidR="00043013" w:rsidRDefault="00043013" w:rsidP="00FF7A32">
      <w:pPr>
        <w:spacing w:after="0" w:line="240" w:lineRule="auto"/>
        <w:jc w:val="both"/>
      </w:pPr>
      <w:r>
        <w:t xml:space="preserve">Con el fin de mejorar los procesos de orientación y seguimiento a los estudiantes el Programa, </w:t>
      </w:r>
      <w:r w:rsidR="004D7CA0">
        <w:t xml:space="preserve">implementa el procedimiento de Seguimiento al Desarrollo Curricular por Curso </w:t>
      </w:r>
      <w:r>
        <w:t>PDOC 014</w:t>
      </w:r>
      <w:r w:rsidR="004D7CA0">
        <w:t xml:space="preserve"> (</w:t>
      </w:r>
      <w:hyperlink r:id="rId26" w:history="1">
        <w:r w:rsidR="004D7CA0" w:rsidRPr="00451D66">
          <w:rPr>
            <w:rStyle w:val="Hipervnculo"/>
          </w:rPr>
          <w:t>http://docsigec.www3.unicordoba.edu.co/index.php?modulo=Consulta&amp;accion=detalleDocumento&amp;sistema=1&amp;proceso=4&amp;tipoDocumento=4&amp;documento=443401</w:t>
        </w:r>
      </w:hyperlink>
      <w:r w:rsidR="004D7CA0">
        <w:t xml:space="preserve"> )</w:t>
      </w:r>
      <w:r>
        <w:t xml:space="preserve">.  Este procedimiento aplica para el seguimiento de los cursos de pregrado, postgrados y educación continuada como opción de grado y demás actividades curriculares proyectadas en cada semestre para los diferentes actores que intervienen en la alineación curricular. Inicia con la programación de las actividades curriculares semestrales realizadas por el Comité de Acreditación y Currículo del programa y el Jefe de </w:t>
      </w:r>
      <w:r>
        <w:lastRenderedPageBreak/>
        <w:t xml:space="preserve">Departamento o Coordinadores de Postgrados, que incluye la designación de los docentes y culmina con las actividades de evaluación y toma de decisiones. </w:t>
      </w:r>
    </w:p>
    <w:p w14:paraId="26F87F08" w14:textId="373D9853" w:rsidR="00F777EE" w:rsidRDefault="00043013" w:rsidP="00FF7A32">
      <w:pPr>
        <w:spacing w:after="0" w:line="240" w:lineRule="auto"/>
        <w:jc w:val="both"/>
      </w:pPr>
      <w:r>
        <w:t>A través del procedimiento PDOC 014 de Seguimiento al Desarrollo Curricular por Curso, se hace seguimiento a la planificación, organización, ejecución y evaluación del desarrollo curricular del curso, con el fin de alcanzar los logros y el éxito académico de los estudiantes. En esencia, se busca la congruencia entre el currículo que se escribe, el que se enseña y el que se evalúa a los estudiantes, y de esta manera, ellos puedan demostrar el desarrollo de competencias dentro y fuera del aula, como evidencia de aprendizaje.</w:t>
      </w:r>
    </w:p>
    <w:p w14:paraId="0054A4CC" w14:textId="77777777" w:rsidR="00043013" w:rsidRDefault="00043013" w:rsidP="00FF7A32">
      <w:pPr>
        <w:spacing w:after="0" w:line="240" w:lineRule="auto"/>
        <w:jc w:val="both"/>
      </w:pPr>
    </w:p>
    <w:p w14:paraId="5F068DF6" w14:textId="094E9F2F" w:rsidR="00BE4ED0" w:rsidRDefault="00BE4ED0" w:rsidP="00FF7A32">
      <w:pPr>
        <w:spacing w:after="0" w:line="240" w:lineRule="auto"/>
        <w:jc w:val="both"/>
      </w:pPr>
      <w:r w:rsidRPr="00652F44">
        <w:t xml:space="preserve">El </w:t>
      </w:r>
      <w:r>
        <w:t>P</w:t>
      </w:r>
      <w:r w:rsidRPr="00652F44">
        <w:t xml:space="preserve">rograma de </w:t>
      </w:r>
      <w:r>
        <w:t>Bacteriología</w:t>
      </w:r>
      <w:r w:rsidRPr="00652F44">
        <w:t xml:space="preserve"> desarrolla diversos mecanismos para la orientación, acompañamiento y seguimiento a los estudiantes, </w:t>
      </w:r>
      <w:r>
        <w:t>como:</w:t>
      </w:r>
    </w:p>
    <w:p w14:paraId="283D8154" w14:textId="77777777" w:rsidR="00990222" w:rsidRPr="00652F44" w:rsidRDefault="00990222" w:rsidP="00FF7A32">
      <w:pPr>
        <w:spacing w:after="0" w:line="240" w:lineRule="auto"/>
        <w:jc w:val="both"/>
      </w:pPr>
    </w:p>
    <w:p w14:paraId="46EAB2EF" w14:textId="69B26594" w:rsidR="00BE4ED0" w:rsidRPr="00652F44" w:rsidRDefault="00BE4ED0" w:rsidP="00FF7A32">
      <w:pPr>
        <w:numPr>
          <w:ilvl w:val="0"/>
          <w:numId w:val="9"/>
        </w:numPr>
        <w:spacing w:after="0" w:line="240" w:lineRule="auto"/>
        <w:jc w:val="both"/>
      </w:pPr>
      <w:r w:rsidRPr="00652F44">
        <w:t xml:space="preserve">Procesos de inducción general al </w:t>
      </w:r>
      <w:r w:rsidR="00314E97">
        <w:t>P</w:t>
      </w:r>
      <w:r w:rsidRPr="00652F44">
        <w:t xml:space="preserve">rograma </w:t>
      </w:r>
      <w:r>
        <w:t xml:space="preserve">en </w:t>
      </w:r>
      <w:r w:rsidR="00314E97">
        <w:t>el</w:t>
      </w:r>
      <w:r w:rsidRPr="00652F44">
        <w:t xml:space="preserve"> cual </w:t>
      </w:r>
      <w:r>
        <w:t>los estudiantes se familiarizan con las</w:t>
      </w:r>
      <w:r w:rsidRPr="00652F44">
        <w:t xml:space="preserve"> competencias, resultados </w:t>
      </w:r>
      <w:r>
        <w:t>de aprendizaje</w:t>
      </w:r>
      <w:r w:rsidRPr="00652F44">
        <w:t xml:space="preserve"> y las metodologías evaluativas a utilizar acordes a lo establecido en el Reglamento Académico Estudiantil -RAE- que les permitan adecuados niveles de comprensión y apropiación conceptual, respetando en estos sus capacidades, potencialidades y ritmos de aprendizaje. </w:t>
      </w:r>
    </w:p>
    <w:p w14:paraId="5BBBF881" w14:textId="77777777" w:rsidR="00647AE6" w:rsidRDefault="00647AE6" w:rsidP="00FF7A32">
      <w:pPr>
        <w:spacing w:after="0" w:line="240" w:lineRule="auto"/>
        <w:jc w:val="both"/>
      </w:pPr>
    </w:p>
    <w:p w14:paraId="55394CD8" w14:textId="3C953B19" w:rsidR="00647AE6" w:rsidRDefault="00BE4ED0" w:rsidP="00FF7A32">
      <w:pPr>
        <w:pStyle w:val="Prrafodelista"/>
        <w:numPr>
          <w:ilvl w:val="0"/>
          <w:numId w:val="9"/>
        </w:numPr>
        <w:spacing w:after="0" w:line="240" w:lineRule="auto"/>
        <w:jc w:val="both"/>
      </w:pPr>
      <w:r>
        <w:t xml:space="preserve">En </w:t>
      </w:r>
      <w:r w:rsidR="00647AE6">
        <w:t>el primer día de clase al estudiante se le socializa el plan de curso, contenidos, metodología, actividades a desarrollar por fechas de acuerdo con el calendario académico, estrategias de evaluación y espacios destinados para asesorías. Esto permite que el estudiante conozca los canales de comunicación que va a tener con cada docente</w:t>
      </w:r>
      <w:r w:rsidR="00F777EE">
        <w:t xml:space="preserve"> (</w:t>
      </w:r>
      <w:r w:rsidR="00647AE6">
        <w:t xml:space="preserve">plataforma institucional, correo institucional, </w:t>
      </w:r>
      <w:r w:rsidR="00F777EE">
        <w:t>horarios de asesoría presencial o virtual, conformación de grupos por redes sociales) y así resolver dudas.</w:t>
      </w:r>
    </w:p>
    <w:p w14:paraId="6F8E6FE8" w14:textId="5A974746" w:rsidR="00647AE6" w:rsidRDefault="00314E97" w:rsidP="00FF7A32">
      <w:pPr>
        <w:numPr>
          <w:ilvl w:val="0"/>
          <w:numId w:val="10"/>
        </w:numPr>
        <w:spacing w:after="0" w:line="240" w:lineRule="auto"/>
        <w:jc w:val="both"/>
      </w:pPr>
      <w:r w:rsidRPr="00314E97">
        <w:t xml:space="preserve">Dentro de las actividades contempladas en el PIT los docentes disponen de horas de asesoría a estudiantes en las cuales ellos pueden solicitar refuerzo en los contenidos que presentan debilidades o desean profundizar.   </w:t>
      </w:r>
      <w:r>
        <w:t>Se realizan a</w:t>
      </w:r>
      <w:r w:rsidR="00647AE6" w:rsidRPr="00652F44">
        <w:t>sesorías individuales y/o grupales para el desarrollo de actividades académicas como talleres, seminario</w:t>
      </w:r>
      <w:r w:rsidR="00647AE6">
        <w:t>s y otras estrategias de estudio independiente</w:t>
      </w:r>
      <w:r w:rsidR="00647AE6" w:rsidRPr="00652F44">
        <w:t xml:space="preserve"> </w:t>
      </w:r>
      <w:r w:rsidR="00647AE6">
        <w:t>que fomentan</w:t>
      </w:r>
      <w:r w:rsidR="00647AE6" w:rsidRPr="00652F44">
        <w:t xml:space="preserve"> el trabajo colaborativo en busca de </w:t>
      </w:r>
      <w:r w:rsidR="00647AE6">
        <w:t>potencializar las capacidades individuales con la cooperación recíproca entre compañeros. De igual manera, se establecen espacios de revisión de evaluaciones con el fin de reorientar el estudio a partir de las debilidades identificadas.</w:t>
      </w:r>
    </w:p>
    <w:p w14:paraId="78963C3A" w14:textId="77777777" w:rsidR="00990222" w:rsidRDefault="00990222" w:rsidP="00FF7A32">
      <w:pPr>
        <w:spacing w:after="0" w:line="240" w:lineRule="auto"/>
        <w:jc w:val="both"/>
      </w:pPr>
    </w:p>
    <w:p w14:paraId="64665D5B" w14:textId="09721FDE" w:rsidR="00314E97" w:rsidRDefault="00314E97" w:rsidP="00FF7A32">
      <w:pPr>
        <w:numPr>
          <w:ilvl w:val="0"/>
          <w:numId w:val="10"/>
        </w:numPr>
        <w:spacing w:after="0" w:line="240" w:lineRule="auto"/>
        <w:jc w:val="both"/>
      </w:pPr>
      <w:r w:rsidRPr="00652F44">
        <w:t xml:space="preserve">Seguimiento al desempeño académico de los estudiantes en cada corte evaluativo, por parte </w:t>
      </w:r>
      <w:r>
        <w:t>de los coordinadores de semestre</w:t>
      </w:r>
      <w:r w:rsidRPr="00652F44">
        <w:t>, en</w:t>
      </w:r>
      <w:r>
        <w:t xml:space="preserve"> cumplimiento de las políticas institucionales de permanencia y graduación. </w:t>
      </w:r>
      <w:r w:rsidRPr="00314E97">
        <w:t>El acuerdo 040 BIS de 2018 por medio del cual se implementa el proyecto Análisis de Datos Académicos para Alertas Tempranas de Retención (ADATAR) (</w:t>
      </w:r>
      <w:hyperlink r:id="rId27" w:history="1">
        <w:r w:rsidRPr="00643967">
          <w:rPr>
            <w:rStyle w:val="Hipervnculo"/>
          </w:rPr>
          <w:t>https://www.unicordoba.edu.co/wp-content/uploads/2021/10/IMPLEMENTACION-ADATAR.pdf</w:t>
        </w:r>
      </w:hyperlink>
      <w:r>
        <w:t xml:space="preserve"> </w:t>
      </w:r>
      <w:r w:rsidRPr="00314E97">
        <w:t xml:space="preserve"> ), ha permitido la utilización de un sistema de evaluación y seguimiento a la permanencia y retención académica. A través del aplicativo ADATAR una vez se tienen los resultados de las notas de primer corte la oficina de Admisiones y Registro genera un reporte el cual es remitido a la oficina de Planeación y Desarrollo Institucional quien genera un análisis estadístico. Utilizando dicha información los coordinadores de semestre filtran la información e indican los estudiantes en riesgo (repitentes que no aprueban, estudiante que reprueban simultáneamente más de dos cursos, cursos con alta tasa de mortalidad, entre otros) los cuales son contactados y junto con ellos se elabora un plan de mejoramiento.</w:t>
      </w:r>
      <w:r w:rsidR="001A7AFE">
        <w:t xml:space="preserve"> </w:t>
      </w:r>
    </w:p>
    <w:p w14:paraId="203FFD1B" w14:textId="77777777" w:rsidR="001961DB" w:rsidRDefault="001961DB" w:rsidP="00FF7A32">
      <w:pPr>
        <w:spacing w:after="0" w:line="240" w:lineRule="auto"/>
        <w:jc w:val="both"/>
      </w:pPr>
    </w:p>
    <w:p w14:paraId="4FAB3BC7" w14:textId="69F95C1E" w:rsidR="001A7AFE" w:rsidRDefault="001A7AFE" w:rsidP="00FF7A32">
      <w:pPr>
        <w:numPr>
          <w:ilvl w:val="0"/>
          <w:numId w:val="10"/>
        </w:numPr>
        <w:spacing w:after="0" w:line="240" w:lineRule="auto"/>
        <w:jc w:val="both"/>
      </w:pPr>
      <w:r>
        <w:t>Se hace seguimiento al plan de curso</w:t>
      </w:r>
      <w:r w:rsidR="00F657D2">
        <w:t xml:space="preserve">. </w:t>
      </w:r>
      <w:r>
        <w:t>El formato FDOC-088</w:t>
      </w:r>
      <w:r w:rsidR="00F657D2">
        <w:t xml:space="preserve"> (</w:t>
      </w:r>
      <w:r>
        <w:t xml:space="preserve"> </w:t>
      </w:r>
      <w:hyperlink r:id="rId28" w:history="1">
        <w:r w:rsidR="00043013" w:rsidRPr="00451D66">
          <w:rPr>
            <w:rStyle w:val="Hipervnculo"/>
          </w:rPr>
          <w:t>http://docsigec.www3.unicordoba.edu.co/index.php?modulo=Consulta&amp;accion=detalleDocument</w:t>
        </w:r>
        <w:r w:rsidR="00043013" w:rsidRPr="00451D66">
          <w:rPr>
            <w:rStyle w:val="Hipervnculo"/>
          </w:rPr>
          <w:lastRenderedPageBreak/>
          <w:t>o&amp;sistema=1&amp;proceso=4&amp;tipoDocumento=1&amp;documento=41334</w:t>
        </w:r>
      </w:hyperlink>
      <w:r w:rsidR="00043013">
        <w:t xml:space="preserve"> </w:t>
      </w:r>
      <w:r w:rsidR="00F657D2">
        <w:t xml:space="preserve"> ) es</w:t>
      </w:r>
      <w:r>
        <w:t xml:space="preserve"> </w:t>
      </w:r>
      <w:r w:rsidR="00F657D2">
        <w:t>una</w:t>
      </w:r>
      <w:r>
        <w:t xml:space="preserve"> versión integral del Plan de Curso y su operacionalización</w:t>
      </w:r>
      <w:r w:rsidR="00F657D2">
        <w:t>, e</w:t>
      </w:r>
      <w:r>
        <w:t>n éste, se presenta la alineación curricular, entre las competencias del perfil de egreso, los resultados de aprendizaje del programa y las competencias del Programa y resultados de aprendizaje del curso. Así, para cada Unidad de Aprendizaje quedan claramente descritas las actividades y estrategias metodológicas utilizadas en el aula, que llevan a alcanzar las competencias y resultados de aprendizaje, los criterios de evaluación, lo que facilita el seguimiento al desarrollo del curso. Este sistema permite, además, valorar de manera permanente el logro de los resultados de aprendizaje y de las competencias desarrolladas.</w:t>
      </w:r>
    </w:p>
    <w:p w14:paraId="64ACB1E0" w14:textId="77777777" w:rsidR="001961DB" w:rsidRDefault="001961DB" w:rsidP="00FF7A32">
      <w:pPr>
        <w:spacing w:after="0" w:line="240" w:lineRule="auto"/>
        <w:jc w:val="both"/>
      </w:pPr>
    </w:p>
    <w:p w14:paraId="466807F9" w14:textId="369185E4" w:rsidR="00647AE6" w:rsidRDefault="00314E97" w:rsidP="00FF7A32">
      <w:pPr>
        <w:numPr>
          <w:ilvl w:val="0"/>
          <w:numId w:val="10"/>
        </w:numPr>
        <w:spacing w:after="0" w:line="240" w:lineRule="auto"/>
        <w:jc w:val="both"/>
      </w:pPr>
      <w:r w:rsidRPr="00F83AD8">
        <w:t xml:space="preserve">Oferta de horarios </w:t>
      </w:r>
      <w:r w:rsidR="00A743CF" w:rsidRPr="00F83AD8">
        <w:t>y espacios de laboratorios p</w:t>
      </w:r>
      <w:r w:rsidRPr="00F83AD8">
        <w:t>ara asesorías prácticas, las cuales las realizan los docentes o personal profesional especializado que apoya los laboratorios de docencia.</w:t>
      </w:r>
    </w:p>
    <w:p w14:paraId="092FAAD3" w14:textId="77777777" w:rsidR="001961DB" w:rsidRDefault="001961DB" w:rsidP="00FF7A32">
      <w:pPr>
        <w:spacing w:after="0" w:line="240" w:lineRule="auto"/>
        <w:jc w:val="both"/>
      </w:pPr>
    </w:p>
    <w:p w14:paraId="07CA4962" w14:textId="7C278BB8" w:rsidR="00990222" w:rsidRDefault="00990222" w:rsidP="00FF7A32">
      <w:pPr>
        <w:numPr>
          <w:ilvl w:val="0"/>
          <w:numId w:val="10"/>
        </w:numPr>
        <w:spacing w:after="0" w:line="240" w:lineRule="auto"/>
        <w:jc w:val="both"/>
      </w:pPr>
      <w:r w:rsidRPr="001A7AFE">
        <w:t>En los cursos prácticos hay dos docentes asignados para brindar una mejor asesoría e identificar debilidades. En cursos donde hay alto número de repitentes se incluye un tercer docente para dedicarse a este grupo de estudiantes.</w:t>
      </w:r>
    </w:p>
    <w:p w14:paraId="5CFB36A0" w14:textId="77777777" w:rsidR="001961DB" w:rsidRPr="001A7AFE" w:rsidRDefault="001961DB" w:rsidP="00FF7A32">
      <w:pPr>
        <w:spacing w:after="0" w:line="240" w:lineRule="auto"/>
        <w:jc w:val="both"/>
      </w:pPr>
    </w:p>
    <w:p w14:paraId="36613F4D" w14:textId="6876919B" w:rsidR="00A05927" w:rsidRPr="00F83AD8" w:rsidRDefault="00A05927" w:rsidP="00FF7A32">
      <w:pPr>
        <w:numPr>
          <w:ilvl w:val="0"/>
          <w:numId w:val="10"/>
        </w:numPr>
        <w:spacing w:after="0" w:line="240" w:lineRule="auto"/>
        <w:jc w:val="both"/>
      </w:pPr>
      <w:r w:rsidRPr="00F83AD8">
        <w:t xml:space="preserve">A inicio de semestre se verifican los estudiantes en riesgo académico y de manera conjunta con la oficina de Bienestar se programan una serie de actividades </w:t>
      </w:r>
      <w:r w:rsidR="00F83AD8" w:rsidRPr="00F83AD8">
        <w:t>tendientes a mejorar su desempeño académico y su bienestar individual</w:t>
      </w:r>
      <w:r w:rsidRPr="00F83AD8">
        <w:t>:</w:t>
      </w:r>
      <w:r w:rsidR="00F83AD8" w:rsidRPr="00F83AD8">
        <w:t xml:space="preserve"> </w:t>
      </w:r>
      <w:r w:rsidRPr="00F83AD8">
        <w:t xml:space="preserve">Charlas y talleres sobre hábitos de estudio a los estudiantes en lista de riesgo académico, </w:t>
      </w:r>
      <w:r w:rsidR="00F83AD8" w:rsidRPr="00F83AD8">
        <w:t>o</w:t>
      </w:r>
      <w:r w:rsidRPr="00F83AD8">
        <w:t>rganización de horarios de asesorías con tutores en los temas donde se presenten debilidades</w:t>
      </w:r>
      <w:r w:rsidR="00F83AD8" w:rsidRPr="00F83AD8">
        <w:t>, o</w:t>
      </w:r>
      <w:r w:rsidRPr="00F83AD8">
        <w:t xml:space="preserve">rganización de talleres de salud mental, dirigidos a los estudiantes para tratar de hacer una intervención integral. </w:t>
      </w:r>
    </w:p>
    <w:p w14:paraId="4C61FA4C" w14:textId="5AD3802D" w:rsidR="00314E97" w:rsidRPr="00F83AD8" w:rsidRDefault="00A743CF" w:rsidP="00FF7A32">
      <w:pPr>
        <w:numPr>
          <w:ilvl w:val="0"/>
          <w:numId w:val="10"/>
        </w:numPr>
        <w:spacing w:after="0" w:line="240" w:lineRule="auto"/>
        <w:jc w:val="both"/>
      </w:pPr>
      <w:r w:rsidRPr="00F83AD8">
        <w:t>En las prácticas formativas el docente realiza acompañamiento, observación, seguimiento y asesoría para el cumplimiento de la delegación progresiva de responsabilidades</w:t>
      </w:r>
    </w:p>
    <w:p w14:paraId="6AAC9CFF" w14:textId="77777777" w:rsidR="00D73627" w:rsidRPr="00441098" w:rsidRDefault="00D73627" w:rsidP="00FF7A32">
      <w:pPr>
        <w:spacing w:after="0" w:line="240" w:lineRule="auto"/>
        <w:jc w:val="both"/>
      </w:pPr>
    </w:p>
    <w:p w14:paraId="7B0FDEF1" w14:textId="77777777" w:rsidR="00441098" w:rsidRPr="003B2271" w:rsidRDefault="00441098" w:rsidP="00FF7A32">
      <w:pPr>
        <w:pStyle w:val="Prrafodelista"/>
        <w:numPr>
          <w:ilvl w:val="2"/>
          <w:numId w:val="4"/>
        </w:numPr>
        <w:spacing w:after="0" w:line="240" w:lineRule="auto"/>
        <w:ind w:left="1077" w:hanging="1077"/>
        <w:outlineLvl w:val="2"/>
        <w:rPr>
          <w:b/>
        </w:rPr>
      </w:pPr>
      <w:bookmarkStart w:id="81" w:name="_Toc188293159"/>
      <w:r w:rsidRPr="003B2271">
        <w:rPr>
          <w:b/>
        </w:rPr>
        <w:t xml:space="preserve">Característica </w:t>
      </w:r>
      <w:r w:rsidR="001262C3">
        <w:rPr>
          <w:b/>
        </w:rPr>
        <w:t>5</w:t>
      </w:r>
      <w:r w:rsidRPr="003B2271">
        <w:rPr>
          <w:b/>
        </w:rPr>
        <w:t xml:space="preserve">: </w:t>
      </w:r>
      <w:bookmarkEnd w:id="80"/>
      <w:r w:rsidR="001262C3" w:rsidRPr="001262C3">
        <w:rPr>
          <w:b/>
        </w:rPr>
        <w:t>Capacidad de Trabajo Autónomo</w:t>
      </w:r>
      <w:bookmarkEnd w:id="81"/>
      <w:r w:rsidRPr="003B2271">
        <w:rPr>
          <w:b/>
        </w:rPr>
        <w:t xml:space="preserve"> </w:t>
      </w:r>
    </w:p>
    <w:p w14:paraId="2AE8AA81" w14:textId="77777777" w:rsidR="00862770" w:rsidRPr="00D7046C" w:rsidRDefault="00862770" w:rsidP="00FF7A32">
      <w:pPr>
        <w:spacing w:after="0" w:line="240" w:lineRule="auto"/>
        <w:jc w:val="both"/>
      </w:pPr>
      <w:bookmarkStart w:id="82" w:name="_Toc413848548"/>
    </w:p>
    <w:p w14:paraId="3AE1E085" w14:textId="12AC23D8" w:rsidR="0021650D" w:rsidRPr="0059211E" w:rsidRDefault="0021650D" w:rsidP="00FF7A32">
      <w:pPr>
        <w:spacing w:after="0" w:line="240" w:lineRule="auto"/>
        <w:jc w:val="both"/>
      </w:pPr>
      <w:bookmarkStart w:id="83" w:name="_Toc413848488"/>
      <w:bookmarkEnd w:id="82"/>
      <w:r w:rsidRPr="0059211E">
        <w:t xml:space="preserve">Esta Característica fue categorizada como </w:t>
      </w:r>
      <w:r w:rsidR="00F55BBD">
        <w:rPr>
          <w:b/>
        </w:rPr>
        <w:t>importante</w:t>
      </w:r>
      <w:r w:rsidRPr="0059211E">
        <w:t xml:space="preserve"> con una ponderación de </w:t>
      </w:r>
      <w:r w:rsidR="00F55BBD">
        <w:rPr>
          <w:b/>
        </w:rPr>
        <w:t>7</w:t>
      </w:r>
      <w:r w:rsidRPr="0059211E">
        <w:t xml:space="preserve">.  Obtuvo una calificación de </w:t>
      </w:r>
      <w:r w:rsidR="00F55BBD">
        <w:rPr>
          <w:b/>
        </w:rPr>
        <w:t>4,</w:t>
      </w:r>
      <w:r w:rsidR="00C2479A">
        <w:rPr>
          <w:b/>
        </w:rPr>
        <w:t>0</w:t>
      </w:r>
      <w:r w:rsidR="00F55BBD">
        <w:rPr>
          <w:b/>
        </w:rPr>
        <w:t xml:space="preserve"> </w:t>
      </w:r>
      <w:r w:rsidR="00F55BBD" w:rsidRPr="00F55BBD">
        <w:t>se cumple en</w:t>
      </w:r>
      <w:r w:rsidR="00F55BBD">
        <w:rPr>
          <w:b/>
        </w:rPr>
        <w:t xml:space="preserve"> alto grado.</w:t>
      </w:r>
    </w:p>
    <w:p w14:paraId="066F1700" w14:textId="77777777" w:rsidR="0021650D" w:rsidRPr="00441098" w:rsidRDefault="0021650D" w:rsidP="00FF7A32">
      <w:pPr>
        <w:spacing w:after="0" w:line="240" w:lineRule="auto"/>
        <w:jc w:val="both"/>
      </w:pPr>
    </w:p>
    <w:p w14:paraId="2DAF5BA7" w14:textId="6D4DCBF2" w:rsidR="00F90AC8" w:rsidRDefault="00693095" w:rsidP="00FF7A32">
      <w:pPr>
        <w:spacing w:after="0" w:line="240" w:lineRule="auto"/>
        <w:jc w:val="both"/>
      </w:pPr>
      <w:r>
        <w:t>E</w:t>
      </w:r>
      <w:r w:rsidR="00F90AC8">
        <w:t>l aprendizaje autónomo del estudiante</w:t>
      </w:r>
      <w:r>
        <w:t xml:space="preserve"> es </w:t>
      </w:r>
      <w:r w:rsidR="00F90AC8">
        <w:t xml:space="preserve">aquel </w:t>
      </w:r>
      <w:r>
        <w:t xml:space="preserve">que </w:t>
      </w:r>
      <w:r w:rsidR="00F90AC8">
        <w:t>se desarrolla a través de una serie de actividades cognoscitivas que van de lo simple a lo complejo (familiarización, reproducción, producción, creación) para que el estudiante se acerque al cumplimiento de los objetivos de desempeño. Desde el enfoque pedagógico que tiene como fundamento el aprendizaje, se busca garantizar una formación integral que le permita al estudiante desarrollar las competencias requeridas para desempeñarse en diferentes escenarios con capacidad científica, procedimental, social, ética y humana.</w:t>
      </w:r>
    </w:p>
    <w:p w14:paraId="0F9AEDF3" w14:textId="77777777" w:rsidR="00693095" w:rsidRDefault="00693095" w:rsidP="00FF7A32">
      <w:pPr>
        <w:spacing w:after="0" w:line="240" w:lineRule="auto"/>
        <w:jc w:val="both"/>
      </w:pPr>
    </w:p>
    <w:p w14:paraId="5463E81C" w14:textId="7408C5D8" w:rsidR="00693095" w:rsidRDefault="00693095" w:rsidP="00FF7A32">
      <w:pPr>
        <w:spacing w:after="0" w:line="240" w:lineRule="auto"/>
        <w:jc w:val="both"/>
      </w:pPr>
      <w:r w:rsidRPr="00693095">
        <w:t xml:space="preserve">La naturaleza del Programa de </w:t>
      </w:r>
      <w:r>
        <w:t>Bacteriología</w:t>
      </w:r>
      <w:r w:rsidRPr="00693095">
        <w:t xml:space="preserve"> permite que los estudiantes construyan su propio conocimiento desarrollando habilidades y competencias, utilizando sus saberes previos y relacionando la nueva información con éstos, favoreciendo el análisis, el desarrollo de habilidades para trabajar autónomamente, aumentando la creatividad, fomentando los valores y el desarrollo de su autonomía como principio para la toma de decisiones.</w:t>
      </w:r>
    </w:p>
    <w:p w14:paraId="07AF8833" w14:textId="77777777" w:rsidR="00693095" w:rsidRDefault="00693095" w:rsidP="00FF7A32">
      <w:pPr>
        <w:spacing w:after="0" w:line="240" w:lineRule="auto"/>
        <w:jc w:val="both"/>
      </w:pPr>
    </w:p>
    <w:p w14:paraId="4D03ADCF" w14:textId="56D36AA8" w:rsidR="00F90AC8" w:rsidRDefault="00F90AC8" w:rsidP="00FF7A32">
      <w:pPr>
        <w:spacing w:after="0" w:line="240" w:lineRule="auto"/>
        <w:jc w:val="both"/>
      </w:pPr>
      <w:r>
        <w:t xml:space="preserve">A fin al modelo pedagógico del Programa (constructivista), enmarcado en el modelo pedagógico institucional (Interestructurante), se han registrado ciertos dispositivos pedagógicos orientados hacia el aprendizaje como: la conferencia ilustrada, la exposición, el taller, el seminario, estudio de casos, prácticas experimentales y demostrativas de laboratorio y de campo, la investigación </w:t>
      </w:r>
      <w:r>
        <w:lastRenderedPageBreak/>
        <w:t xml:space="preserve">formativa, las actividades de extensión, el desarrollo de proyectos, asesorías personalizadas y las prácticas formativas, entre otros. Algunas de estas estrategias metodológicas, facilitan el aprendizaje autónomo. </w:t>
      </w:r>
    </w:p>
    <w:p w14:paraId="212FBCC3" w14:textId="77777777" w:rsidR="00F90AC8" w:rsidRDefault="00F90AC8" w:rsidP="00FF7A32">
      <w:pPr>
        <w:spacing w:after="0" w:line="240" w:lineRule="auto"/>
        <w:jc w:val="both"/>
      </w:pPr>
    </w:p>
    <w:p w14:paraId="43F57DD6" w14:textId="12C7E329" w:rsidR="00F90AC8" w:rsidRDefault="00F90AC8" w:rsidP="00FF7A32">
      <w:pPr>
        <w:spacing w:after="0" w:line="240" w:lineRule="auto"/>
        <w:jc w:val="both"/>
      </w:pPr>
      <w:r>
        <w:t xml:space="preserve">•La exposición. Se busca establecer al estudiante un tema determinado para que lo revise, profundice y lo presente de una forma oral al auditorio de clase, o un problema de conocimiento, para que él de soluciones fundamentándose en estudios previos, observaciones reales, experiencias previas, entre otras. Este aprendizaje promueve la teoría y a la práctica. </w:t>
      </w:r>
    </w:p>
    <w:p w14:paraId="7BA7676F" w14:textId="77777777" w:rsidR="004145F6" w:rsidRDefault="004145F6" w:rsidP="00FF7A32">
      <w:pPr>
        <w:spacing w:after="0" w:line="240" w:lineRule="auto"/>
        <w:jc w:val="both"/>
      </w:pPr>
    </w:p>
    <w:p w14:paraId="3BE96092" w14:textId="77777777" w:rsidR="00F90AC8" w:rsidRDefault="00F90AC8" w:rsidP="00FF7A32">
      <w:pPr>
        <w:spacing w:after="0" w:line="240" w:lineRule="auto"/>
        <w:jc w:val="both"/>
      </w:pPr>
      <w:r>
        <w:t>•Practicas experimentales y demostrativas de laboratorio y campo.  Estrategia que consiste en comprobar, observar y experimentar sucesos naturales o artificiales que se forman como provecho de los procesos físicos, químicos y biológicos que demuestran en su dinámica de desarrollo los sistemas vivos, y que no son adecuadamente claros desde la exposición oral o la lectura y el análisis teórico de un enunciado o teoría. Permite el progreso de las habilidades metodológicas de experimentación, estimula la creatividad, la iniciativa, las investigaciones personales y la disciplina del trabajo científico.</w:t>
      </w:r>
    </w:p>
    <w:p w14:paraId="5F2FBF73" w14:textId="77777777" w:rsidR="004145F6" w:rsidRDefault="004145F6" w:rsidP="00FF7A32">
      <w:pPr>
        <w:spacing w:after="0" w:line="240" w:lineRule="auto"/>
        <w:jc w:val="both"/>
      </w:pPr>
    </w:p>
    <w:p w14:paraId="032A951D" w14:textId="77777777" w:rsidR="00F90AC8" w:rsidRDefault="00F90AC8" w:rsidP="00FF7A32">
      <w:pPr>
        <w:spacing w:after="0" w:line="240" w:lineRule="auto"/>
        <w:jc w:val="both"/>
      </w:pPr>
      <w:r>
        <w:t xml:space="preserve">•La investigación formativa. Es la que desarrollan los estudiantes en un campo disciplinar coherente con sus competencias misionales de la unidad académica a la cual pertenecen, la característica más importante es la generación de conocimiento significativo. </w:t>
      </w:r>
    </w:p>
    <w:p w14:paraId="6BC99EE2" w14:textId="77777777" w:rsidR="004145F6" w:rsidRDefault="004145F6" w:rsidP="00FF7A32">
      <w:pPr>
        <w:spacing w:after="0" w:line="240" w:lineRule="auto"/>
        <w:jc w:val="both"/>
      </w:pPr>
    </w:p>
    <w:p w14:paraId="13A7255F" w14:textId="77777777" w:rsidR="00F90AC8" w:rsidRDefault="00F90AC8" w:rsidP="00FF7A32">
      <w:pPr>
        <w:spacing w:after="0" w:line="240" w:lineRule="auto"/>
        <w:jc w:val="both"/>
      </w:pPr>
      <w:r>
        <w:t xml:space="preserve">•El seminario. Espacio pedagógico donde un grupo de estudiantes, orientado por el profesor, se intercomunican en la tarea común de producir, construir o evaluar y discutir saberes y problemas de una forma colectiva. Permite la participación de expertos. </w:t>
      </w:r>
    </w:p>
    <w:p w14:paraId="4C739C9A" w14:textId="77777777" w:rsidR="004145F6" w:rsidRDefault="004145F6" w:rsidP="00FF7A32">
      <w:pPr>
        <w:spacing w:after="0" w:line="240" w:lineRule="auto"/>
        <w:jc w:val="both"/>
      </w:pPr>
    </w:p>
    <w:p w14:paraId="0E516AF5" w14:textId="77777777" w:rsidR="00F90AC8" w:rsidRDefault="00F90AC8" w:rsidP="00FF7A32">
      <w:pPr>
        <w:spacing w:after="0" w:line="240" w:lineRule="auto"/>
        <w:jc w:val="both"/>
      </w:pPr>
      <w:r>
        <w:t xml:space="preserve">•El taller. Se procura realizar una tarea de formación colectiva y autoformación, de mucha afectación que permite que los alumnos y profesores aprendan, como el desarrollo del taller supone que todos los participantes poseen algo de conocimiento o experiencia sobre el tema y que lo pueden compartir. </w:t>
      </w:r>
    </w:p>
    <w:p w14:paraId="140686C9" w14:textId="77777777" w:rsidR="004145F6" w:rsidRDefault="004145F6" w:rsidP="00FF7A32">
      <w:pPr>
        <w:spacing w:after="0" w:line="240" w:lineRule="auto"/>
        <w:jc w:val="both"/>
      </w:pPr>
    </w:p>
    <w:p w14:paraId="64810162" w14:textId="77777777" w:rsidR="00F90AC8" w:rsidRDefault="00F90AC8" w:rsidP="00FF7A32">
      <w:pPr>
        <w:spacing w:after="0" w:line="240" w:lineRule="auto"/>
        <w:jc w:val="both"/>
      </w:pPr>
      <w:r>
        <w:t>•El proyecto. Es una actividad programada en la que el estudiante previamente debe establecer los fines (propósitos) que se quieren alcanzar, una guía metodológica de trabajo y los recursos. A través de ella se lleva al estudiante a una experiencia práctica de observación, análisis y presentación y sustentación de resultados, a utilizar conceptos previamente aprendidos, a buscar y utilizar instrumentos y herramientas nuevas, a contrastar información, a buscar soluciones a los problemas que se presenten durante el desarrollo. Estimula la cooperación, la creatividad, la disciplina, la responsabilidad.</w:t>
      </w:r>
    </w:p>
    <w:p w14:paraId="5AB624FC" w14:textId="77777777" w:rsidR="004145F6" w:rsidRDefault="004145F6" w:rsidP="00FF7A32">
      <w:pPr>
        <w:spacing w:after="0" w:line="240" w:lineRule="auto"/>
        <w:jc w:val="both"/>
      </w:pPr>
    </w:p>
    <w:p w14:paraId="0C9BE352" w14:textId="17D7B634" w:rsidR="00A37761" w:rsidRDefault="00F90AC8" w:rsidP="00FF7A32">
      <w:pPr>
        <w:spacing w:after="0" w:line="240" w:lineRule="auto"/>
        <w:jc w:val="both"/>
      </w:pPr>
      <w:r w:rsidRPr="003F22ED">
        <w:t xml:space="preserve">•Prácticas Formativas. De acuerdo con el Decreto </w:t>
      </w:r>
      <w:r w:rsidR="00EF1CBB" w:rsidRPr="003F22ED">
        <w:t>0780 de 2016</w:t>
      </w:r>
      <w:r w:rsidRPr="003F22ED">
        <w:t xml:space="preserve"> se define la práctica</w:t>
      </w:r>
      <w:r>
        <w:t xml:space="preserve"> formativa en salud como: “</w:t>
      </w:r>
      <w:r w:rsidR="003F22ED">
        <w:t>Estrategia pedagógica planificada y organizada desde una institución educativa que busca integrar la formación académica con la prestación de servicios de salud, con el propósito de fortalecer y generar competencias, capacidades y nuevos conocimientos en los estudiantes y docentes de los programas de formación en salud, en un marco que promueve la calidad de la atención y el ejercicio profesional autónomo, responsable y ético de la profesión.</w:t>
      </w:r>
      <w:r>
        <w:t>”.</w:t>
      </w:r>
    </w:p>
    <w:p w14:paraId="2A546574" w14:textId="02C4E903" w:rsidR="00F90AC8" w:rsidRDefault="00F90AC8" w:rsidP="00FF7A32">
      <w:pPr>
        <w:spacing w:after="0" w:line="240" w:lineRule="auto"/>
        <w:jc w:val="both"/>
      </w:pPr>
    </w:p>
    <w:p w14:paraId="572BD1B5" w14:textId="196D58EB" w:rsidR="00F90AC8" w:rsidRPr="00AD4AB7" w:rsidRDefault="006A2CF0" w:rsidP="00FF7A32">
      <w:pPr>
        <w:pStyle w:val="Prrafodelista"/>
        <w:numPr>
          <w:ilvl w:val="0"/>
          <w:numId w:val="33"/>
        </w:numPr>
        <w:spacing w:after="0" w:line="240" w:lineRule="auto"/>
        <w:jc w:val="both"/>
      </w:pPr>
      <w:r w:rsidRPr="00AD4AB7">
        <w:t>En los cursos de Trabajo Comunitario II</w:t>
      </w:r>
      <w:r w:rsidR="00336231" w:rsidRPr="00AD4AB7">
        <w:t xml:space="preserve"> los estudiantes aplican los principios que orientan la intervención comunitaria mediante el diseño, implementación y evaluación de proyectos de </w:t>
      </w:r>
      <w:r w:rsidR="00336231" w:rsidRPr="00AD4AB7">
        <w:lastRenderedPageBreak/>
        <w:t>promoción y mantenimiento de la salud</w:t>
      </w:r>
      <w:r w:rsidR="001340B9" w:rsidRPr="00AD4AB7">
        <w:t>; a partir de un diagnóstico en la comunidad realizado en Trabajo Comunitario I</w:t>
      </w:r>
      <w:r w:rsidR="00687665" w:rsidRPr="00AD4AB7">
        <w:t xml:space="preserve"> (Tabla 10, Factor 5</w:t>
      </w:r>
      <w:r w:rsidR="00A42BAC" w:rsidRPr="00AD4AB7">
        <w:t>, Anexo 9</w:t>
      </w:r>
      <w:r w:rsidR="00687665" w:rsidRPr="00AD4AB7">
        <w:t>)</w:t>
      </w:r>
      <w:r w:rsidR="001340B9" w:rsidRPr="00AD4AB7">
        <w:t>.</w:t>
      </w:r>
    </w:p>
    <w:p w14:paraId="0980D0DA" w14:textId="77777777" w:rsidR="00687665" w:rsidRPr="00AD4AB7" w:rsidRDefault="00687665" w:rsidP="00FF7A32">
      <w:pPr>
        <w:spacing w:after="0" w:line="240" w:lineRule="auto"/>
        <w:jc w:val="both"/>
      </w:pPr>
    </w:p>
    <w:p w14:paraId="36BF51C9" w14:textId="0E1FA80D" w:rsidR="006A2CF0" w:rsidRPr="006436BA" w:rsidRDefault="006A2CF0" w:rsidP="00FF7A32">
      <w:pPr>
        <w:pStyle w:val="Prrafodelista"/>
        <w:numPr>
          <w:ilvl w:val="0"/>
          <w:numId w:val="11"/>
        </w:numPr>
        <w:spacing w:after="0" w:line="240" w:lineRule="auto"/>
        <w:jc w:val="both"/>
      </w:pPr>
      <w:r w:rsidRPr="00AD4AB7">
        <w:t>Las opciones de trabajo de grado</w:t>
      </w:r>
      <w:r w:rsidR="00227C67" w:rsidRPr="00AD4AB7">
        <w:t xml:space="preserve"> en modalidad pasantía y</w:t>
      </w:r>
      <w:r w:rsidR="00227C67" w:rsidRPr="006436BA">
        <w:t xml:space="preserve"> trabajo de investigación permiten el diseño, ejecución, entrega de informe y socialización de </w:t>
      </w:r>
      <w:r w:rsidR="009A0775" w:rsidRPr="006436BA">
        <w:t>proyectos</w:t>
      </w:r>
      <w:r w:rsidR="00227C67" w:rsidRPr="006436BA">
        <w:t xml:space="preserve"> que demuestran la capacidad del trabajo autónomo de los estudiantes del Programa</w:t>
      </w:r>
      <w:r w:rsidR="009A0775" w:rsidRPr="006436BA">
        <w:t xml:space="preserve">. En los últimos 4 años se han realizado </w:t>
      </w:r>
      <w:r w:rsidR="00DA16E1" w:rsidRPr="006436BA">
        <w:t>veinticuatro</w:t>
      </w:r>
      <w:r w:rsidR="009A0775" w:rsidRPr="006436BA">
        <w:t xml:space="preserve"> trabajos de los cuales </w:t>
      </w:r>
      <w:r w:rsidR="006436BA" w:rsidRPr="006436BA">
        <w:t>16</w:t>
      </w:r>
      <w:r w:rsidR="009A0775" w:rsidRPr="006436BA">
        <w:t xml:space="preserve"> tienen el carácter de meritorio. </w:t>
      </w:r>
    </w:p>
    <w:p w14:paraId="1C72B596" w14:textId="77777777" w:rsidR="00C03FBF" w:rsidRPr="00C03FBF" w:rsidRDefault="00C03FBF" w:rsidP="00FF7A32">
      <w:pPr>
        <w:pStyle w:val="Prrafodelista"/>
        <w:spacing w:after="0" w:line="240" w:lineRule="auto"/>
        <w:rPr>
          <w:highlight w:val="yellow"/>
        </w:rPr>
      </w:pPr>
    </w:p>
    <w:p w14:paraId="0D1011E6" w14:textId="64A4CA7D" w:rsidR="0065245F" w:rsidRDefault="0065245F" w:rsidP="00FF7A32">
      <w:pPr>
        <w:pStyle w:val="Prrafodelista"/>
        <w:spacing w:after="0" w:line="240" w:lineRule="auto"/>
        <w:ind w:left="0"/>
        <w:jc w:val="both"/>
        <w:rPr>
          <w:highlight w:val="yellow"/>
        </w:rPr>
      </w:pPr>
      <w:r w:rsidRPr="0065245F">
        <w:t xml:space="preserve">La Universidad cuenta con el Centro de Innovación en TIC para Apoyo a la Academia (CINTIA),  como instancia académico administrativa por medio de la cual la Universidad, propone, dirige, organiza, orienta, coordina, motiva, proporciona y desarrolla la incorporación de Tics en los procesos administrativos desde una perspectiva curricular, pedagógica, didáctica y técnica en los programas de pregrado y posgrados en la modalidad presencial a distancia y virtual en la </w:t>
      </w:r>
      <w:r w:rsidR="003B06AF">
        <w:t>U</w:t>
      </w:r>
      <w:r w:rsidRPr="0065245F">
        <w:t xml:space="preserve">niversidad de Córdoba, con criterios de calidad, idoneidad, responsabilidad, transparencia, confiabilidad eficiencia y oportunidad. </w:t>
      </w:r>
      <w:r>
        <w:t>El uso del</w:t>
      </w:r>
      <w:r w:rsidRPr="0065245F">
        <w:t xml:space="preserve"> Campus virtual</w:t>
      </w:r>
      <w:r>
        <w:t xml:space="preserve"> </w:t>
      </w:r>
      <w:r w:rsidRPr="0065245F">
        <w:t xml:space="preserve">fomenta la capacidad de trabajo autónomo, representa el principal recurso </w:t>
      </w:r>
      <w:r w:rsidR="003B06AF">
        <w:t>p</w:t>
      </w:r>
      <w:r>
        <w:t>ara implementar actividades de trabajo independiente, acceder a información complementaria, material de apoyo</w:t>
      </w:r>
      <w:r w:rsidR="003B06AF">
        <w:t>,</w:t>
      </w:r>
      <w:r>
        <w:t xml:space="preserve"> </w:t>
      </w:r>
      <w:r w:rsidR="003B06AF">
        <w:t xml:space="preserve">favoreciendo la interacción de docentes y estudiantes de forma asincrónica. </w:t>
      </w:r>
    </w:p>
    <w:p w14:paraId="536C85F2" w14:textId="77777777" w:rsidR="00A37761" w:rsidRDefault="00A37761" w:rsidP="00FF7A32">
      <w:pPr>
        <w:spacing w:after="0" w:line="240" w:lineRule="auto"/>
        <w:jc w:val="both"/>
      </w:pPr>
    </w:p>
    <w:p w14:paraId="57FB097F" w14:textId="0DBD1D74" w:rsidR="00300077" w:rsidRPr="00300077" w:rsidRDefault="00C469F5" w:rsidP="00FF7A32">
      <w:pPr>
        <w:spacing w:after="0" w:line="240" w:lineRule="auto"/>
        <w:jc w:val="both"/>
        <w:rPr>
          <w:rFonts w:cstheme="minorHAnsi"/>
        </w:rPr>
      </w:pPr>
      <w:r w:rsidRPr="00300077">
        <w:rPr>
          <w:rFonts w:cstheme="minorHAnsi"/>
        </w:rPr>
        <w:t xml:space="preserve">En relación con los resultados de las pruebas de Estado Saber Pro, </w:t>
      </w:r>
      <w:r w:rsidR="00300077">
        <w:rPr>
          <w:rFonts w:cstheme="minorHAnsi"/>
        </w:rPr>
        <w:t>e</w:t>
      </w:r>
      <w:r w:rsidR="00300077" w:rsidRPr="00300077">
        <w:rPr>
          <w:rFonts w:cstheme="minorHAnsi"/>
        </w:rPr>
        <w:t xml:space="preserve">n la </w:t>
      </w:r>
      <w:r w:rsidR="00300077">
        <w:rPr>
          <w:rFonts w:cstheme="minorHAnsi"/>
        </w:rPr>
        <w:t>figura</w:t>
      </w:r>
      <w:r w:rsidR="00300077" w:rsidRPr="00300077">
        <w:rPr>
          <w:rFonts w:cstheme="minorHAnsi"/>
        </w:rPr>
        <w:t xml:space="preserve"> 1 puede observarse que el desempeño global del Programa se ha mantenido por encima de la media nacional (150 puntos), excepto en el año 2021. Esto podría explicarse con base en que los estudiantes inscritos que presentaron las pruebas ese año, lo hicieron en el periodo de la pandemia por COVID-19, lo que reflejaría el impacto de la pandemia en su desempeño académico y, en consecuencia, en las pruebas. Es importante resaltar que en ese periodo de tiempo la brecha digital entre las distintas zonas del país en las que viven los estudiantes, urbana y rural, pudo haber sido un factor determinante para tal efecto, ya que el paso de la presencialidad a la virtualidad se dio, por una parte, sin la debida infraestructura regional para estos casos y por otra, ignorando la realidad de que no todos los estudiantes contaban con los recursos y elementos técnicos personales para acceder a una preparación académica que garantizara lograr los resultados de aprendizaje óptimos consonantes con el desafío de realizar unas pruebas satisfactorias.</w:t>
      </w:r>
    </w:p>
    <w:p w14:paraId="54A83463" w14:textId="77777777" w:rsidR="00300077" w:rsidRPr="00300077" w:rsidRDefault="00300077" w:rsidP="00FF7A32">
      <w:pPr>
        <w:spacing w:after="0" w:line="240" w:lineRule="auto"/>
        <w:jc w:val="both"/>
        <w:rPr>
          <w:rFonts w:cstheme="minorHAnsi"/>
        </w:rPr>
      </w:pPr>
    </w:p>
    <w:p w14:paraId="53EE9F58" w14:textId="417C383C" w:rsidR="00300077" w:rsidRDefault="007940B6" w:rsidP="00FF7A32">
      <w:pPr>
        <w:spacing w:after="0" w:line="240" w:lineRule="auto"/>
        <w:jc w:val="center"/>
        <w:rPr>
          <w:rFonts w:cstheme="minorHAnsi"/>
          <w:noProof/>
        </w:rPr>
      </w:pPr>
      <w:r>
        <w:rPr>
          <w:noProof/>
        </w:rPr>
        <w:drawing>
          <wp:inline distT="0" distB="0" distL="0" distR="0" wp14:anchorId="55863840" wp14:editId="76DE5FCD">
            <wp:extent cx="4643067" cy="2520523"/>
            <wp:effectExtent l="0" t="0" r="5715" b="13335"/>
            <wp:docPr id="810739455" name="Gráfico 810739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63C398" w14:textId="0FCC8818" w:rsidR="00300077" w:rsidRPr="00300077" w:rsidRDefault="00300077" w:rsidP="00FF7A32">
      <w:pPr>
        <w:spacing w:after="0" w:line="240" w:lineRule="auto"/>
        <w:rPr>
          <w:rFonts w:cstheme="minorHAnsi"/>
        </w:rPr>
      </w:pPr>
      <w:r w:rsidRPr="00300077">
        <w:rPr>
          <w:rFonts w:cstheme="minorHAnsi"/>
          <w:b/>
          <w:bCs/>
        </w:rPr>
        <w:t>Figura 1.</w:t>
      </w:r>
      <w:r w:rsidRPr="00300077">
        <w:rPr>
          <w:rFonts w:cstheme="minorHAnsi"/>
        </w:rPr>
        <w:t xml:space="preserve"> Resultados globales promedios Saber pro Programa de Bacteriología 2020 a 2023.</w:t>
      </w:r>
    </w:p>
    <w:p w14:paraId="3DE6843C" w14:textId="77777777" w:rsidR="007940B6" w:rsidRDefault="007940B6" w:rsidP="00FF7A32">
      <w:pPr>
        <w:spacing w:after="0" w:line="240" w:lineRule="auto"/>
        <w:jc w:val="both"/>
        <w:rPr>
          <w:rFonts w:cstheme="minorHAnsi"/>
        </w:rPr>
      </w:pPr>
    </w:p>
    <w:p w14:paraId="025362C8" w14:textId="16E3D81D" w:rsidR="00300077" w:rsidRPr="00300077" w:rsidRDefault="00300077" w:rsidP="00FF7A32">
      <w:pPr>
        <w:spacing w:after="0" w:line="240" w:lineRule="auto"/>
        <w:jc w:val="both"/>
        <w:rPr>
          <w:rFonts w:cstheme="minorHAnsi"/>
        </w:rPr>
      </w:pPr>
      <w:r w:rsidRPr="00300077">
        <w:rPr>
          <w:rFonts w:cstheme="minorHAnsi"/>
        </w:rPr>
        <w:t xml:space="preserve">Lo anterior, no solo es aplicable al Programa, sino también a lo conseguido por la institución y la sede. No obstante, en relación con los puntajes institucionales y de la sede, los de Bacteriología estuvieron por encima de los mismos y se mantuvieron cercanos con los del Grupo de Referencia NBC (GR-NBC), exceptuando los del año 2021 posiblemente por las razones expuestas. </w:t>
      </w:r>
    </w:p>
    <w:p w14:paraId="54014DD9" w14:textId="6F9F49B0" w:rsidR="00300077" w:rsidRPr="00300077" w:rsidRDefault="00300077" w:rsidP="00FF7A32">
      <w:pPr>
        <w:spacing w:after="0" w:line="240" w:lineRule="auto"/>
        <w:jc w:val="both"/>
        <w:rPr>
          <w:rFonts w:cstheme="minorHAnsi"/>
        </w:rPr>
      </w:pPr>
      <w:r w:rsidRPr="00300077">
        <w:rPr>
          <w:rFonts w:cstheme="minorHAnsi"/>
        </w:rPr>
        <w:t xml:space="preserve">Aunque en todas las competencias genéricas, el Programa siempre estuvo por encima de la institución y de la sede, cuando se compara la competencia de Comunicación escrita con el GR-NBC de acuerdo con la </w:t>
      </w:r>
      <w:r>
        <w:rPr>
          <w:rFonts w:cstheme="minorHAnsi"/>
        </w:rPr>
        <w:t xml:space="preserve">Figura </w:t>
      </w:r>
      <w:r w:rsidRPr="00300077">
        <w:rPr>
          <w:rFonts w:cstheme="minorHAnsi"/>
        </w:rPr>
        <w:t xml:space="preserve">2, en 2020 se superó a este con amplitud, pero luego esta competencia decayó en 2021 y 2022. Es probable, que esto se debió a las consecuencias de las inusuales condiciones de estudio pandemia y post pandemia aludidas en párrafos anteriores. Pese a esto, esta competencia se mantuvo en ambos años y repuntó en 2023 para colocarse muy cerca del GR-NBC con solo un punto de diferencia. Llama la atención que, si se hace un promedio de los resultados obtenidos por el GR-NBC, desde 2020 hasta 2023, este es de aproximadamente 143, mientras que el del programa es de 144. Esto demuestra que la competencia de comunicación escrita muestra un comportamiento similar a escala general y que no es solo un problema del </w:t>
      </w:r>
      <w:r>
        <w:rPr>
          <w:rFonts w:cstheme="minorHAnsi"/>
        </w:rPr>
        <w:t>P</w:t>
      </w:r>
      <w:r w:rsidRPr="00300077">
        <w:rPr>
          <w:rFonts w:cstheme="minorHAnsi"/>
        </w:rPr>
        <w:t xml:space="preserve">rograma de Bacteriología, sino algo que afecta a los programas de diferentes universidades que comparten el mismo NBC. </w:t>
      </w:r>
    </w:p>
    <w:p w14:paraId="51146AB4" w14:textId="77777777" w:rsidR="00300077" w:rsidRPr="00300077" w:rsidRDefault="00300077" w:rsidP="00FF7A32">
      <w:pPr>
        <w:spacing w:after="0" w:line="240" w:lineRule="auto"/>
        <w:jc w:val="both"/>
        <w:rPr>
          <w:rFonts w:cstheme="minorHAnsi"/>
        </w:rPr>
      </w:pPr>
    </w:p>
    <w:p w14:paraId="174E6950" w14:textId="33A948C4" w:rsidR="00300077" w:rsidRPr="00300077" w:rsidRDefault="007940B6" w:rsidP="00FF7A32">
      <w:pPr>
        <w:spacing w:after="0" w:line="240" w:lineRule="auto"/>
        <w:jc w:val="both"/>
        <w:rPr>
          <w:rFonts w:cstheme="minorHAnsi"/>
        </w:rPr>
      </w:pPr>
      <w:r>
        <w:rPr>
          <w:noProof/>
        </w:rPr>
        <w:drawing>
          <wp:inline distT="0" distB="0" distL="0" distR="0" wp14:anchorId="005962C5" wp14:editId="29C405B6">
            <wp:extent cx="5235295" cy="2781103"/>
            <wp:effectExtent l="0" t="0" r="3810" b="635"/>
            <wp:docPr id="1774984421" name="Gráfico 1774984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2AE772" w14:textId="62075363" w:rsidR="00300077" w:rsidRPr="00300077" w:rsidRDefault="00300077" w:rsidP="00FF7A32">
      <w:pPr>
        <w:spacing w:after="0" w:line="240" w:lineRule="auto"/>
        <w:jc w:val="center"/>
        <w:rPr>
          <w:rFonts w:cstheme="minorHAnsi"/>
        </w:rPr>
      </w:pPr>
    </w:p>
    <w:p w14:paraId="26FDE1E6" w14:textId="3EF045D2" w:rsidR="00300077" w:rsidRPr="00300077" w:rsidRDefault="00300077" w:rsidP="00FF7A32">
      <w:pPr>
        <w:spacing w:after="0" w:line="240" w:lineRule="auto"/>
        <w:jc w:val="both"/>
        <w:rPr>
          <w:rFonts w:cstheme="minorHAnsi"/>
        </w:rPr>
      </w:pPr>
      <w:r w:rsidRPr="00300077">
        <w:rPr>
          <w:rFonts w:cstheme="minorHAnsi"/>
          <w:b/>
          <w:bCs/>
        </w:rPr>
        <w:t>Figura 2.</w:t>
      </w:r>
      <w:r w:rsidRPr="00300077">
        <w:rPr>
          <w:rFonts w:cstheme="minorHAnsi"/>
        </w:rPr>
        <w:t xml:space="preserve"> Resultados promedios de Comunicación escrita Saber pro Programa de Bacteriología 2020 a 2023.</w:t>
      </w:r>
    </w:p>
    <w:p w14:paraId="74CFF417" w14:textId="77777777" w:rsidR="00300077" w:rsidRPr="00300077" w:rsidRDefault="00300077" w:rsidP="00FF7A32">
      <w:pPr>
        <w:spacing w:after="0" w:line="240" w:lineRule="auto"/>
        <w:jc w:val="both"/>
        <w:rPr>
          <w:rFonts w:cstheme="minorHAnsi"/>
        </w:rPr>
      </w:pPr>
    </w:p>
    <w:p w14:paraId="68D417C1" w14:textId="65623416" w:rsidR="00300077" w:rsidRPr="00300077" w:rsidRDefault="00300077" w:rsidP="00FF7A32">
      <w:pPr>
        <w:spacing w:after="0" w:line="240" w:lineRule="auto"/>
        <w:jc w:val="both"/>
        <w:rPr>
          <w:rFonts w:cstheme="minorHAnsi"/>
        </w:rPr>
      </w:pPr>
      <w:r w:rsidRPr="00300077">
        <w:rPr>
          <w:rFonts w:cstheme="minorHAnsi"/>
        </w:rPr>
        <w:t>En lo que respecta a Razonamiento cuantitativo (</w:t>
      </w:r>
      <w:r>
        <w:rPr>
          <w:rFonts w:cstheme="minorHAnsi"/>
        </w:rPr>
        <w:t>Figura</w:t>
      </w:r>
      <w:r w:rsidRPr="00300077">
        <w:rPr>
          <w:rFonts w:cstheme="minorHAnsi"/>
        </w:rPr>
        <w:t xml:space="preserve"> 3), en 2020 y 2021 se estuvo por debajo del GR-NBC, pero en 2022 subió por encima de la media nacional y en 2023 el Programa igualó el puntaje del GR-NBC. Aunque esto muestra una mejoría, en promedio se está aún por debajo del GR-NBC, lo que se constituye en una oportunidad de mejora.  </w:t>
      </w:r>
    </w:p>
    <w:p w14:paraId="2BA03BA1" w14:textId="0E108D62" w:rsidR="00300077" w:rsidRPr="00300077" w:rsidRDefault="007940B6" w:rsidP="00FF7A32">
      <w:pPr>
        <w:spacing w:after="0" w:line="240" w:lineRule="auto"/>
        <w:jc w:val="both"/>
        <w:rPr>
          <w:rFonts w:cstheme="minorHAnsi"/>
        </w:rPr>
      </w:pPr>
      <w:r>
        <w:rPr>
          <w:noProof/>
        </w:rPr>
        <w:lastRenderedPageBreak/>
        <w:drawing>
          <wp:inline distT="0" distB="0" distL="0" distR="0" wp14:anchorId="2C0C9184" wp14:editId="18209B1B">
            <wp:extent cx="4846794" cy="2634198"/>
            <wp:effectExtent l="0" t="0" r="11430" b="13970"/>
            <wp:docPr id="1160943460" name="Gráfico 1160943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1C5446" w14:textId="6994D732" w:rsidR="00300077" w:rsidRPr="00300077" w:rsidRDefault="00300077" w:rsidP="00FF7A32">
      <w:pPr>
        <w:spacing w:after="0" w:line="240" w:lineRule="auto"/>
        <w:jc w:val="both"/>
        <w:rPr>
          <w:rFonts w:cstheme="minorHAnsi"/>
        </w:rPr>
      </w:pPr>
    </w:p>
    <w:p w14:paraId="02D9D188" w14:textId="3160F9CE" w:rsidR="00300077" w:rsidRPr="00300077" w:rsidRDefault="00300077" w:rsidP="00FF7A32">
      <w:pPr>
        <w:spacing w:after="0" w:line="240" w:lineRule="auto"/>
        <w:rPr>
          <w:rFonts w:cstheme="minorHAnsi"/>
        </w:rPr>
      </w:pPr>
      <w:r w:rsidRPr="00300077">
        <w:rPr>
          <w:rFonts w:cstheme="minorHAnsi"/>
          <w:b/>
          <w:bCs/>
        </w:rPr>
        <w:t xml:space="preserve">Figura 3. </w:t>
      </w:r>
      <w:r w:rsidRPr="00300077">
        <w:rPr>
          <w:rFonts w:cstheme="minorHAnsi"/>
        </w:rPr>
        <w:t>Resultados promedios de Razonamiento cuantitativo Saber pro Programa de Bacteriología 2020 a 2023.</w:t>
      </w:r>
    </w:p>
    <w:p w14:paraId="7948088C" w14:textId="77777777" w:rsidR="00300077" w:rsidRPr="00300077" w:rsidRDefault="00300077" w:rsidP="00FF7A32">
      <w:pPr>
        <w:spacing w:after="0" w:line="240" w:lineRule="auto"/>
        <w:jc w:val="both"/>
        <w:rPr>
          <w:rFonts w:cstheme="minorHAnsi"/>
        </w:rPr>
      </w:pPr>
    </w:p>
    <w:p w14:paraId="5B7CE144" w14:textId="146487D4" w:rsidR="00300077" w:rsidRPr="00300077" w:rsidRDefault="00300077" w:rsidP="00FF7A32">
      <w:pPr>
        <w:spacing w:after="0" w:line="240" w:lineRule="auto"/>
        <w:jc w:val="both"/>
        <w:rPr>
          <w:rFonts w:cstheme="minorHAnsi"/>
        </w:rPr>
      </w:pPr>
      <w:r w:rsidRPr="00300077">
        <w:rPr>
          <w:rFonts w:cstheme="minorHAnsi"/>
        </w:rPr>
        <w:t>Lectura crítica (</w:t>
      </w:r>
      <w:r>
        <w:rPr>
          <w:rFonts w:cstheme="minorHAnsi"/>
        </w:rPr>
        <w:t>Figura</w:t>
      </w:r>
      <w:r w:rsidRPr="00300077">
        <w:rPr>
          <w:rFonts w:cstheme="minorHAnsi"/>
        </w:rPr>
        <w:t xml:space="preserve"> 4), es una de las competencias en las que mejor le ha ido al programa de Bacteriología. Si observamos la gráfica, podrá notarse que los resultados más bajos logrados, al igual que los del GR-NBC, fueron los de 2021, época de pandemia. En esa ocasión fueron iguales a la media nacional, 150. A la inversa, en los otros años, los puntajes igualaron o superaron a los del GR-NBC. </w:t>
      </w:r>
    </w:p>
    <w:p w14:paraId="60DAC897" w14:textId="77777777" w:rsidR="00300077" w:rsidRPr="00300077" w:rsidRDefault="00300077" w:rsidP="00FF7A32">
      <w:pPr>
        <w:spacing w:after="0" w:line="240" w:lineRule="auto"/>
        <w:jc w:val="both"/>
        <w:rPr>
          <w:rFonts w:cstheme="minorHAnsi"/>
        </w:rPr>
      </w:pPr>
    </w:p>
    <w:p w14:paraId="444E2F5C" w14:textId="78D4CEB1" w:rsidR="00300077" w:rsidRPr="00300077" w:rsidRDefault="00142222" w:rsidP="00FF7A32">
      <w:pPr>
        <w:spacing w:after="0" w:line="240" w:lineRule="auto"/>
        <w:jc w:val="both"/>
        <w:rPr>
          <w:rFonts w:cstheme="minorHAnsi"/>
        </w:rPr>
      </w:pPr>
      <w:r>
        <w:rPr>
          <w:noProof/>
        </w:rPr>
        <w:drawing>
          <wp:inline distT="0" distB="0" distL="0" distR="0" wp14:anchorId="170A450E" wp14:editId="33A000E2">
            <wp:extent cx="4993666" cy="2804791"/>
            <wp:effectExtent l="0" t="0" r="16510" b="15240"/>
            <wp:docPr id="1037189940" name="Gráfico 1037189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826D62" w14:textId="14258EE6" w:rsidR="00300077" w:rsidRPr="00300077" w:rsidRDefault="00300077" w:rsidP="00FF7A32">
      <w:pPr>
        <w:spacing w:after="0" w:line="240" w:lineRule="auto"/>
        <w:jc w:val="both"/>
        <w:rPr>
          <w:rFonts w:cstheme="minorHAnsi"/>
        </w:rPr>
      </w:pPr>
    </w:p>
    <w:p w14:paraId="0DAAF6FC" w14:textId="574FBF01" w:rsidR="00300077" w:rsidRPr="00300077" w:rsidRDefault="00422686" w:rsidP="00FF7A32">
      <w:pPr>
        <w:spacing w:after="0" w:line="240" w:lineRule="auto"/>
        <w:jc w:val="both"/>
        <w:rPr>
          <w:rFonts w:cstheme="minorHAnsi"/>
        </w:rPr>
      </w:pPr>
      <w:r w:rsidRPr="00422686">
        <w:rPr>
          <w:rFonts w:cstheme="minorHAnsi"/>
          <w:b/>
          <w:bCs/>
        </w:rPr>
        <w:t>Figura 4</w:t>
      </w:r>
      <w:r w:rsidR="00300077" w:rsidRPr="00422686">
        <w:rPr>
          <w:rFonts w:cstheme="minorHAnsi"/>
          <w:b/>
          <w:bCs/>
        </w:rPr>
        <w:t>.</w:t>
      </w:r>
      <w:r w:rsidR="00300077" w:rsidRPr="00300077">
        <w:rPr>
          <w:rFonts w:cstheme="minorHAnsi"/>
        </w:rPr>
        <w:t xml:space="preserve"> Resultados promedios de Lectura crítica Saber pro Programa de Bacteriología 2020 a </w:t>
      </w:r>
      <w:r>
        <w:rPr>
          <w:rFonts w:cstheme="minorHAnsi"/>
        </w:rPr>
        <w:t>2</w:t>
      </w:r>
      <w:r w:rsidR="00300077" w:rsidRPr="00300077">
        <w:rPr>
          <w:rFonts w:cstheme="minorHAnsi"/>
        </w:rPr>
        <w:t>023.</w:t>
      </w:r>
    </w:p>
    <w:p w14:paraId="72D1E5BB" w14:textId="77777777" w:rsidR="00300077" w:rsidRPr="00300077" w:rsidRDefault="00300077" w:rsidP="00FF7A32">
      <w:pPr>
        <w:spacing w:after="0" w:line="240" w:lineRule="auto"/>
        <w:jc w:val="both"/>
        <w:rPr>
          <w:rFonts w:cstheme="minorHAnsi"/>
        </w:rPr>
      </w:pPr>
    </w:p>
    <w:p w14:paraId="79671C02" w14:textId="241B3F26" w:rsidR="00300077" w:rsidRDefault="00300077" w:rsidP="00FF7A32">
      <w:pPr>
        <w:spacing w:after="0" w:line="240" w:lineRule="auto"/>
        <w:jc w:val="both"/>
        <w:rPr>
          <w:rFonts w:cstheme="minorHAnsi"/>
        </w:rPr>
      </w:pPr>
      <w:r w:rsidRPr="00300077">
        <w:rPr>
          <w:rFonts w:cstheme="minorHAnsi"/>
        </w:rPr>
        <w:t>Por otra parte, Competencias ciudadanas (</w:t>
      </w:r>
      <w:r w:rsidR="00422686">
        <w:rPr>
          <w:rFonts w:cstheme="minorHAnsi"/>
        </w:rPr>
        <w:t xml:space="preserve">Figura </w:t>
      </w:r>
      <w:r w:rsidRPr="00300077">
        <w:rPr>
          <w:rFonts w:cstheme="minorHAnsi"/>
        </w:rPr>
        <w:t xml:space="preserve">5), superó durante dos años al GR-NBC, pero mostró resultados inferiores a este en los otros dos años. Hasta ahora muestra un promedio de 152 </w:t>
      </w:r>
      <w:r w:rsidRPr="00300077">
        <w:rPr>
          <w:rFonts w:cstheme="minorHAnsi"/>
        </w:rPr>
        <w:lastRenderedPageBreak/>
        <w:t xml:space="preserve">puntos. Lo que la ubica por debajo del promedio del GR-NBC (154). Similarmente a otras competencias genéricas, el puntaje más bajo de Competencias ciudadanas fue durante la pandemia. </w:t>
      </w:r>
    </w:p>
    <w:p w14:paraId="3ED45065" w14:textId="77777777" w:rsidR="007C13AB" w:rsidRDefault="007C13AB" w:rsidP="00FF7A32">
      <w:pPr>
        <w:spacing w:after="0" w:line="240" w:lineRule="auto"/>
        <w:jc w:val="both"/>
        <w:rPr>
          <w:rFonts w:cstheme="minorHAnsi"/>
        </w:rPr>
      </w:pPr>
    </w:p>
    <w:p w14:paraId="03AA7A48" w14:textId="501CFB70" w:rsidR="00300077" w:rsidRPr="00300077" w:rsidRDefault="007C13AB" w:rsidP="00FF7A32">
      <w:pPr>
        <w:spacing w:after="0" w:line="240" w:lineRule="auto"/>
        <w:jc w:val="both"/>
        <w:rPr>
          <w:rFonts w:cstheme="minorHAnsi"/>
        </w:rPr>
      </w:pPr>
      <w:r>
        <w:rPr>
          <w:noProof/>
        </w:rPr>
        <w:drawing>
          <wp:inline distT="0" distB="0" distL="0" distR="0" wp14:anchorId="02E6DBDF" wp14:editId="61F19471">
            <wp:extent cx="4827842" cy="2710035"/>
            <wp:effectExtent l="0" t="0" r="11430" b="14605"/>
            <wp:docPr id="475935438" name="Gráfico 475935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21D1E1" w14:textId="188BDB13" w:rsidR="00300077" w:rsidRPr="00300077" w:rsidRDefault="00422686" w:rsidP="00FF7A32">
      <w:pPr>
        <w:spacing w:after="0" w:line="240" w:lineRule="auto"/>
        <w:rPr>
          <w:rFonts w:cstheme="minorHAnsi"/>
        </w:rPr>
      </w:pPr>
      <w:r w:rsidRPr="00422686">
        <w:rPr>
          <w:rFonts w:cstheme="minorHAnsi"/>
          <w:b/>
          <w:bCs/>
        </w:rPr>
        <w:t>Figura 5</w:t>
      </w:r>
      <w:r w:rsidR="00300077" w:rsidRPr="00422686">
        <w:rPr>
          <w:rFonts w:cstheme="minorHAnsi"/>
          <w:b/>
          <w:bCs/>
        </w:rPr>
        <w:t xml:space="preserve">. </w:t>
      </w:r>
      <w:r w:rsidR="00300077" w:rsidRPr="00300077">
        <w:rPr>
          <w:rFonts w:cstheme="minorHAnsi"/>
        </w:rPr>
        <w:t>Resultados promedios de Competencias ciudadanas Saber pro Programa de Bacteriología 2020 a 2023.</w:t>
      </w:r>
    </w:p>
    <w:p w14:paraId="327D87A5" w14:textId="77777777" w:rsidR="00300077" w:rsidRPr="00300077" w:rsidRDefault="00300077" w:rsidP="00FF7A32">
      <w:pPr>
        <w:spacing w:after="0" w:line="240" w:lineRule="auto"/>
        <w:jc w:val="both"/>
        <w:rPr>
          <w:rFonts w:cstheme="minorHAnsi"/>
        </w:rPr>
      </w:pPr>
    </w:p>
    <w:p w14:paraId="14843FDA" w14:textId="17BC1414" w:rsidR="00300077" w:rsidRDefault="00300077" w:rsidP="00FF7A32">
      <w:pPr>
        <w:spacing w:after="0" w:line="240" w:lineRule="auto"/>
        <w:jc w:val="both"/>
        <w:rPr>
          <w:rFonts w:cstheme="minorHAnsi"/>
        </w:rPr>
      </w:pPr>
      <w:r w:rsidRPr="00300077">
        <w:rPr>
          <w:rFonts w:cstheme="minorHAnsi"/>
        </w:rPr>
        <w:t>Finalmente, la competencia en inglés (</w:t>
      </w:r>
      <w:r w:rsidR="00422686">
        <w:rPr>
          <w:rFonts w:cstheme="minorHAnsi"/>
        </w:rPr>
        <w:t>Figura</w:t>
      </w:r>
      <w:r w:rsidRPr="00300077">
        <w:rPr>
          <w:rFonts w:cstheme="minorHAnsi"/>
        </w:rPr>
        <w:t xml:space="preserve"> 6), fluctúo entre 149 y 154 en los cuatro años, con un promedio de 151 aproximadamente. En contraste con lo anterior, el puntaje del GR-NBC nunca se ubicó por debajo de 160 con una media de alrededor de 161 puntos. Así, la diferencia promedio de diez puntos se ha tomado en el Programa como una motivación para incrementar la intensidad horaria y la realización de otras actividades en inglés, con </w:t>
      </w:r>
      <w:r w:rsidR="007C13AB" w:rsidRPr="00300077">
        <w:rPr>
          <w:rFonts w:cstheme="minorHAnsi"/>
        </w:rPr>
        <w:t>el objetivo</w:t>
      </w:r>
      <w:r w:rsidRPr="00300077">
        <w:rPr>
          <w:rFonts w:cstheme="minorHAnsi"/>
        </w:rPr>
        <w:t xml:space="preserve"> de mejorar esta competencia. </w:t>
      </w:r>
    </w:p>
    <w:p w14:paraId="77C74C9B" w14:textId="77777777" w:rsidR="007C13AB" w:rsidRDefault="007C13AB" w:rsidP="00FF7A32">
      <w:pPr>
        <w:spacing w:after="0" w:line="240" w:lineRule="auto"/>
        <w:jc w:val="both"/>
        <w:rPr>
          <w:rFonts w:cstheme="minorHAnsi"/>
        </w:rPr>
      </w:pPr>
    </w:p>
    <w:p w14:paraId="3693A6B2" w14:textId="4FC98F9D" w:rsidR="00422686" w:rsidRPr="00300077" w:rsidRDefault="007C13AB" w:rsidP="00FF7A32">
      <w:pPr>
        <w:spacing w:after="0" w:line="240" w:lineRule="auto"/>
        <w:jc w:val="both"/>
        <w:rPr>
          <w:rFonts w:cstheme="minorHAnsi"/>
        </w:rPr>
      </w:pPr>
      <w:r>
        <w:rPr>
          <w:noProof/>
        </w:rPr>
        <w:drawing>
          <wp:inline distT="0" distB="0" distL="0" distR="0" wp14:anchorId="02975347" wp14:editId="1675E05F">
            <wp:extent cx="4595689" cy="2515785"/>
            <wp:effectExtent l="0" t="0" r="14605" b="18415"/>
            <wp:docPr id="918971018" name="Gráfico 918971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3BFD2C" w14:textId="14529945" w:rsidR="00300077" w:rsidRDefault="00422686" w:rsidP="00FF7A32">
      <w:pPr>
        <w:spacing w:after="0" w:line="240" w:lineRule="auto"/>
        <w:rPr>
          <w:rFonts w:cstheme="minorHAnsi"/>
        </w:rPr>
      </w:pPr>
      <w:r w:rsidRPr="00422686">
        <w:rPr>
          <w:rFonts w:cstheme="minorHAnsi"/>
          <w:b/>
          <w:bCs/>
        </w:rPr>
        <w:t xml:space="preserve">Figura </w:t>
      </w:r>
      <w:r w:rsidR="00300077" w:rsidRPr="00422686">
        <w:rPr>
          <w:rFonts w:cstheme="minorHAnsi"/>
          <w:b/>
          <w:bCs/>
        </w:rPr>
        <w:t xml:space="preserve">6. </w:t>
      </w:r>
      <w:r w:rsidR="00300077" w:rsidRPr="00300077">
        <w:rPr>
          <w:rFonts w:cstheme="minorHAnsi"/>
        </w:rPr>
        <w:t>Resultados promedios de Inglés Saber pro Programa de Bacteriología 2020 a 2023.</w:t>
      </w:r>
    </w:p>
    <w:p w14:paraId="7B2D8D98" w14:textId="77777777" w:rsidR="007C13AB" w:rsidRDefault="007C13AB" w:rsidP="00FF7A32">
      <w:pPr>
        <w:spacing w:after="0" w:line="240" w:lineRule="auto"/>
        <w:rPr>
          <w:rFonts w:cstheme="minorHAnsi"/>
        </w:rPr>
      </w:pPr>
    </w:p>
    <w:p w14:paraId="055B87DC" w14:textId="77777777" w:rsidR="00441098" w:rsidRPr="003B2271" w:rsidRDefault="00441098" w:rsidP="00FF7A32">
      <w:pPr>
        <w:pStyle w:val="Prrafodelista"/>
        <w:numPr>
          <w:ilvl w:val="2"/>
          <w:numId w:val="4"/>
        </w:numPr>
        <w:spacing w:after="0" w:line="240" w:lineRule="auto"/>
        <w:ind w:left="1077" w:hanging="1077"/>
        <w:outlineLvl w:val="2"/>
        <w:rPr>
          <w:b/>
        </w:rPr>
      </w:pPr>
      <w:bookmarkStart w:id="84" w:name="_Toc188293160"/>
      <w:r w:rsidRPr="003B2271">
        <w:rPr>
          <w:b/>
        </w:rPr>
        <w:t xml:space="preserve">Característica </w:t>
      </w:r>
      <w:r w:rsidR="001262C3">
        <w:rPr>
          <w:b/>
        </w:rPr>
        <w:t>6</w:t>
      </w:r>
      <w:r w:rsidRPr="003B2271">
        <w:rPr>
          <w:b/>
        </w:rPr>
        <w:t xml:space="preserve">: </w:t>
      </w:r>
      <w:bookmarkEnd w:id="83"/>
      <w:r w:rsidR="001262C3" w:rsidRPr="001262C3">
        <w:rPr>
          <w:b/>
        </w:rPr>
        <w:t>Reglamento Estudiantil y Política Académica</w:t>
      </w:r>
      <w:bookmarkEnd w:id="84"/>
      <w:r w:rsidRPr="003B2271">
        <w:rPr>
          <w:b/>
        </w:rPr>
        <w:t xml:space="preserve"> </w:t>
      </w:r>
    </w:p>
    <w:p w14:paraId="408690C8" w14:textId="4B6A5AD4" w:rsidR="00A568EE" w:rsidRPr="0059211E" w:rsidRDefault="00A568EE" w:rsidP="00FF7A32">
      <w:pPr>
        <w:spacing w:after="0" w:line="240" w:lineRule="auto"/>
        <w:jc w:val="both"/>
      </w:pPr>
      <w:bookmarkStart w:id="85" w:name="_Toc413848489"/>
      <w:r w:rsidRPr="0059211E">
        <w:t xml:space="preserve">Esta Característica fue categorizada como </w:t>
      </w:r>
      <w:r w:rsidR="00F55BBD">
        <w:rPr>
          <w:b/>
        </w:rPr>
        <w:t xml:space="preserve">indispensable </w:t>
      </w:r>
      <w:r w:rsidR="00F55BBD" w:rsidRPr="0059211E">
        <w:t>con</w:t>
      </w:r>
      <w:r w:rsidRPr="0059211E">
        <w:t xml:space="preserve"> una ponderación de </w:t>
      </w:r>
      <w:r w:rsidR="00F55BBD">
        <w:rPr>
          <w:b/>
        </w:rPr>
        <w:t>9</w:t>
      </w:r>
      <w:r w:rsidRPr="0059211E">
        <w:t xml:space="preserve">.  Obtuvo una calificación de </w:t>
      </w:r>
      <w:r w:rsidR="006A7328">
        <w:rPr>
          <w:b/>
        </w:rPr>
        <w:t>4,</w:t>
      </w:r>
      <w:r w:rsidR="00F55BBD">
        <w:rPr>
          <w:b/>
        </w:rPr>
        <w:t>6</w:t>
      </w:r>
      <w:r w:rsidR="006A7328">
        <w:rPr>
          <w:b/>
        </w:rPr>
        <w:t xml:space="preserve"> se cumple </w:t>
      </w:r>
      <w:r w:rsidR="00F55BBD">
        <w:rPr>
          <w:b/>
        </w:rPr>
        <w:t>en alto grado</w:t>
      </w:r>
      <w:r>
        <w:t>.</w:t>
      </w:r>
    </w:p>
    <w:p w14:paraId="056D214D" w14:textId="77777777" w:rsidR="00A568EE" w:rsidRPr="00441098" w:rsidRDefault="00A568EE" w:rsidP="00FF7A32">
      <w:pPr>
        <w:spacing w:after="0" w:line="240" w:lineRule="auto"/>
        <w:jc w:val="both"/>
      </w:pPr>
    </w:p>
    <w:p w14:paraId="7F185EDD" w14:textId="181C9359" w:rsidR="00FF6A0D" w:rsidRDefault="00FF6A0D" w:rsidP="00FF7A32">
      <w:pPr>
        <w:spacing w:after="0" w:line="240" w:lineRule="auto"/>
        <w:jc w:val="both"/>
      </w:pPr>
      <w:r>
        <w:t xml:space="preserve">El Reglamento Académico Estudiantil RAE, se enmarca en los principios de formación integral, libertad de cátedra, libertad de aprendizaje y en la función social de la Educación Superior. El contenido del RAE es socializado a los admitidos en la jornada de inducción a la vida universitaria. También se realiza divulgación de este en la página WEB de la institución mediante el link </w:t>
      </w:r>
      <w:hyperlink r:id="rId35" w:history="1">
        <w:r w:rsidRPr="00FE6E14">
          <w:rPr>
            <w:rStyle w:val="Hipervnculo"/>
          </w:rPr>
          <w:t>https://www.unicordoba.edu.co/wp-content/uploads/2018/12/reglamento-academico.pdf</w:t>
        </w:r>
      </w:hyperlink>
      <w:r>
        <w:t xml:space="preserve"> y sus modificaciones </w:t>
      </w:r>
      <w:hyperlink r:id="rId36" w:history="1">
        <w:r w:rsidRPr="00FE6E14">
          <w:rPr>
            <w:rStyle w:val="Hipervnculo"/>
          </w:rPr>
          <w:t>https://www.unicordoba.edu.co/index.php/normatividad-institucional/reglamentos/</w:t>
        </w:r>
      </w:hyperlink>
      <w:r>
        <w:t xml:space="preserve"> .</w:t>
      </w:r>
    </w:p>
    <w:p w14:paraId="64FC3BF2" w14:textId="77777777" w:rsidR="00FF6A0D" w:rsidRDefault="00FF6A0D" w:rsidP="00FF7A32">
      <w:pPr>
        <w:spacing w:after="0" w:line="240" w:lineRule="auto"/>
        <w:jc w:val="both"/>
      </w:pPr>
    </w:p>
    <w:p w14:paraId="3B948FE7" w14:textId="40E50066" w:rsidR="00FF6A0D" w:rsidRDefault="00FF6A0D" w:rsidP="00FF7A32">
      <w:pPr>
        <w:spacing w:after="0" w:line="240" w:lineRule="auto"/>
        <w:jc w:val="both"/>
      </w:pPr>
      <w:r>
        <w:t xml:space="preserve">El Programa de Bacteriología, cuenta con normas para prácticas formativas, avaladas en el año </w:t>
      </w:r>
      <w:r w:rsidR="00214EFC" w:rsidRPr="00214EFC">
        <w:t xml:space="preserve">2022 </w:t>
      </w:r>
      <w:r w:rsidRPr="00214EFC">
        <w:t xml:space="preserve">mediante Resolución </w:t>
      </w:r>
      <w:r w:rsidR="00214EFC" w:rsidRPr="00214EFC">
        <w:t>025</w:t>
      </w:r>
      <w:r w:rsidRPr="00214EFC">
        <w:t xml:space="preserve"> emitida po</w:t>
      </w:r>
      <w:r>
        <w:t xml:space="preserve">r el Consejo de Facultad. Estas normas regulan asuntos específicos y propios del quehacer del estudiante en los diferentes escenarios donde realiza sus prácticas. </w:t>
      </w:r>
    </w:p>
    <w:p w14:paraId="4384DE0B" w14:textId="77777777" w:rsidR="00920D68" w:rsidRDefault="00920D68" w:rsidP="00FF7A32">
      <w:pPr>
        <w:spacing w:after="0" w:line="240" w:lineRule="auto"/>
        <w:jc w:val="both"/>
      </w:pPr>
      <w:r>
        <w:t>Los estudiantes del Programa pueden elegir y ser elegidos como representantes a los órganos directivos y asesores de la Universidad, (Artículo 9, Reglamento Académico Estudiantil) tales como: Consejos de Facultad, Consejo Académico, Consejo Superior. Igualmente, tienen la opción de elegir y ser elegidos en los diferentes Comités: Comité de Acreditación y Currículo de la Facultad y del Programa, Comité de Deportes, Comité de Bienestar Universitario, Comité de Admisiones. El Comité de Acreditación y Currículo del Programa tiene un estudiante, el cual ha sido elegido por convocatoria.</w:t>
      </w:r>
    </w:p>
    <w:p w14:paraId="2AED7434" w14:textId="77777777" w:rsidR="00920D68" w:rsidRDefault="00920D68" w:rsidP="00FF7A32">
      <w:pPr>
        <w:spacing w:after="0" w:line="240" w:lineRule="auto"/>
        <w:jc w:val="both"/>
      </w:pPr>
    </w:p>
    <w:p w14:paraId="103BCD99" w14:textId="5626D605" w:rsidR="00FF6A0D" w:rsidRDefault="00FF6A0D" w:rsidP="00FF7A32">
      <w:pPr>
        <w:spacing w:after="0" w:line="240" w:lineRule="auto"/>
        <w:jc w:val="both"/>
      </w:pPr>
      <w:r>
        <w:t xml:space="preserve">Asuntos de importancia para los estudiantes como los acuerdos modificatorios, fechas de cancelaciones de cursos, publicación de calificaciones y similares, se dan a conocer en los diferentes aplicativos en línea de la Universidad, o en sitios visibles como carteleras del Programa de Bacteriología y Secretaría Académica de la Facultad. </w:t>
      </w:r>
    </w:p>
    <w:p w14:paraId="19B82CF6" w14:textId="77777777" w:rsidR="00FF6A0D" w:rsidRDefault="00FF6A0D" w:rsidP="00FF7A32">
      <w:pPr>
        <w:spacing w:after="0" w:line="240" w:lineRule="auto"/>
        <w:jc w:val="both"/>
      </w:pPr>
    </w:p>
    <w:p w14:paraId="7E56C756" w14:textId="1D93F6E8" w:rsidR="001262C3" w:rsidRDefault="00D429DD" w:rsidP="00FF7A32">
      <w:pPr>
        <w:spacing w:after="0" w:line="240" w:lineRule="auto"/>
        <w:jc w:val="both"/>
      </w:pPr>
      <w:r>
        <w:t>Los datos de a</w:t>
      </w:r>
      <w:r w:rsidR="00CE713A" w:rsidRPr="00CE713A">
        <w:t>preciación de estudiantes y profesores del programa sobre la</w:t>
      </w:r>
      <w:r w:rsidR="009913FB">
        <w:t>s afirmaciones: “El reglamento estudiantil y las políticas académicas aplicadas por el Programa son vigentes”, “El</w:t>
      </w:r>
      <w:r w:rsidR="001340B9">
        <w:t xml:space="preserve"> </w:t>
      </w:r>
      <w:r w:rsidR="009913FB">
        <w:t>Programa aplica adecuadamente el reglamento estudiantil y las políticas académicas” y “Las estrategias de divulgación del reglamento estudiantil y las políticas académicas permiten su conocimiento”</w:t>
      </w:r>
      <w:r w:rsidR="006C53F1">
        <w:t xml:space="preserve">, </w:t>
      </w:r>
      <w:r w:rsidR="009913FB">
        <w:t>muestra que en un porcentaje superior al 70%</w:t>
      </w:r>
      <w:r w:rsidR="00BC5777">
        <w:t xml:space="preserve"> </w:t>
      </w:r>
      <w:r w:rsidR="009913FB">
        <w:t>están entre acuerdo y totalmente de acuerdo con dicha afirmación</w:t>
      </w:r>
      <w:r w:rsidR="00874A1D">
        <w:t xml:space="preserve"> (figura </w:t>
      </w:r>
      <w:r w:rsidR="00D261AF">
        <w:t>7</w:t>
      </w:r>
      <w:r w:rsidR="00874A1D">
        <w:t>)</w:t>
      </w:r>
      <w:r w:rsidR="009913FB">
        <w:t>.</w:t>
      </w:r>
    </w:p>
    <w:p w14:paraId="04C79021" w14:textId="76F101C0" w:rsidR="003C56A7" w:rsidRDefault="003C56A7" w:rsidP="00FF7A32">
      <w:pPr>
        <w:spacing w:after="0" w:line="240" w:lineRule="auto"/>
        <w:jc w:val="both"/>
      </w:pPr>
    </w:p>
    <w:p w14:paraId="16DD12B2" w14:textId="36F4C51D" w:rsidR="003C56A7" w:rsidRDefault="003C56A7" w:rsidP="00FF7A32">
      <w:pPr>
        <w:spacing w:after="0" w:line="240" w:lineRule="auto"/>
        <w:jc w:val="both"/>
      </w:pPr>
      <w:r>
        <w:rPr>
          <w:noProof/>
        </w:rPr>
        <w:lastRenderedPageBreak/>
        <w:drawing>
          <wp:inline distT="0" distB="0" distL="0" distR="0" wp14:anchorId="673AB942" wp14:editId="0120C0E8">
            <wp:extent cx="5176157" cy="2733675"/>
            <wp:effectExtent l="57150" t="38100" r="62865" b="66675"/>
            <wp:docPr id="1" name="Gráfico 1">
              <a:extLst xmlns:a="http://schemas.openxmlformats.org/drawingml/2006/main">
                <a:ext uri="{FF2B5EF4-FFF2-40B4-BE49-F238E27FC236}">
                  <a16:creationId xmlns:a16="http://schemas.microsoft.com/office/drawing/2014/main" id="{FF46518F-0623-43F2-BE8F-B528C477B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2A1CD6" w14:textId="2A9D296C" w:rsidR="001262C3" w:rsidRDefault="00D27651" w:rsidP="00FF7A32">
      <w:pPr>
        <w:spacing w:after="0" w:line="240" w:lineRule="auto"/>
        <w:jc w:val="both"/>
      </w:pPr>
      <w:r w:rsidRPr="00EE6FE6">
        <w:rPr>
          <w:b/>
          <w:bCs/>
        </w:rPr>
        <w:t xml:space="preserve">Figura </w:t>
      </w:r>
      <w:r w:rsidR="00D261AF">
        <w:rPr>
          <w:b/>
          <w:bCs/>
        </w:rPr>
        <w:t>7</w:t>
      </w:r>
      <w:r w:rsidRPr="00EE6FE6">
        <w:rPr>
          <w:b/>
          <w:bCs/>
        </w:rPr>
        <w:t>.</w:t>
      </w:r>
      <w:r>
        <w:t xml:space="preserve"> Apreciación de estudiantes y profesores respecto del Reglamento Académico Estudiantil y las Políticas Académicas.</w:t>
      </w:r>
    </w:p>
    <w:p w14:paraId="6A1D859A" w14:textId="77777777" w:rsidR="003055C4" w:rsidRPr="00441098" w:rsidRDefault="003055C4" w:rsidP="00FF7A32">
      <w:pPr>
        <w:spacing w:after="0" w:line="240" w:lineRule="auto"/>
        <w:jc w:val="both"/>
      </w:pPr>
    </w:p>
    <w:p w14:paraId="04A11B7B" w14:textId="77777777" w:rsidR="001262C3" w:rsidRDefault="001262C3" w:rsidP="00FF7A32">
      <w:pPr>
        <w:pStyle w:val="Prrafodelista"/>
        <w:numPr>
          <w:ilvl w:val="2"/>
          <w:numId w:val="4"/>
        </w:numPr>
        <w:spacing w:after="0" w:line="240" w:lineRule="auto"/>
        <w:ind w:left="1077" w:hanging="1077"/>
        <w:outlineLvl w:val="2"/>
        <w:rPr>
          <w:b/>
        </w:rPr>
      </w:pPr>
      <w:bookmarkStart w:id="86" w:name="_Toc188293161"/>
      <w:r w:rsidRPr="003B2271">
        <w:rPr>
          <w:b/>
        </w:rPr>
        <w:t xml:space="preserve">Característica </w:t>
      </w:r>
      <w:r>
        <w:rPr>
          <w:b/>
        </w:rPr>
        <w:t>7</w:t>
      </w:r>
      <w:r w:rsidRPr="003B2271">
        <w:rPr>
          <w:b/>
        </w:rPr>
        <w:t xml:space="preserve">: </w:t>
      </w:r>
      <w:r w:rsidRPr="001262C3">
        <w:rPr>
          <w:b/>
        </w:rPr>
        <w:t>Estímulos y Apoyos para Estudiantes</w:t>
      </w:r>
      <w:bookmarkEnd w:id="86"/>
      <w:r w:rsidRPr="003B2271">
        <w:rPr>
          <w:b/>
        </w:rPr>
        <w:t xml:space="preserve"> </w:t>
      </w:r>
    </w:p>
    <w:p w14:paraId="4DFDD994" w14:textId="77777777" w:rsidR="003055C4" w:rsidRDefault="003055C4" w:rsidP="00FF7A32">
      <w:pPr>
        <w:spacing w:after="0" w:line="240" w:lineRule="auto"/>
        <w:jc w:val="both"/>
      </w:pPr>
    </w:p>
    <w:p w14:paraId="4EF2F4A6" w14:textId="241B7FAD" w:rsidR="003055C4" w:rsidRPr="003055C4" w:rsidRDefault="003055C4" w:rsidP="00FF7A32">
      <w:pPr>
        <w:spacing w:after="0" w:line="240" w:lineRule="auto"/>
        <w:jc w:val="both"/>
        <w:rPr>
          <w:b/>
        </w:rPr>
      </w:pPr>
      <w:r w:rsidRPr="0059211E">
        <w:t xml:space="preserve">Esta Característica fue categorizada como </w:t>
      </w:r>
      <w:r w:rsidRPr="003055C4">
        <w:rPr>
          <w:b/>
        </w:rPr>
        <w:t>importante</w:t>
      </w:r>
      <w:r w:rsidRPr="0059211E">
        <w:t xml:space="preserve"> con una ponderación de </w:t>
      </w:r>
      <w:r w:rsidRPr="003055C4">
        <w:rPr>
          <w:b/>
        </w:rPr>
        <w:t>6</w:t>
      </w:r>
      <w:r w:rsidRPr="0059211E">
        <w:t xml:space="preserve">.  Obtuvo una calificación de </w:t>
      </w:r>
      <w:r w:rsidRPr="003055C4">
        <w:rPr>
          <w:b/>
        </w:rPr>
        <w:t>4.4, se cumple en alto grado.</w:t>
      </w:r>
    </w:p>
    <w:p w14:paraId="20C01285" w14:textId="77777777" w:rsidR="003055C4" w:rsidRPr="003055C4" w:rsidRDefault="003055C4" w:rsidP="00FF7A32">
      <w:pPr>
        <w:spacing w:after="0" w:line="240" w:lineRule="auto"/>
        <w:outlineLvl w:val="2"/>
        <w:rPr>
          <w:b/>
        </w:rPr>
      </w:pPr>
    </w:p>
    <w:p w14:paraId="4C6D04B9" w14:textId="0DFA6216" w:rsidR="003055C4" w:rsidRDefault="003055C4" w:rsidP="00FF7A32">
      <w:pPr>
        <w:spacing w:after="0" w:line="240" w:lineRule="auto"/>
        <w:jc w:val="both"/>
      </w:pPr>
      <w:r>
        <w:t xml:space="preserve">Las políticas y estrategias para brindar estímulos a los estudiantes se encuentran en el Capítulo XIX del RAE. Entre los estímulos establecidos se encuentran matrícula de honor, monitorias, becas académicas, grado de honor y representación en eventos. Entre el año 2020 y 2024, ciento veintiséis estudiantes (126) estudiantes han sido exaltados por merito académico, cultural o deportivo; </w:t>
      </w:r>
      <w:r w:rsidR="00874A1D">
        <w:t xml:space="preserve">un estudiante </w:t>
      </w:r>
      <w:r>
        <w:t xml:space="preserve">ha accedido a monitorias; ciento sesenta y cuatro (164) han participado en delegaciones deportivas </w:t>
      </w:r>
      <w:r w:rsidRPr="001457D7">
        <w:t xml:space="preserve">institucionales; </w:t>
      </w:r>
      <w:r w:rsidR="00A000A5" w:rsidRPr="001457D7">
        <w:t>cuatro</w:t>
      </w:r>
      <w:r>
        <w:t xml:space="preserve"> han recibido apoyo para asistencia a encuentros de semilleros a nivel nacional.</w:t>
      </w:r>
    </w:p>
    <w:p w14:paraId="19DFB740" w14:textId="77777777" w:rsidR="008B40A6" w:rsidRDefault="008B40A6" w:rsidP="00FF7A32">
      <w:pPr>
        <w:spacing w:after="0" w:line="240" w:lineRule="auto"/>
        <w:jc w:val="both"/>
      </w:pPr>
    </w:p>
    <w:p w14:paraId="705A596E" w14:textId="2F37C715" w:rsidR="000A0F65" w:rsidRDefault="000A0F65" w:rsidP="00FF7A32">
      <w:pPr>
        <w:spacing w:after="0" w:line="240" w:lineRule="auto"/>
        <w:jc w:val="both"/>
      </w:pPr>
      <w:r w:rsidRPr="000A0F65">
        <w:t>El acuerdo 162 de 2016 establece la estructura orgánica, creación y estímulos de los grupos de semilleros de investigación de la Universidad de Córdoba, en su artículo décimo segundo, establece los estímulos y reconocimientos establece los estímulos y reconocimientos a los grupos de semilleros de investigación</w:t>
      </w:r>
      <w:r>
        <w:t xml:space="preserve">. Gracias a esto el semillero </w:t>
      </w:r>
      <w:r w:rsidRPr="000A0F65">
        <w:t>VIDA adscrito a la Facultad de Ciencias Básicas que de manera transdisciplinaria vincula estudiantes de diferentes programas</w:t>
      </w:r>
      <w:r>
        <w:t xml:space="preserve"> en la modalidad </w:t>
      </w:r>
      <w:r w:rsidR="003A4D6A">
        <w:t>proyecto en curso</w:t>
      </w:r>
      <w:r>
        <w:t xml:space="preserve">, los estudiantes de semilleros </w:t>
      </w:r>
      <w:r w:rsidR="003A4D6A">
        <w:t xml:space="preserve">Luis Stevens Ramos González y Sonia Alejandra Berrocal Almanza </w:t>
      </w:r>
      <w:r>
        <w:t xml:space="preserve">recibieron un apoyo económico por </w:t>
      </w:r>
      <w:r w:rsidRPr="003A4D6A">
        <w:t>siete millones de pesos,</w:t>
      </w:r>
      <w:r>
        <w:t xml:space="preserve"> para la realización del proyecto </w:t>
      </w:r>
      <w:r w:rsidR="003A4D6A">
        <w:t>“</w:t>
      </w:r>
      <w:r w:rsidR="003A4D6A" w:rsidRPr="003A4D6A">
        <w:t>Evaluación del eje de la hormona de crecimiento /Factor de crecimiento similar a la insulina 1 en una población con Malaria – Geohelmintos</w:t>
      </w:r>
      <w:r w:rsidR="003A4D6A">
        <w:t>”</w:t>
      </w:r>
      <w:r>
        <w:t>.</w:t>
      </w:r>
    </w:p>
    <w:p w14:paraId="25919FE8" w14:textId="77777777" w:rsidR="00783EA4" w:rsidRDefault="00783EA4" w:rsidP="00FF7A32">
      <w:pPr>
        <w:spacing w:after="0" w:line="240" w:lineRule="auto"/>
        <w:jc w:val="both"/>
      </w:pPr>
    </w:p>
    <w:p w14:paraId="519761FE" w14:textId="29912258" w:rsidR="00C2479A" w:rsidRDefault="00C2479A" w:rsidP="00FF7A32">
      <w:pPr>
        <w:spacing w:after="0" w:line="240" w:lineRule="auto"/>
        <w:jc w:val="both"/>
      </w:pPr>
      <w:r w:rsidRPr="00C2479A">
        <w:t xml:space="preserve">Los estudiantes tienen participación en diferentes órganos de dirección de la Universidad: Comités de Acreditación y Currículo de programas, Consejos de Facultad, Consejo Académico y Consejo Superior. Actualmente el representante ante Consejo de Facultad de la Facultad de Ciencias de la Salud cursa los programas de Bacteriología y Enfermería, la suplencia es ejercida por un estudiante de Bacteriología. La participación del representante de los estudiantes ante el Comité de </w:t>
      </w:r>
      <w:r w:rsidRPr="00C2479A">
        <w:lastRenderedPageBreak/>
        <w:t>Acreditación y Currículo del Programa se puede verificar el los formatos de asistencia. Los Comités de Docencia Servicio cuentan con un representante de los estudiantes.</w:t>
      </w:r>
    </w:p>
    <w:p w14:paraId="19134058" w14:textId="77777777" w:rsidR="00322A88" w:rsidRDefault="00322A88" w:rsidP="00FF7A32">
      <w:pPr>
        <w:spacing w:after="0" w:line="240" w:lineRule="auto"/>
        <w:jc w:val="both"/>
      </w:pPr>
    </w:p>
    <w:p w14:paraId="4E8EB326" w14:textId="129821E0" w:rsidR="00FB1D0B" w:rsidRDefault="00FB1D0B" w:rsidP="00FF7A32">
      <w:pPr>
        <w:spacing w:after="0" w:line="240" w:lineRule="auto"/>
        <w:jc w:val="both"/>
      </w:pPr>
      <w:r>
        <w:t>El acuerdo 090de 2024 del Consejo superior, crea un estímulo</w:t>
      </w:r>
      <w:r w:rsidR="00322A88">
        <w:t xml:space="preserve"> equivalente al cero punto cinco (0.5) salarios mínimos legales mensuales vigentes (SMLMV)</w:t>
      </w:r>
      <w:r>
        <w:t xml:space="preserve"> para los estudiantes de los </w:t>
      </w:r>
      <w:r w:rsidR="00322A88">
        <w:t xml:space="preserve">diversos consejos y comités de la Universidad de Córdoba. El representante de los estudiantes ante el Consejo superior no será beneficiario del estímulo, a razón de los honorarios que percibe por disposición reglamentaria. </w:t>
      </w:r>
    </w:p>
    <w:p w14:paraId="76596579" w14:textId="721CA233" w:rsidR="00322A88" w:rsidRDefault="00322A88" w:rsidP="00FF7A32">
      <w:pPr>
        <w:spacing w:after="0" w:line="240" w:lineRule="auto"/>
        <w:jc w:val="both"/>
      </w:pPr>
    </w:p>
    <w:p w14:paraId="2A2014C3" w14:textId="500BA196" w:rsidR="00201768" w:rsidRDefault="00201768" w:rsidP="00FF7A32">
      <w:pPr>
        <w:spacing w:after="0" w:line="240" w:lineRule="auto"/>
        <w:jc w:val="both"/>
      </w:pPr>
      <w:r>
        <w:t>Para los estudiantes de pregrado la institución subsidia el almuerzo, actualmente el estudiante asume un costo de $100</w:t>
      </w:r>
      <w:r w:rsidR="0099152A">
        <w:t>0</w:t>
      </w:r>
      <w:r w:rsidR="004C00E0">
        <w:t>.oo</w:t>
      </w:r>
      <w:r>
        <w:t>, en el 2023 se beneficiaron 346 y en lo que va de 2024 se han beneficiado 386</w:t>
      </w:r>
      <w:r w:rsidR="0099152A">
        <w:t>.</w:t>
      </w:r>
    </w:p>
    <w:p w14:paraId="1810CE34" w14:textId="77777777" w:rsidR="00EA40AE" w:rsidRDefault="00EA40AE" w:rsidP="00FF7A32">
      <w:pPr>
        <w:spacing w:after="0" w:line="240" w:lineRule="auto"/>
        <w:jc w:val="both"/>
      </w:pPr>
    </w:p>
    <w:p w14:paraId="0B840986" w14:textId="2F25C476" w:rsidR="00480344" w:rsidRDefault="001A4C25" w:rsidP="00FF7A32">
      <w:pPr>
        <w:spacing w:after="0" w:line="240" w:lineRule="auto"/>
        <w:jc w:val="both"/>
      </w:pPr>
      <w:r>
        <w:t xml:space="preserve">Los datos de apreciación de estudiantes del </w:t>
      </w:r>
      <w:r w:rsidR="00480344">
        <w:t>P</w:t>
      </w:r>
      <w:r>
        <w:t xml:space="preserve">rograma sobre las afirmaciones: </w:t>
      </w:r>
      <w:r w:rsidR="00480344">
        <w:t>“La Institución aplica estímulos académicos</w:t>
      </w:r>
      <w:r>
        <w:t xml:space="preserve">”, </w:t>
      </w:r>
      <w:r w:rsidR="00480344">
        <w:t>“La Institución aplica apoyos socioeconómicos</w:t>
      </w:r>
      <w:r>
        <w:t xml:space="preserve">” y </w:t>
      </w:r>
      <w:r w:rsidR="00480344">
        <w:t>“La</w:t>
      </w:r>
      <w:r w:rsidR="00C2479A">
        <w:t xml:space="preserve"> </w:t>
      </w:r>
      <w:r w:rsidR="00480344">
        <w:t>institución cumple con los establecido en materia de estímulos académicos y apoyos socioeconómicos</w:t>
      </w:r>
      <w:r w:rsidR="007B77CD">
        <w:t>”</w:t>
      </w:r>
      <w:r w:rsidR="00480344">
        <w:t xml:space="preserve">; </w:t>
      </w:r>
      <w:r w:rsidR="007B77CD">
        <w:t>muestra</w:t>
      </w:r>
      <w:r>
        <w:t xml:space="preserve"> que en un porcentaje superior al </w:t>
      </w:r>
      <w:r w:rsidR="00480344">
        <w:t>60</w:t>
      </w:r>
      <w:r>
        <w:t>%</w:t>
      </w:r>
      <w:r w:rsidR="00480344">
        <w:t xml:space="preserve"> </w:t>
      </w:r>
      <w:r>
        <w:t>están entre acuerdo y totalmente</w:t>
      </w:r>
      <w:r w:rsidR="00480344">
        <w:t xml:space="preserve"> de acuerdo</w:t>
      </w:r>
      <w:r w:rsidR="00874A1D">
        <w:t xml:space="preserve"> (figura </w:t>
      </w:r>
      <w:r w:rsidR="00D261AF">
        <w:t>8</w:t>
      </w:r>
      <w:r w:rsidR="00874A1D">
        <w:t>)</w:t>
      </w:r>
      <w:r w:rsidR="00480344">
        <w:t xml:space="preserve">. </w:t>
      </w:r>
    </w:p>
    <w:p w14:paraId="52487D20" w14:textId="41F50CF7" w:rsidR="001457D7" w:rsidRDefault="001457D7" w:rsidP="00FF7A32">
      <w:pPr>
        <w:spacing w:after="0" w:line="240" w:lineRule="auto"/>
        <w:jc w:val="both"/>
      </w:pPr>
    </w:p>
    <w:p w14:paraId="486A5073" w14:textId="77777777" w:rsidR="001457D7" w:rsidRDefault="001457D7" w:rsidP="00FF7A32">
      <w:pPr>
        <w:spacing w:after="0" w:line="240" w:lineRule="auto"/>
        <w:jc w:val="both"/>
      </w:pPr>
      <w:r>
        <w:rPr>
          <w:noProof/>
        </w:rPr>
        <w:drawing>
          <wp:inline distT="0" distB="0" distL="0" distR="0" wp14:anchorId="65AEB28F" wp14:editId="7A0516CD">
            <wp:extent cx="4543425" cy="2725510"/>
            <wp:effectExtent l="57150" t="38100" r="47625" b="74930"/>
            <wp:docPr id="4" name="Gráfico 4">
              <a:extLst xmlns:a="http://schemas.openxmlformats.org/drawingml/2006/main">
                <a:ext uri="{FF2B5EF4-FFF2-40B4-BE49-F238E27FC236}">
                  <a16:creationId xmlns:a16="http://schemas.microsoft.com/office/drawing/2014/main" id="{25FC3A8E-748A-491E-BCB8-8FD94E305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9D3700" w14:textId="77777777" w:rsidR="001457D7" w:rsidRDefault="001457D7" w:rsidP="00FF7A32">
      <w:pPr>
        <w:spacing w:after="0" w:line="240" w:lineRule="auto"/>
        <w:jc w:val="both"/>
      </w:pPr>
    </w:p>
    <w:p w14:paraId="7753D210" w14:textId="55885880" w:rsidR="001457D7" w:rsidRDefault="001457D7" w:rsidP="00FF7A32">
      <w:pPr>
        <w:spacing w:after="0" w:line="240" w:lineRule="auto"/>
        <w:jc w:val="both"/>
      </w:pPr>
      <w:bookmarkStart w:id="87" w:name="_Hlk184033450"/>
      <w:r w:rsidRPr="00EE6FE6">
        <w:rPr>
          <w:b/>
          <w:bCs/>
        </w:rPr>
        <w:t xml:space="preserve">Figura </w:t>
      </w:r>
      <w:r w:rsidR="00D261AF">
        <w:rPr>
          <w:b/>
          <w:bCs/>
        </w:rPr>
        <w:t>8</w:t>
      </w:r>
      <w:r w:rsidRPr="00EE6FE6">
        <w:rPr>
          <w:b/>
          <w:bCs/>
        </w:rPr>
        <w:t xml:space="preserve">. </w:t>
      </w:r>
      <w:r>
        <w:t>Apreciación de estudiantes en relación con los estímulos y apoyos económicos.</w:t>
      </w:r>
    </w:p>
    <w:bookmarkEnd w:id="87"/>
    <w:p w14:paraId="70FF3F7C" w14:textId="0B337D7F" w:rsidR="001457D7" w:rsidRDefault="001457D7" w:rsidP="00FF7A32">
      <w:pPr>
        <w:spacing w:after="0" w:line="240" w:lineRule="auto"/>
        <w:jc w:val="both"/>
      </w:pPr>
    </w:p>
    <w:bookmarkEnd w:id="85"/>
    <w:p w14:paraId="6173794D" w14:textId="77777777" w:rsidR="00D27651" w:rsidRDefault="00D27651" w:rsidP="00FF7A32">
      <w:pPr>
        <w:spacing w:after="0" w:line="240" w:lineRule="auto"/>
        <w:jc w:val="both"/>
      </w:pPr>
    </w:p>
    <w:p w14:paraId="581D37A1" w14:textId="77777777" w:rsidR="00AD5B00" w:rsidRPr="003B2271" w:rsidRDefault="00AD5B00" w:rsidP="00FF7A32">
      <w:pPr>
        <w:pStyle w:val="Prrafodelista"/>
        <w:numPr>
          <w:ilvl w:val="2"/>
          <w:numId w:val="4"/>
        </w:numPr>
        <w:spacing w:after="0" w:line="240" w:lineRule="auto"/>
        <w:ind w:left="1077" w:hanging="1077"/>
        <w:outlineLvl w:val="2"/>
        <w:rPr>
          <w:b/>
        </w:rPr>
      </w:pPr>
      <w:bookmarkStart w:id="88" w:name="_Toc188293162"/>
      <w:r w:rsidRPr="003B2271">
        <w:rPr>
          <w:b/>
        </w:rPr>
        <w:t>Análisis global del FACTOR 2</w:t>
      </w:r>
      <w:bookmarkEnd w:id="88"/>
    </w:p>
    <w:p w14:paraId="6B36F845" w14:textId="77777777" w:rsidR="00C64901" w:rsidRDefault="00C64901"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C64901" w:rsidRPr="00862770" w14:paraId="79BE326C" w14:textId="77777777" w:rsidTr="002B0B37">
        <w:trPr>
          <w:tblHeader/>
          <w:jc w:val="center"/>
        </w:trPr>
        <w:tc>
          <w:tcPr>
            <w:tcW w:w="3129" w:type="pct"/>
            <w:vMerge w:val="restart"/>
            <w:tcBorders>
              <w:top w:val="single" w:sz="12" w:space="0" w:color="auto"/>
            </w:tcBorders>
            <w:vAlign w:val="center"/>
          </w:tcPr>
          <w:p w14:paraId="36DF502D" w14:textId="77777777" w:rsidR="00C64901" w:rsidRPr="00862770" w:rsidRDefault="00C64901"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30139169" w14:textId="77777777" w:rsidR="00C64901" w:rsidRPr="00862770" w:rsidRDefault="00C64901" w:rsidP="00FF7A32">
            <w:pPr>
              <w:jc w:val="center"/>
              <w:rPr>
                <w:b/>
                <w:sz w:val="20"/>
                <w:szCs w:val="20"/>
              </w:rPr>
            </w:pPr>
            <w:r>
              <w:rPr>
                <w:b/>
                <w:sz w:val="20"/>
                <w:szCs w:val="20"/>
              </w:rPr>
              <w:t>Calificación</w:t>
            </w:r>
          </w:p>
        </w:tc>
      </w:tr>
      <w:tr w:rsidR="00C64901" w:rsidRPr="00862770" w14:paraId="4488DFC6" w14:textId="77777777" w:rsidTr="002B0B37">
        <w:trPr>
          <w:tblHeader/>
          <w:jc w:val="center"/>
        </w:trPr>
        <w:tc>
          <w:tcPr>
            <w:tcW w:w="3129" w:type="pct"/>
            <w:vMerge/>
            <w:tcBorders>
              <w:bottom w:val="single" w:sz="12" w:space="0" w:color="auto"/>
            </w:tcBorders>
            <w:vAlign w:val="center"/>
          </w:tcPr>
          <w:p w14:paraId="10A14BCE" w14:textId="77777777" w:rsidR="00C64901" w:rsidRPr="00862770" w:rsidRDefault="00C64901" w:rsidP="00FF7A32">
            <w:pPr>
              <w:jc w:val="center"/>
              <w:rPr>
                <w:b/>
                <w:sz w:val="20"/>
                <w:szCs w:val="20"/>
              </w:rPr>
            </w:pPr>
          </w:p>
        </w:tc>
        <w:tc>
          <w:tcPr>
            <w:tcW w:w="936" w:type="pct"/>
            <w:tcBorders>
              <w:top w:val="single" w:sz="12" w:space="0" w:color="auto"/>
              <w:bottom w:val="single" w:sz="12" w:space="0" w:color="auto"/>
            </w:tcBorders>
            <w:vAlign w:val="center"/>
          </w:tcPr>
          <w:p w14:paraId="16E5C6F9" w14:textId="77777777" w:rsidR="00C64901" w:rsidRPr="00862770" w:rsidRDefault="00C64901"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080F0D96" w14:textId="77777777" w:rsidR="00C64901" w:rsidRPr="00862770" w:rsidRDefault="00C64901" w:rsidP="00FF7A32">
            <w:pPr>
              <w:jc w:val="center"/>
              <w:rPr>
                <w:b/>
                <w:sz w:val="20"/>
                <w:szCs w:val="20"/>
              </w:rPr>
            </w:pPr>
            <w:r>
              <w:rPr>
                <w:b/>
                <w:sz w:val="20"/>
                <w:szCs w:val="20"/>
              </w:rPr>
              <w:t>Actual (Año)</w:t>
            </w:r>
          </w:p>
        </w:tc>
      </w:tr>
      <w:tr w:rsidR="00C64901" w:rsidRPr="00862770" w14:paraId="47B5E3BE" w14:textId="77777777" w:rsidTr="002B0B37">
        <w:trPr>
          <w:jc w:val="center"/>
        </w:trPr>
        <w:tc>
          <w:tcPr>
            <w:tcW w:w="3129" w:type="pct"/>
            <w:tcBorders>
              <w:top w:val="single" w:sz="12" w:space="0" w:color="auto"/>
            </w:tcBorders>
          </w:tcPr>
          <w:p w14:paraId="51FD962E" w14:textId="77777777" w:rsidR="00C64901" w:rsidRPr="00D17138" w:rsidRDefault="00C64901" w:rsidP="00FF7A32">
            <w:pPr>
              <w:pStyle w:val="Prrafodelista"/>
              <w:numPr>
                <w:ilvl w:val="0"/>
                <w:numId w:val="3"/>
              </w:numPr>
              <w:rPr>
                <w:sz w:val="20"/>
                <w:szCs w:val="20"/>
              </w:rPr>
            </w:pPr>
            <w:r w:rsidRPr="001262C3">
              <w:rPr>
                <w:sz w:val="20"/>
                <w:szCs w:val="20"/>
              </w:rPr>
              <w:t>Participación en Actividades de Formación Integral</w:t>
            </w:r>
          </w:p>
        </w:tc>
        <w:tc>
          <w:tcPr>
            <w:tcW w:w="936" w:type="pct"/>
            <w:tcBorders>
              <w:top w:val="single" w:sz="12" w:space="0" w:color="auto"/>
            </w:tcBorders>
            <w:vAlign w:val="center"/>
          </w:tcPr>
          <w:p w14:paraId="08774818" w14:textId="5B098492" w:rsidR="00C64901" w:rsidRPr="00862770" w:rsidRDefault="006A7328" w:rsidP="00FF7A32">
            <w:pPr>
              <w:jc w:val="center"/>
              <w:rPr>
                <w:sz w:val="20"/>
                <w:szCs w:val="20"/>
              </w:rPr>
            </w:pPr>
            <w:r>
              <w:rPr>
                <w:sz w:val="20"/>
                <w:szCs w:val="20"/>
              </w:rPr>
              <w:t>4.39</w:t>
            </w:r>
          </w:p>
        </w:tc>
        <w:tc>
          <w:tcPr>
            <w:tcW w:w="935" w:type="pct"/>
            <w:tcBorders>
              <w:top w:val="single" w:sz="12" w:space="0" w:color="auto"/>
            </w:tcBorders>
            <w:vAlign w:val="center"/>
          </w:tcPr>
          <w:p w14:paraId="63156AFA" w14:textId="45021415" w:rsidR="00C64901" w:rsidRPr="00862770" w:rsidRDefault="006A7328" w:rsidP="00FF7A32">
            <w:pPr>
              <w:jc w:val="center"/>
              <w:rPr>
                <w:sz w:val="20"/>
                <w:szCs w:val="20"/>
              </w:rPr>
            </w:pPr>
            <w:r>
              <w:rPr>
                <w:sz w:val="20"/>
                <w:szCs w:val="20"/>
              </w:rPr>
              <w:t>4.2</w:t>
            </w:r>
          </w:p>
        </w:tc>
      </w:tr>
      <w:tr w:rsidR="00C64901" w:rsidRPr="00862770" w14:paraId="3C6719CD" w14:textId="77777777" w:rsidTr="002B0B37">
        <w:trPr>
          <w:jc w:val="center"/>
        </w:trPr>
        <w:tc>
          <w:tcPr>
            <w:tcW w:w="3129" w:type="pct"/>
          </w:tcPr>
          <w:p w14:paraId="27EED195" w14:textId="77777777" w:rsidR="00C64901" w:rsidRPr="00D17138" w:rsidRDefault="00C64901" w:rsidP="00FF7A32">
            <w:pPr>
              <w:pStyle w:val="Prrafodelista"/>
              <w:numPr>
                <w:ilvl w:val="0"/>
                <w:numId w:val="3"/>
              </w:numPr>
              <w:rPr>
                <w:sz w:val="20"/>
                <w:szCs w:val="20"/>
              </w:rPr>
            </w:pPr>
            <w:r w:rsidRPr="001262C3">
              <w:rPr>
                <w:sz w:val="20"/>
                <w:szCs w:val="20"/>
              </w:rPr>
              <w:t>Orientación y Seguimiento a Estudiantes</w:t>
            </w:r>
          </w:p>
        </w:tc>
        <w:tc>
          <w:tcPr>
            <w:tcW w:w="936" w:type="pct"/>
            <w:vAlign w:val="center"/>
          </w:tcPr>
          <w:p w14:paraId="0FEB07A4" w14:textId="172FC8A8" w:rsidR="00C64901" w:rsidRPr="00862770" w:rsidRDefault="006A7328" w:rsidP="00FF7A32">
            <w:pPr>
              <w:jc w:val="center"/>
              <w:rPr>
                <w:sz w:val="20"/>
                <w:szCs w:val="20"/>
              </w:rPr>
            </w:pPr>
            <w:r>
              <w:rPr>
                <w:sz w:val="20"/>
                <w:szCs w:val="20"/>
              </w:rPr>
              <w:t>-</w:t>
            </w:r>
          </w:p>
        </w:tc>
        <w:tc>
          <w:tcPr>
            <w:tcW w:w="935" w:type="pct"/>
            <w:vAlign w:val="center"/>
          </w:tcPr>
          <w:p w14:paraId="4690CF22" w14:textId="38EEFB3E" w:rsidR="00C64901" w:rsidRPr="00862770" w:rsidRDefault="006A7328" w:rsidP="00FF7A32">
            <w:pPr>
              <w:jc w:val="center"/>
              <w:rPr>
                <w:sz w:val="20"/>
                <w:szCs w:val="20"/>
              </w:rPr>
            </w:pPr>
            <w:r>
              <w:rPr>
                <w:sz w:val="20"/>
                <w:szCs w:val="20"/>
              </w:rPr>
              <w:t>3.8</w:t>
            </w:r>
          </w:p>
        </w:tc>
      </w:tr>
      <w:tr w:rsidR="00C64901" w:rsidRPr="00862770" w14:paraId="57A0829D" w14:textId="77777777" w:rsidTr="002B0B37">
        <w:trPr>
          <w:jc w:val="center"/>
        </w:trPr>
        <w:tc>
          <w:tcPr>
            <w:tcW w:w="3129" w:type="pct"/>
          </w:tcPr>
          <w:p w14:paraId="5A55AE21" w14:textId="77777777" w:rsidR="00C64901" w:rsidRPr="00D17138" w:rsidRDefault="00C64901" w:rsidP="00FF7A32">
            <w:pPr>
              <w:pStyle w:val="Prrafodelista"/>
              <w:numPr>
                <w:ilvl w:val="0"/>
                <w:numId w:val="3"/>
              </w:numPr>
              <w:rPr>
                <w:sz w:val="20"/>
                <w:szCs w:val="20"/>
              </w:rPr>
            </w:pPr>
            <w:r w:rsidRPr="001262C3">
              <w:rPr>
                <w:sz w:val="20"/>
                <w:szCs w:val="20"/>
              </w:rPr>
              <w:t>Capacidad de Trabajo Autónomo</w:t>
            </w:r>
          </w:p>
        </w:tc>
        <w:tc>
          <w:tcPr>
            <w:tcW w:w="936" w:type="pct"/>
            <w:vAlign w:val="center"/>
          </w:tcPr>
          <w:p w14:paraId="24060DF8" w14:textId="1F3192ED" w:rsidR="00C64901" w:rsidRPr="00862770" w:rsidRDefault="006A7328" w:rsidP="00FF7A32">
            <w:pPr>
              <w:jc w:val="center"/>
              <w:rPr>
                <w:sz w:val="20"/>
                <w:szCs w:val="20"/>
              </w:rPr>
            </w:pPr>
            <w:r>
              <w:rPr>
                <w:sz w:val="20"/>
                <w:szCs w:val="20"/>
              </w:rPr>
              <w:t>-</w:t>
            </w:r>
          </w:p>
        </w:tc>
        <w:tc>
          <w:tcPr>
            <w:tcW w:w="935" w:type="pct"/>
            <w:vAlign w:val="center"/>
          </w:tcPr>
          <w:p w14:paraId="17529EBD" w14:textId="43293E62" w:rsidR="00C64901" w:rsidRPr="00862770" w:rsidRDefault="006A7328" w:rsidP="00FF7A32">
            <w:pPr>
              <w:jc w:val="center"/>
              <w:rPr>
                <w:sz w:val="20"/>
                <w:szCs w:val="20"/>
              </w:rPr>
            </w:pPr>
            <w:r>
              <w:rPr>
                <w:sz w:val="20"/>
                <w:szCs w:val="20"/>
              </w:rPr>
              <w:t>4</w:t>
            </w:r>
          </w:p>
        </w:tc>
      </w:tr>
      <w:tr w:rsidR="00C64901" w:rsidRPr="00862770" w14:paraId="582B0EF8" w14:textId="77777777" w:rsidTr="002B0B37">
        <w:trPr>
          <w:jc w:val="center"/>
        </w:trPr>
        <w:tc>
          <w:tcPr>
            <w:tcW w:w="3129" w:type="pct"/>
          </w:tcPr>
          <w:p w14:paraId="43BFA597" w14:textId="77777777" w:rsidR="00C64901" w:rsidRPr="00D17138" w:rsidRDefault="00C64901" w:rsidP="00FF7A32">
            <w:pPr>
              <w:pStyle w:val="Prrafodelista"/>
              <w:numPr>
                <w:ilvl w:val="0"/>
                <w:numId w:val="3"/>
              </w:numPr>
              <w:rPr>
                <w:sz w:val="20"/>
                <w:szCs w:val="20"/>
              </w:rPr>
            </w:pPr>
            <w:r w:rsidRPr="001262C3">
              <w:rPr>
                <w:sz w:val="20"/>
                <w:szCs w:val="20"/>
              </w:rPr>
              <w:t>Reglamento Estudiantil y Política Académica</w:t>
            </w:r>
          </w:p>
        </w:tc>
        <w:tc>
          <w:tcPr>
            <w:tcW w:w="936" w:type="pct"/>
            <w:vAlign w:val="center"/>
          </w:tcPr>
          <w:p w14:paraId="2A40628E" w14:textId="2045FF20" w:rsidR="00C64901" w:rsidRPr="00862770" w:rsidRDefault="006A7328" w:rsidP="00FF7A32">
            <w:pPr>
              <w:jc w:val="center"/>
              <w:rPr>
                <w:sz w:val="20"/>
                <w:szCs w:val="20"/>
              </w:rPr>
            </w:pPr>
            <w:r>
              <w:rPr>
                <w:sz w:val="20"/>
                <w:szCs w:val="20"/>
              </w:rPr>
              <w:t>4.68</w:t>
            </w:r>
          </w:p>
        </w:tc>
        <w:tc>
          <w:tcPr>
            <w:tcW w:w="935" w:type="pct"/>
            <w:vAlign w:val="center"/>
          </w:tcPr>
          <w:p w14:paraId="0311AD1E" w14:textId="654BCBA4" w:rsidR="00C64901" w:rsidRPr="00862770" w:rsidRDefault="006A7328" w:rsidP="00FF7A32">
            <w:pPr>
              <w:jc w:val="center"/>
              <w:rPr>
                <w:sz w:val="20"/>
                <w:szCs w:val="20"/>
              </w:rPr>
            </w:pPr>
            <w:r>
              <w:rPr>
                <w:sz w:val="20"/>
                <w:szCs w:val="20"/>
              </w:rPr>
              <w:t>4.6</w:t>
            </w:r>
          </w:p>
        </w:tc>
      </w:tr>
      <w:tr w:rsidR="00C64901" w:rsidRPr="00862770" w14:paraId="05A59639" w14:textId="77777777" w:rsidTr="002B0B37">
        <w:trPr>
          <w:jc w:val="center"/>
        </w:trPr>
        <w:tc>
          <w:tcPr>
            <w:tcW w:w="3129" w:type="pct"/>
          </w:tcPr>
          <w:p w14:paraId="06EA2D58" w14:textId="77777777" w:rsidR="00C64901" w:rsidRPr="001262C3" w:rsidRDefault="00C64901" w:rsidP="00FF7A32">
            <w:pPr>
              <w:pStyle w:val="Prrafodelista"/>
              <w:numPr>
                <w:ilvl w:val="0"/>
                <w:numId w:val="3"/>
              </w:numPr>
              <w:rPr>
                <w:sz w:val="20"/>
                <w:szCs w:val="20"/>
              </w:rPr>
            </w:pPr>
            <w:r w:rsidRPr="001262C3">
              <w:rPr>
                <w:sz w:val="20"/>
                <w:szCs w:val="20"/>
              </w:rPr>
              <w:t>Estímulos y Apoyos para Estudiantes</w:t>
            </w:r>
          </w:p>
        </w:tc>
        <w:tc>
          <w:tcPr>
            <w:tcW w:w="936" w:type="pct"/>
            <w:vAlign w:val="center"/>
          </w:tcPr>
          <w:p w14:paraId="60DA4D01" w14:textId="3859215A" w:rsidR="00C64901" w:rsidRPr="00862770" w:rsidRDefault="006A7328" w:rsidP="00FF7A32">
            <w:pPr>
              <w:jc w:val="center"/>
              <w:rPr>
                <w:sz w:val="20"/>
                <w:szCs w:val="20"/>
              </w:rPr>
            </w:pPr>
            <w:r>
              <w:rPr>
                <w:sz w:val="20"/>
                <w:szCs w:val="20"/>
              </w:rPr>
              <w:t>-</w:t>
            </w:r>
          </w:p>
        </w:tc>
        <w:tc>
          <w:tcPr>
            <w:tcW w:w="935" w:type="pct"/>
            <w:vAlign w:val="center"/>
          </w:tcPr>
          <w:p w14:paraId="31C8F682" w14:textId="78F87E8A" w:rsidR="00C64901" w:rsidRPr="00862770" w:rsidRDefault="00BE7BD5" w:rsidP="00FF7A32">
            <w:pPr>
              <w:jc w:val="center"/>
              <w:rPr>
                <w:sz w:val="20"/>
                <w:szCs w:val="20"/>
              </w:rPr>
            </w:pPr>
            <w:r>
              <w:rPr>
                <w:sz w:val="20"/>
                <w:szCs w:val="20"/>
              </w:rPr>
              <w:t>4.4</w:t>
            </w:r>
          </w:p>
        </w:tc>
      </w:tr>
      <w:tr w:rsidR="00C64901" w:rsidRPr="00862770" w14:paraId="72637183" w14:textId="77777777" w:rsidTr="002B0B37">
        <w:trPr>
          <w:jc w:val="center"/>
        </w:trPr>
        <w:tc>
          <w:tcPr>
            <w:tcW w:w="3129" w:type="pct"/>
            <w:tcBorders>
              <w:top w:val="single" w:sz="12" w:space="0" w:color="auto"/>
              <w:bottom w:val="single" w:sz="12" w:space="0" w:color="auto"/>
            </w:tcBorders>
            <w:vAlign w:val="center"/>
          </w:tcPr>
          <w:p w14:paraId="3C80B6A3" w14:textId="4471E003" w:rsidR="00C64901" w:rsidRPr="00862770" w:rsidRDefault="00201768" w:rsidP="00FF7A32">
            <w:pPr>
              <w:jc w:val="center"/>
              <w:rPr>
                <w:b/>
                <w:sz w:val="20"/>
                <w:szCs w:val="20"/>
              </w:rPr>
            </w:pPr>
            <w:r w:rsidRPr="00862770">
              <w:rPr>
                <w:b/>
                <w:sz w:val="20"/>
                <w:szCs w:val="20"/>
              </w:rPr>
              <w:lastRenderedPageBreak/>
              <w:t>Total,</w:t>
            </w:r>
            <w:r w:rsidR="00C64901" w:rsidRPr="00862770">
              <w:rPr>
                <w:b/>
                <w:sz w:val="20"/>
                <w:szCs w:val="20"/>
              </w:rPr>
              <w:t xml:space="preserve"> Factor</w:t>
            </w:r>
          </w:p>
        </w:tc>
        <w:tc>
          <w:tcPr>
            <w:tcW w:w="936" w:type="pct"/>
            <w:tcBorders>
              <w:top w:val="single" w:sz="12" w:space="0" w:color="auto"/>
              <w:bottom w:val="single" w:sz="12" w:space="0" w:color="auto"/>
            </w:tcBorders>
            <w:vAlign w:val="center"/>
          </w:tcPr>
          <w:p w14:paraId="30EB7251" w14:textId="08F292F5" w:rsidR="00C64901" w:rsidRPr="00862770" w:rsidRDefault="00201768" w:rsidP="00FF7A32">
            <w:pPr>
              <w:jc w:val="center"/>
              <w:rPr>
                <w:b/>
                <w:sz w:val="20"/>
                <w:szCs w:val="20"/>
              </w:rPr>
            </w:pPr>
            <w:r>
              <w:rPr>
                <w:b/>
                <w:sz w:val="20"/>
                <w:szCs w:val="20"/>
              </w:rPr>
              <w:t>4.54</w:t>
            </w:r>
          </w:p>
        </w:tc>
        <w:tc>
          <w:tcPr>
            <w:tcW w:w="935" w:type="pct"/>
            <w:tcBorders>
              <w:top w:val="single" w:sz="12" w:space="0" w:color="auto"/>
              <w:bottom w:val="single" w:sz="12" w:space="0" w:color="auto"/>
            </w:tcBorders>
            <w:vAlign w:val="center"/>
          </w:tcPr>
          <w:p w14:paraId="538D64DE" w14:textId="4E67AF04" w:rsidR="00C64901" w:rsidRPr="00862770" w:rsidRDefault="00201768" w:rsidP="00FF7A32">
            <w:pPr>
              <w:jc w:val="center"/>
              <w:rPr>
                <w:b/>
                <w:sz w:val="20"/>
                <w:szCs w:val="20"/>
              </w:rPr>
            </w:pPr>
            <w:r>
              <w:rPr>
                <w:b/>
                <w:sz w:val="20"/>
                <w:szCs w:val="20"/>
              </w:rPr>
              <w:t>4.2</w:t>
            </w:r>
          </w:p>
        </w:tc>
      </w:tr>
    </w:tbl>
    <w:p w14:paraId="6C0698C3" w14:textId="6109D2FA" w:rsidR="00C64901" w:rsidRDefault="00C64901" w:rsidP="00FF7A32">
      <w:pPr>
        <w:spacing w:after="0" w:line="240" w:lineRule="auto"/>
        <w:jc w:val="both"/>
      </w:pPr>
    </w:p>
    <w:p w14:paraId="50EF9B7C" w14:textId="7C586BF3" w:rsidR="006A7328" w:rsidRDefault="00201768" w:rsidP="00FF7A32">
      <w:pPr>
        <w:spacing w:after="0" w:line="240" w:lineRule="auto"/>
        <w:jc w:val="both"/>
      </w:pPr>
      <w:r>
        <w:t xml:space="preserve">La </w:t>
      </w:r>
      <w:r w:rsidR="00AE3B26">
        <w:t>existencia</w:t>
      </w:r>
      <w:r>
        <w:t xml:space="preserve"> y </w:t>
      </w:r>
      <w:r w:rsidR="00AE3B26">
        <w:t>aplicación</w:t>
      </w:r>
      <w:r>
        <w:t xml:space="preserve"> del Reglamento Académico Estudiantil, normas de Pr</w:t>
      </w:r>
      <w:r w:rsidR="00143B09">
        <w:t>á</w:t>
      </w:r>
      <w:r>
        <w:t>cticas Formativas, sistema de estímulo y apoyo estudiantes</w:t>
      </w:r>
      <w:r w:rsidR="00AE3B26">
        <w:t>, ambientes de aprendizaje generados que favorecen un trabajo autónomo</w:t>
      </w:r>
      <w:r w:rsidR="003F51EE">
        <w:t xml:space="preserve"> y formación integral</w:t>
      </w:r>
      <w:r w:rsidR="00AE3B26">
        <w:t>, justifican el</w:t>
      </w:r>
      <w:r>
        <w:t xml:space="preserve"> alto grado de cumplimiento de este factor</w:t>
      </w:r>
      <w:r w:rsidR="00AE3B26">
        <w:t>.</w:t>
      </w:r>
      <w:r w:rsidR="00F105E6">
        <w:t xml:space="preserve"> </w:t>
      </w:r>
      <w:r w:rsidR="00CC09A5">
        <w:t xml:space="preserve">Se ve un leve descenso en relación con el proceso de autoevaluación anterior a razón de las tres nuevas características que incluye el actual modelo de autoevaluación. </w:t>
      </w:r>
    </w:p>
    <w:p w14:paraId="35414D5D" w14:textId="77777777" w:rsidR="006A7328" w:rsidRDefault="006A7328" w:rsidP="00FF7A32">
      <w:pPr>
        <w:spacing w:after="0" w:line="240" w:lineRule="auto"/>
        <w:jc w:val="both"/>
      </w:pPr>
    </w:p>
    <w:p w14:paraId="25FE7A6C" w14:textId="77777777" w:rsidR="00AD5B00" w:rsidRDefault="00AD5B00" w:rsidP="00FF7A32">
      <w:pPr>
        <w:spacing w:after="0" w:line="240" w:lineRule="auto"/>
        <w:jc w:val="both"/>
      </w:pPr>
    </w:p>
    <w:p w14:paraId="649AD5DF" w14:textId="072981F9" w:rsidR="00C64901" w:rsidRPr="005E651A" w:rsidRDefault="00C64901" w:rsidP="00FF7A32">
      <w:pPr>
        <w:pStyle w:val="Prrafodelista"/>
        <w:numPr>
          <w:ilvl w:val="3"/>
          <w:numId w:val="7"/>
        </w:numPr>
        <w:spacing w:after="0" w:line="240" w:lineRule="auto"/>
        <w:outlineLvl w:val="2"/>
        <w:rPr>
          <w:b/>
          <w:i/>
        </w:rPr>
      </w:pPr>
      <w:bookmarkStart w:id="89" w:name="_Toc188293163"/>
      <w:r w:rsidRPr="005E651A">
        <w:rPr>
          <w:b/>
          <w:i/>
        </w:rPr>
        <w:t>Fortalezas</w:t>
      </w:r>
      <w:r>
        <w:rPr>
          <w:b/>
          <w:i/>
        </w:rPr>
        <w:t xml:space="preserve"> del FACTOR 2</w:t>
      </w:r>
      <w:bookmarkEnd w:id="89"/>
    </w:p>
    <w:p w14:paraId="230BAD7F" w14:textId="77777777" w:rsidR="00C64901" w:rsidRPr="00C64901" w:rsidRDefault="00C64901" w:rsidP="00FF7A32">
      <w:pPr>
        <w:spacing w:after="0" w:line="240" w:lineRule="auto"/>
        <w:ind w:left="1080"/>
      </w:pPr>
    </w:p>
    <w:p w14:paraId="300BC93D" w14:textId="77777777" w:rsidR="00C25757" w:rsidRPr="00C64901" w:rsidRDefault="00C25757" w:rsidP="00FF7A32">
      <w:pPr>
        <w:pStyle w:val="Prrafodelista"/>
        <w:numPr>
          <w:ilvl w:val="0"/>
          <w:numId w:val="6"/>
        </w:numPr>
        <w:spacing w:after="0" w:line="240" w:lineRule="auto"/>
        <w:jc w:val="both"/>
      </w:pPr>
      <w:r>
        <w:t>Existencia y aplicación de normas que regulan el ejercicio académico de los estudiantes: Reglamento Académico Estudiantil, Normas para estudiantes en práctica formativa.</w:t>
      </w:r>
    </w:p>
    <w:p w14:paraId="2B262343" w14:textId="55A0E9DD" w:rsidR="00C25757" w:rsidRPr="00C64901" w:rsidRDefault="00C25757" w:rsidP="00FF7A32">
      <w:pPr>
        <w:pStyle w:val="Prrafodelista"/>
        <w:numPr>
          <w:ilvl w:val="0"/>
          <w:numId w:val="6"/>
        </w:numPr>
        <w:spacing w:after="0" w:line="240" w:lineRule="auto"/>
      </w:pPr>
      <w:r>
        <w:t>Hay evidencia de cumplimiento de las políticas de Bienestar Universitario relacionadas con estímulos y apoyo a estudiantes</w:t>
      </w:r>
    </w:p>
    <w:p w14:paraId="28E73B50" w14:textId="77777777" w:rsidR="00C64901" w:rsidRPr="00C64901" w:rsidRDefault="00C64901" w:rsidP="00FF7A32">
      <w:pPr>
        <w:spacing w:after="0" w:line="240" w:lineRule="auto"/>
        <w:ind w:left="1080"/>
      </w:pPr>
    </w:p>
    <w:p w14:paraId="49DB4048" w14:textId="67323EC4" w:rsidR="00C64901" w:rsidRPr="005E651A" w:rsidRDefault="00C64901" w:rsidP="00FF7A32">
      <w:pPr>
        <w:pStyle w:val="Prrafodelista"/>
        <w:numPr>
          <w:ilvl w:val="3"/>
          <w:numId w:val="7"/>
        </w:numPr>
        <w:spacing w:after="0" w:line="240" w:lineRule="auto"/>
        <w:outlineLvl w:val="2"/>
        <w:rPr>
          <w:b/>
          <w:i/>
        </w:rPr>
      </w:pPr>
      <w:bookmarkStart w:id="90" w:name="_Toc188293164"/>
      <w:r w:rsidRPr="005E651A">
        <w:rPr>
          <w:b/>
          <w:i/>
        </w:rPr>
        <w:t>Oportunidades de Mejora</w:t>
      </w:r>
      <w:r>
        <w:rPr>
          <w:b/>
          <w:i/>
        </w:rPr>
        <w:t xml:space="preserve"> del FACTOR 2</w:t>
      </w:r>
      <w:bookmarkEnd w:id="90"/>
    </w:p>
    <w:p w14:paraId="7B3DEA49" w14:textId="77777777" w:rsidR="00C64901" w:rsidRDefault="00C64901" w:rsidP="00FF7A32">
      <w:pPr>
        <w:spacing w:after="0" w:line="240" w:lineRule="auto"/>
        <w:ind w:left="1080"/>
        <w:rPr>
          <w:b/>
        </w:rPr>
      </w:pPr>
    </w:p>
    <w:p w14:paraId="12D7C441" w14:textId="4BFFA6B7" w:rsidR="00373543" w:rsidRPr="00373543" w:rsidRDefault="00373543" w:rsidP="00FF7A32">
      <w:pPr>
        <w:pStyle w:val="Prrafodelista"/>
        <w:numPr>
          <w:ilvl w:val="0"/>
          <w:numId w:val="6"/>
        </w:numPr>
        <w:spacing w:after="0" w:line="240" w:lineRule="auto"/>
      </w:pPr>
      <w:r w:rsidRPr="00373543">
        <w:t>Baja percepción de los estudiantes respecto a la aplicación de los estímulos académicos y apoyos socioeconómicos, y el cumplimiento institucional de estas medidas</w:t>
      </w:r>
      <w:r>
        <w:t>.</w:t>
      </w:r>
    </w:p>
    <w:p w14:paraId="1151F473" w14:textId="0155AF63" w:rsidR="00C64901" w:rsidRPr="00C64901" w:rsidRDefault="00CC09A5" w:rsidP="00FF7A32">
      <w:pPr>
        <w:pStyle w:val="Prrafodelista"/>
        <w:numPr>
          <w:ilvl w:val="0"/>
          <w:numId w:val="6"/>
        </w:numPr>
        <w:spacing w:after="0" w:line="240" w:lineRule="auto"/>
      </w:pPr>
      <w:r>
        <w:t>Seguir fortaleciendo las estrategias de o</w:t>
      </w:r>
      <w:r w:rsidRPr="00CC09A5">
        <w:t xml:space="preserve">rientación y </w:t>
      </w:r>
      <w:r>
        <w:t>s</w:t>
      </w:r>
      <w:r w:rsidRPr="00CC09A5">
        <w:t xml:space="preserve">eguimiento a </w:t>
      </w:r>
      <w:r w:rsidR="00DA2CB6">
        <w:t>e</w:t>
      </w:r>
      <w:r w:rsidRPr="00CC09A5">
        <w:t>studiantes</w:t>
      </w:r>
    </w:p>
    <w:p w14:paraId="101B920F" w14:textId="77777777" w:rsidR="00C64901" w:rsidRPr="00C64901" w:rsidRDefault="00C64901" w:rsidP="00FF7A32">
      <w:pPr>
        <w:spacing w:after="0" w:line="240" w:lineRule="auto"/>
      </w:pPr>
    </w:p>
    <w:p w14:paraId="0CBEF85C" w14:textId="77777777" w:rsidR="00C64901" w:rsidRPr="00C64901" w:rsidRDefault="00C64901" w:rsidP="00FF7A32">
      <w:pPr>
        <w:spacing w:after="0" w:line="240" w:lineRule="auto"/>
      </w:pPr>
    </w:p>
    <w:p w14:paraId="154A89A9" w14:textId="77777777" w:rsidR="00C64901" w:rsidRPr="00C64901" w:rsidRDefault="00C64901" w:rsidP="00FF7A32">
      <w:pPr>
        <w:spacing w:after="0" w:line="240" w:lineRule="auto"/>
        <w:ind w:left="1080"/>
      </w:pPr>
    </w:p>
    <w:p w14:paraId="2EAB3F20" w14:textId="77777777" w:rsidR="00AD5B00" w:rsidRDefault="00AD5B00" w:rsidP="00FF7A32">
      <w:pPr>
        <w:spacing w:after="0" w:line="240" w:lineRule="auto"/>
        <w:jc w:val="both"/>
      </w:pPr>
    </w:p>
    <w:p w14:paraId="7AA189CF" w14:textId="77777777" w:rsidR="00441098" w:rsidRPr="00441098" w:rsidRDefault="00441098" w:rsidP="00FF7A32">
      <w:pPr>
        <w:spacing w:after="0" w:line="240" w:lineRule="auto"/>
        <w:jc w:val="both"/>
      </w:pPr>
      <w:r w:rsidRPr="00441098">
        <w:br w:type="page"/>
      </w:r>
    </w:p>
    <w:p w14:paraId="2230CC94" w14:textId="77777777" w:rsidR="00441098" w:rsidRPr="001B616B" w:rsidRDefault="00301518" w:rsidP="00FF7A32">
      <w:pPr>
        <w:pStyle w:val="Prrafodelista"/>
        <w:numPr>
          <w:ilvl w:val="1"/>
          <w:numId w:val="4"/>
        </w:numPr>
        <w:spacing w:after="0" w:line="240" w:lineRule="auto"/>
        <w:ind w:left="720" w:hanging="720"/>
        <w:outlineLvl w:val="1"/>
        <w:rPr>
          <w:b/>
        </w:rPr>
      </w:pPr>
      <w:bookmarkStart w:id="91" w:name="_Toc413848490"/>
      <w:bookmarkStart w:id="92" w:name="_Toc188293165"/>
      <w:r w:rsidRPr="00301518">
        <w:rPr>
          <w:b/>
        </w:rPr>
        <w:lastRenderedPageBreak/>
        <w:t>FACTOR 3: PROFESORES</w:t>
      </w:r>
      <w:bookmarkEnd w:id="91"/>
      <w:bookmarkEnd w:id="92"/>
      <w:r w:rsidRPr="00301518">
        <w:rPr>
          <w:b/>
        </w:rPr>
        <w:t xml:space="preserve"> </w:t>
      </w:r>
    </w:p>
    <w:p w14:paraId="161B772A" w14:textId="77777777" w:rsidR="001B616B" w:rsidRPr="001B616B" w:rsidRDefault="001B616B" w:rsidP="00FF7A32">
      <w:pPr>
        <w:spacing w:after="0" w:line="240" w:lineRule="auto"/>
        <w:rPr>
          <w:b/>
        </w:rPr>
      </w:pPr>
      <w:bookmarkStart w:id="93" w:name="_Toc413848491"/>
    </w:p>
    <w:p w14:paraId="36B732EA" w14:textId="77777777" w:rsidR="00441098" w:rsidRPr="003B2271" w:rsidRDefault="00441098" w:rsidP="00FF7A32">
      <w:pPr>
        <w:pStyle w:val="Prrafodelista"/>
        <w:numPr>
          <w:ilvl w:val="2"/>
          <w:numId w:val="4"/>
        </w:numPr>
        <w:spacing w:after="0" w:line="240" w:lineRule="auto"/>
        <w:ind w:left="1077" w:hanging="1077"/>
        <w:outlineLvl w:val="2"/>
        <w:rPr>
          <w:b/>
        </w:rPr>
      </w:pPr>
      <w:bookmarkStart w:id="94" w:name="_Toc188293166"/>
      <w:r w:rsidRPr="003B2271">
        <w:rPr>
          <w:b/>
        </w:rPr>
        <w:t xml:space="preserve">Característica 8: </w:t>
      </w:r>
      <w:bookmarkEnd w:id="93"/>
      <w:r w:rsidR="00CC20C4" w:rsidRPr="00CC20C4">
        <w:rPr>
          <w:b/>
        </w:rPr>
        <w:t>Selección, Vinculación y Permanencia</w:t>
      </w:r>
      <w:bookmarkEnd w:id="94"/>
    </w:p>
    <w:p w14:paraId="1D8D096F" w14:textId="6EF48099" w:rsidR="00C959D2" w:rsidRDefault="00C959D2" w:rsidP="00FF7A32">
      <w:pPr>
        <w:spacing w:after="0" w:line="240" w:lineRule="auto"/>
        <w:jc w:val="both"/>
      </w:pPr>
      <w:bookmarkStart w:id="95" w:name="_Toc413848492"/>
      <w:r w:rsidRPr="0059211E">
        <w:t xml:space="preserve">Esta Característica fue categorizada como </w:t>
      </w:r>
      <w:r w:rsidR="00DF3CE1">
        <w:rPr>
          <w:b/>
        </w:rPr>
        <w:t>indispensable</w:t>
      </w:r>
      <w:r w:rsidRPr="0059211E">
        <w:t xml:space="preserve"> con una ponderación de </w:t>
      </w:r>
      <w:r w:rsidR="00DF3CE1">
        <w:rPr>
          <w:b/>
        </w:rPr>
        <w:t>9</w:t>
      </w:r>
      <w:r w:rsidRPr="0059211E">
        <w:t xml:space="preserve">.  Obtuvo una calificación de </w:t>
      </w:r>
      <w:r w:rsidR="00DF3CE1">
        <w:rPr>
          <w:b/>
        </w:rPr>
        <w:t>4</w:t>
      </w:r>
      <w:r w:rsidR="0088008A">
        <w:rPr>
          <w:b/>
        </w:rPr>
        <w:t>.</w:t>
      </w:r>
      <w:r w:rsidR="00DF3CE1">
        <w:rPr>
          <w:b/>
        </w:rPr>
        <w:t>6</w:t>
      </w:r>
      <w:r w:rsidR="0088008A">
        <w:rPr>
          <w:b/>
        </w:rPr>
        <w:t xml:space="preserve">, </w:t>
      </w:r>
      <w:r w:rsidRPr="0059211E">
        <w:t xml:space="preserve">  </w:t>
      </w:r>
      <w:r w:rsidR="00DF3CE1">
        <w:rPr>
          <w:b/>
        </w:rPr>
        <w:t>se cumple en alto grado</w:t>
      </w:r>
      <w:r>
        <w:t>.</w:t>
      </w:r>
    </w:p>
    <w:p w14:paraId="5BB5C4F9" w14:textId="77777777" w:rsidR="001F1E88" w:rsidRPr="0059211E" w:rsidRDefault="001F1E88" w:rsidP="00FF7A32">
      <w:pPr>
        <w:spacing w:after="0" w:line="240" w:lineRule="auto"/>
        <w:jc w:val="both"/>
      </w:pPr>
    </w:p>
    <w:p w14:paraId="58B414A2" w14:textId="363FE1B3" w:rsidR="00373543" w:rsidRDefault="00373543" w:rsidP="00FF7A32">
      <w:pPr>
        <w:spacing w:after="0" w:line="240" w:lineRule="auto"/>
        <w:jc w:val="both"/>
      </w:pPr>
      <w:r>
        <w:t>El Consejo   Académico realiza estudio de viabilidad y pertinencia, aprueba los perfiles docentes propuestos por los Consejos de Facultad y Comités de Acreditación y Currículo de los programas y emite la respectiva resolución para la apertura de convocatorias de concurso público de méritos de acuerdo a lo establecido en los Artículos 58 y 59, Capítulo VIII del Estatuto de Personal Docente (</w:t>
      </w:r>
      <w:hyperlink r:id="rId39" w:history="1">
        <w:r w:rsidR="00755EF4" w:rsidRPr="00FE6E14">
          <w:rPr>
            <w:rStyle w:val="Hipervnculo"/>
          </w:rPr>
          <w:t>https://www.unicordoba.edu.co/wp-content/uploads/2018/12/Acuerdo-050-de-Agosto-2-de-2005.pdf</w:t>
        </w:r>
      </w:hyperlink>
      <w:r w:rsidR="00755EF4">
        <w:t xml:space="preserve"> </w:t>
      </w:r>
      <w:r>
        <w:t xml:space="preserve">). </w:t>
      </w:r>
    </w:p>
    <w:p w14:paraId="05CAB8AE" w14:textId="77777777" w:rsidR="00AD4AB7" w:rsidRDefault="00AD4AB7" w:rsidP="00FF7A32">
      <w:pPr>
        <w:spacing w:after="0" w:line="240" w:lineRule="auto"/>
        <w:jc w:val="both"/>
      </w:pPr>
    </w:p>
    <w:p w14:paraId="21523A41" w14:textId="40009772" w:rsidR="009F1FF4" w:rsidRDefault="009F1FF4" w:rsidP="00FF7A32">
      <w:pPr>
        <w:spacing w:after="0" w:line="240" w:lineRule="auto"/>
        <w:jc w:val="both"/>
      </w:pPr>
      <w:r w:rsidRPr="009F1FF4">
        <w:t xml:space="preserve">La Secretaria General elabora el acto administrativo de la convocatoria acorde a la necesidad de los perfiles en los programas y la Oficina de Comunicaciones se encarga de hacer pública la convocatoria y su cronograma en la página Web  </w:t>
      </w:r>
      <w:hyperlink r:id="rId40" w:history="1">
        <w:r w:rsidRPr="00742D22">
          <w:rPr>
            <w:rStyle w:val="Hipervnculo"/>
          </w:rPr>
          <w:t>https://www.unicordoba.edu.co/index.php/docentes/</w:t>
        </w:r>
      </w:hyperlink>
      <w:r>
        <w:t xml:space="preserve"> </w:t>
      </w:r>
      <w:r w:rsidRPr="009F1FF4">
        <w:t xml:space="preserve">. El procedimiento para la selección y vinculación docente reposa en El Sistema de Gestión Documental es el repositorio de los documentos del Sistema Integral de Gestión de la Calidad de la Universidad de Córdoba </w:t>
      </w:r>
      <w:hyperlink r:id="rId41" w:history="1">
        <w:r w:rsidRPr="00742D22">
          <w:rPr>
            <w:rStyle w:val="Hipervnculo"/>
          </w:rPr>
          <w:t>http://docsigec.www3.unicordoba.edu.co/web/uploads/documentos/PGRH-029_ProcedimientodeparalaSeleccinyVinculacinDocente_1.pdf</w:t>
        </w:r>
      </w:hyperlink>
      <w:r>
        <w:t xml:space="preserve"> </w:t>
      </w:r>
      <w:r w:rsidRPr="009F1FF4">
        <w:t>, en ellos se definen los pasos a seguir para la selección y vinculación de docentes de Carrera, Ocasionales y Catedráticos en la Universidad de Córdoba.</w:t>
      </w:r>
    </w:p>
    <w:p w14:paraId="39BFFF4C" w14:textId="77777777" w:rsidR="00AD4AB7" w:rsidRDefault="00AD4AB7" w:rsidP="00FF7A32">
      <w:pPr>
        <w:spacing w:after="0" w:line="240" w:lineRule="auto"/>
        <w:jc w:val="both"/>
      </w:pPr>
    </w:p>
    <w:p w14:paraId="50D0AF91" w14:textId="18F8A53E" w:rsidR="00A37761" w:rsidRDefault="00373543" w:rsidP="00FF7A32">
      <w:pPr>
        <w:spacing w:after="0" w:line="240" w:lineRule="auto"/>
        <w:jc w:val="both"/>
      </w:pPr>
      <w:r>
        <w:t xml:space="preserve">Los docentes ocasionales y hora cátedra se vinculan </w:t>
      </w:r>
      <w:r w:rsidR="009F1FF4">
        <w:t xml:space="preserve">igualmente </w:t>
      </w:r>
      <w:r>
        <w:t>mediante concurso abierto de méritos (Capítulo XIX artículo 113 Estatuto de Personal Docente). También se contratan por horas cátedra profesionales vinculados en   las   instituciones   con   las   que   se   tienen Convenios   Docencia-Servicio   de   acuerdo   al   perfil requerido.</w:t>
      </w:r>
    </w:p>
    <w:p w14:paraId="62CBBB28" w14:textId="77777777" w:rsidR="00AD4AB7" w:rsidRDefault="00AD4AB7" w:rsidP="00FF7A32">
      <w:pPr>
        <w:spacing w:after="0" w:line="240" w:lineRule="auto"/>
        <w:jc w:val="both"/>
      </w:pPr>
    </w:p>
    <w:p w14:paraId="7F7AB124" w14:textId="77777777" w:rsidR="009F1FF4" w:rsidRDefault="00B650D6" w:rsidP="00FF7A32">
      <w:pPr>
        <w:spacing w:after="0" w:line="240" w:lineRule="auto"/>
        <w:jc w:val="both"/>
      </w:pPr>
      <w:r w:rsidRPr="00B650D6">
        <w:t>La contratación de docentes catedráticos, depende de los estudiantes matriculados, del número de electivas ofertadas y de las necesidades docentes en los escenarios de prácticas formativas.  Esto obedece a situaciones como la política nacional de aumento de cobertura, los condicionantes de la relación docencia-servicio que establecen límites al número estudiantes en el escenario de prácticas, a la implementación de nuevos cursos electivos de la carrera, de profundización y libres.</w:t>
      </w:r>
      <w:r w:rsidR="008840F9">
        <w:t xml:space="preserve"> </w:t>
      </w:r>
    </w:p>
    <w:p w14:paraId="1DC7599D" w14:textId="039FC9B3" w:rsidR="00B650D6" w:rsidRDefault="008840F9" w:rsidP="00FF7A32">
      <w:pPr>
        <w:spacing w:after="0" w:line="240" w:lineRule="auto"/>
        <w:jc w:val="both"/>
      </w:pPr>
      <w:r>
        <w:t xml:space="preserve">En la tabla </w:t>
      </w:r>
      <w:r w:rsidR="00874A1D">
        <w:t>4</w:t>
      </w:r>
      <w:r>
        <w:t xml:space="preserve">, se relacione el histórico de contratación docente adscrita directamente al Departamento de </w:t>
      </w:r>
      <w:r w:rsidR="00DB6EFC">
        <w:t>Bacteriología</w:t>
      </w:r>
      <w:r>
        <w:t xml:space="preserve">. </w:t>
      </w:r>
    </w:p>
    <w:p w14:paraId="47CED7FC" w14:textId="77777777" w:rsidR="00B650D6" w:rsidRDefault="00B650D6" w:rsidP="00FF7A32">
      <w:pPr>
        <w:spacing w:after="0" w:line="240" w:lineRule="auto"/>
        <w:jc w:val="both"/>
      </w:pPr>
    </w:p>
    <w:p w14:paraId="7D75F093" w14:textId="1B035F04" w:rsidR="00B650D6" w:rsidRDefault="00B650D6" w:rsidP="00FF7A32">
      <w:pPr>
        <w:spacing w:after="0" w:line="240" w:lineRule="auto"/>
        <w:jc w:val="both"/>
      </w:pPr>
      <w:bookmarkStart w:id="96" w:name="_Hlk184033630"/>
      <w:r w:rsidRPr="00351D5F">
        <w:rPr>
          <w:b/>
          <w:bCs/>
        </w:rPr>
        <w:t xml:space="preserve">Tabla </w:t>
      </w:r>
      <w:r w:rsidR="00874A1D" w:rsidRPr="00351D5F">
        <w:rPr>
          <w:b/>
          <w:bCs/>
        </w:rPr>
        <w:t>4</w:t>
      </w:r>
      <w:r w:rsidRPr="00351D5F">
        <w:rPr>
          <w:b/>
          <w:bCs/>
        </w:rPr>
        <w:t xml:space="preserve">. </w:t>
      </w:r>
      <w:r>
        <w:t>Histórico de Contratación docente</w:t>
      </w:r>
    </w:p>
    <w:tbl>
      <w:tblPr>
        <w:tblStyle w:val="Tablaconcuadrcula1clara-nfasis3"/>
        <w:tblW w:w="0" w:type="auto"/>
        <w:tblLook w:val="04A0" w:firstRow="1" w:lastRow="0" w:firstColumn="1" w:lastColumn="0" w:noHBand="0" w:noVBand="1"/>
      </w:tblPr>
      <w:tblGrid>
        <w:gridCol w:w="1555"/>
        <w:gridCol w:w="1275"/>
        <w:gridCol w:w="1276"/>
        <w:gridCol w:w="1276"/>
      </w:tblGrid>
      <w:tr w:rsidR="00A75EBF" w:rsidRPr="00FC3F64" w14:paraId="7AA37BB4" w14:textId="77777777" w:rsidTr="004E320A">
        <w:trPr>
          <w:cnfStyle w:val="100000000000" w:firstRow="1" w:lastRow="0" w:firstColumn="0" w:lastColumn="0" w:oddVBand="0" w:evenVBand="0" w:oddHBand="0" w:evenHBand="0" w:firstRowFirstColumn="0" w:firstRowLastColumn="0" w:lastRowFirstColumn="0" w:lastRowLastColumn="0"/>
          <w:trHeight w:val="383"/>
          <w:tblHeader/>
        </w:trPr>
        <w:tc>
          <w:tcPr>
            <w:cnfStyle w:val="001000000000" w:firstRow="0" w:lastRow="0" w:firstColumn="1" w:lastColumn="0" w:oddVBand="0" w:evenVBand="0" w:oddHBand="0" w:evenHBand="0" w:firstRowFirstColumn="0" w:firstRowLastColumn="0" w:lastRowFirstColumn="0" w:lastRowLastColumn="0"/>
            <w:tcW w:w="1555" w:type="dxa"/>
            <w:vMerge w:val="restart"/>
          </w:tcPr>
          <w:bookmarkEnd w:id="96"/>
          <w:p w14:paraId="3409DC2D" w14:textId="41B98F66" w:rsidR="00A75EBF" w:rsidRPr="00FC3F64" w:rsidRDefault="00A75EBF" w:rsidP="00FF7A32">
            <w:pPr>
              <w:contextualSpacing/>
              <w:jc w:val="both"/>
              <w:rPr>
                <w:rFonts w:cstheme="minorHAnsi"/>
              </w:rPr>
            </w:pPr>
            <w:r w:rsidRPr="00FC3F64">
              <w:rPr>
                <w:rFonts w:cstheme="minorHAnsi"/>
              </w:rPr>
              <w:t>Tipo de contratación / Año</w:t>
            </w:r>
          </w:p>
        </w:tc>
        <w:tc>
          <w:tcPr>
            <w:tcW w:w="2551" w:type="dxa"/>
            <w:gridSpan w:val="2"/>
          </w:tcPr>
          <w:p w14:paraId="1EE3AE85" w14:textId="31985B74" w:rsidR="00A75EBF" w:rsidRPr="00FC3F64" w:rsidRDefault="00A75EBF" w:rsidP="00FF7A32">
            <w:pPr>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Tiempo Completo</w:t>
            </w:r>
          </w:p>
        </w:tc>
        <w:tc>
          <w:tcPr>
            <w:tcW w:w="1276" w:type="dxa"/>
            <w:vMerge w:val="restart"/>
          </w:tcPr>
          <w:p w14:paraId="1FAAE86E" w14:textId="28F6ACF5" w:rsidR="00A75EBF" w:rsidRPr="00FC3F64" w:rsidRDefault="00A75EBF" w:rsidP="00FF7A32">
            <w:pPr>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FC3F64">
              <w:rPr>
                <w:rFonts w:cstheme="minorHAnsi"/>
              </w:rPr>
              <w:t>Catedrático</w:t>
            </w:r>
          </w:p>
        </w:tc>
      </w:tr>
      <w:tr w:rsidR="00A75EBF" w:rsidRPr="00FC3F64" w14:paraId="4333395F" w14:textId="77777777" w:rsidTr="00A75EBF">
        <w:trPr>
          <w:trHeight w:val="384"/>
        </w:trPr>
        <w:tc>
          <w:tcPr>
            <w:cnfStyle w:val="001000000000" w:firstRow="0" w:lastRow="0" w:firstColumn="1" w:lastColumn="0" w:oddVBand="0" w:evenVBand="0" w:oddHBand="0" w:evenHBand="0" w:firstRowFirstColumn="0" w:firstRowLastColumn="0" w:lastRowFirstColumn="0" w:lastRowLastColumn="0"/>
            <w:tcW w:w="1555" w:type="dxa"/>
            <w:vMerge/>
          </w:tcPr>
          <w:p w14:paraId="1F517511" w14:textId="08B9247D" w:rsidR="00A75EBF" w:rsidRPr="00FC3F64" w:rsidRDefault="00A75EBF" w:rsidP="00FF7A32">
            <w:pPr>
              <w:contextualSpacing/>
              <w:jc w:val="both"/>
              <w:rPr>
                <w:rFonts w:cstheme="minorHAnsi"/>
              </w:rPr>
            </w:pPr>
          </w:p>
        </w:tc>
        <w:tc>
          <w:tcPr>
            <w:tcW w:w="1275" w:type="dxa"/>
          </w:tcPr>
          <w:p w14:paraId="1304D93B" w14:textId="77777777" w:rsidR="00A75EBF" w:rsidRPr="00A75EBF" w:rsidRDefault="00A75EBF"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A75EBF">
              <w:rPr>
                <w:rFonts w:cstheme="minorHAnsi"/>
                <w:b/>
                <w:bCs/>
              </w:rPr>
              <w:t>Planta</w:t>
            </w:r>
          </w:p>
        </w:tc>
        <w:tc>
          <w:tcPr>
            <w:tcW w:w="1276" w:type="dxa"/>
          </w:tcPr>
          <w:p w14:paraId="3C0E6DEC" w14:textId="77777777" w:rsidR="00A75EBF" w:rsidRPr="00A75EBF" w:rsidRDefault="00A75EBF"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A75EBF">
              <w:rPr>
                <w:rFonts w:cstheme="minorHAnsi"/>
                <w:b/>
                <w:bCs/>
              </w:rPr>
              <w:t>Ocasional</w:t>
            </w:r>
          </w:p>
        </w:tc>
        <w:tc>
          <w:tcPr>
            <w:tcW w:w="1276" w:type="dxa"/>
            <w:vMerge/>
          </w:tcPr>
          <w:p w14:paraId="109BC723" w14:textId="34653032" w:rsidR="00A75EBF" w:rsidRPr="00FC3F64" w:rsidRDefault="00A75EBF"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650D6" w:rsidRPr="00FC3F64" w14:paraId="50AA4324" w14:textId="77777777" w:rsidTr="00DB6EFC">
        <w:trPr>
          <w:trHeight w:val="341"/>
        </w:trPr>
        <w:tc>
          <w:tcPr>
            <w:cnfStyle w:val="001000000000" w:firstRow="0" w:lastRow="0" w:firstColumn="1" w:lastColumn="0" w:oddVBand="0" w:evenVBand="0" w:oddHBand="0" w:evenHBand="0" w:firstRowFirstColumn="0" w:firstRowLastColumn="0" w:lastRowFirstColumn="0" w:lastRowLastColumn="0"/>
            <w:tcW w:w="1555" w:type="dxa"/>
          </w:tcPr>
          <w:p w14:paraId="1F2CB912" w14:textId="02F752D5" w:rsidR="00B650D6" w:rsidRPr="00FC3F64" w:rsidRDefault="00B650D6" w:rsidP="00FF7A32">
            <w:pPr>
              <w:contextualSpacing/>
              <w:jc w:val="both"/>
              <w:rPr>
                <w:rFonts w:cstheme="minorHAnsi"/>
                <w:b w:val="0"/>
                <w:bCs w:val="0"/>
              </w:rPr>
            </w:pPr>
            <w:r w:rsidRPr="00FC3F64">
              <w:rPr>
                <w:rFonts w:cstheme="minorHAnsi"/>
                <w:b w:val="0"/>
                <w:bCs w:val="0"/>
              </w:rPr>
              <w:t>2020 I</w:t>
            </w:r>
          </w:p>
        </w:tc>
        <w:tc>
          <w:tcPr>
            <w:tcW w:w="1275" w:type="dxa"/>
            <w:vMerge w:val="restart"/>
          </w:tcPr>
          <w:p w14:paraId="11C4ACED" w14:textId="1CEC94A5" w:rsidR="00B650D6" w:rsidRPr="00FC3F64" w:rsidRDefault="00A81579"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9</w:t>
            </w:r>
          </w:p>
        </w:tc>
        <w:tc>
          <w:tcPr>
            <w:tcW w:w="1276" w:type="dxa"/>
            <w:vMerge w:val="restart"/>
          </w:tcPr>
          <w:p w14:paraId="412ABB37"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1</w:t>
            </w:r>
          </w:p>
        </w:tc>
        <w:tc>
          <w:tcPr>
            <w:tcW w:w="1276" w:type="dxa"/>
          </w:tcPr>
          <w:p w14:paraId="1F5D12E3" w14:textId="1C5B01D8" w:rsidR="00B650D6" w:rsidRPr="00FC3F64" w:rsidRDefault="00A81579"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47</w:t>
            </w:r>
          </w:p>
        </w:tc>
      </w:tr>
      <w:tr w:rsidR="00B650D6" w:rsidRPr="00FC3F64" w14:paraId="1C9A2BA0" w14:textId="77777777" w:rsidTr="00DB6EFC">
        <w:trPr>
          <w:trHeight w:val="219"/>
        </w:trPr>
        <w:tc>
          <w:tcPr>
            <w:cnfStyle w:val="001000000000" w:firstRow="0" w:lastRow="0" w:firstColumn="1" w:lastColumn="0" w:oddVBand="0" w:evenVBand="0" w:oddHBand="0" w:evenHBand="0" w:firstRowFirstColumn="0" w:firstRowLastColumn="0" w:lastRowFirstColumn="0" w:lastRowLastColumn="0"/>
            <w:tcW w:w="1555" w:type="dxa"/>
          </w:tcPr>
          <w:p w14:paraId="2EDE8A28" w14:textId="23FE1FD7" w:rsidR="00B650D6" w:rsidRPr="00FC3F64" w:rsidRDefault="00B650D6" w:rsidP="00FF7A32">
            <w:pPr>
              <w:contextualSpacing/>
              <w:jc w:val="both"/>
              <w:rPr>
                <w:rFonts w:cstheme="minorHAnsi"/>
                <w:b w:val="0"/>
                <w:bCs w:val="0"/>
              </w:rPr>
            </w:pPr>
            <w:r w:rsidRPr="00FC3F64">
              <w:rPr>
                <w:rFonts w:cstheme="minorHAnsi"/>
                <w:b w:val="0"/>
                <w:bCs w:val="0"/>
              </w:rPr>
              <w:t>2020 II</w:t>
            </w:r>
          </w:p>
        </w:tc>
        <w:tc>
          <w:tcPr>
            <w:tcW w:w="1275" w:type="dxa"/>
            <w:vMerge/>
          </w:tcPr>
          <w:p w14:paraId="2A66DE59"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14:paraId="476CD08D"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3489915B" w14:textId="7B96FB44" w:rsidR="00B650D6" w:rsidRPr="00FC3F64" w:rsidRDefault="00A81579"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34</w:t>
            </w:r>
          </w:p>
        </w:tc>
      </w:tr>
      <w:tr w:rsidR="00B650D6" w:rsidRPr="00FC3F64" w14:paraId="705DA9EE" w14:textId="77777777" w:rsidTr="00DB6EFC">
        <w:trPr>
          <w:trHeight w:val="265"/>
        </w:trPr>
        <w:tc>
          <w:tcPr>
            <w:cnfStyle w:val="001000000000" w:firstRow="0" w:lastRow="0" w:firstColumn="1" w:lastColumn="0" w:oddVBand="0" w:evenVBand="0" w:oddHBand="0" w:evenHBand="0" w:firstRowFirstColumn="0" w:firstRowLastColumn="0" w:lastRowFirstColumn="0" w:lastRowLastColumn="0"/>
            <w:tcW w:w="1555" w:type="dxa"/>
          </w:tcPr>
          <w:p w14:paraId="61884B40" w14:textId="1015B29A" w:rsidR="00B650D6" w:rsidRPr="00FC3F64" w:rsidRDefault="00B650D6" w:rsidP="00FF7A32">
            <w:pPr>
              <w:contextualSpacing/>
              <w:jc w:val="both"/>
              <w:rPr>
                <w:rFonts w:cstheme="minorHAnsi"/>
                <w:b w:val="0"/>
                <w:bCs w:val="0"/>
              </w:rPr>
            </w:pPr>
            <w:r w:rsidRPr="00FC3F64">
              <w:rPr>
                <w:rFonts w:cstheme="minorHAnsi"/>
                <w:b w:val="0"/>
                <w:bCs w:val="0"/>
              </w:rPr>
              <w:t>2021 I</w:t>
            </w:r>
          </w:p>
        </w:tc>
        <w:tc>
          <w:tcPr>
            <w:tcW w:w="1275" w:type="dxa"/>
            <w:vMerge w:val="restart"/>
          </w:tcPr>
          <w:p w14:paraId="44BBC3F2" w14:textId="26433F4F" w:rsidR="00B650D6" w:rsidRPr="00FC3F64" w:rsidRDefault="00A81579"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9</w:t>
            </w:r>
          </w:p>
        </w:tc>
        <w:tc>
          <w:tcPr>
            <w:tcW w:w="1276" w:type="dxa"/>
          </w:tcPr>
          <w:p w14:paraId="7258F1C1"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1</w:t>
            </w:r>
          </w:p>
        </w:tc>
        <w:tc>
          <w:tcPr>
            <w:tcW w:w="1276" w:type="dxa"/>
          </w:tcPr>
          <w:p w14:paraId="593F66F5" w14:textId="225E3E29" w:rsidR="00B650D6" w:rsidRPr="00FC3F64" w:rsidRDefault="00A81579"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49</w:t>
            </w:r>
          </w:p>
        </w:tc>
      </w:tr>
      <w:tr w:rsidR="00B650D6" w:rsidRPr="00FC3F64" w14:paraId="5535F188" w14:textId="77777777" w:rsidTr="00DB6EFC">
        <w:trPr>
          <w:trHeight w:val="269"/>
        </w:trPr>
        <w:tc>
          <w:tcPr>
            <w:cnfStyle w:val="001000000000" w:firstRow="0" w:lastRow="0" w:firstColumn="1" w:lastColumn="0" w:oddVBand="0" w:evenVBand="0" w:oddHBand="0" w:evenHBand="0" w:firstRowFirstColumn="0" w:firstRowLastColumn="0" w:lastRowFirstColumn="0" w:lastRowLastColumn="0"/>
            <w:tcW w:w="1555" w:type="dxa"/>
          </w:tcPr>
          <w:p w14:paraId="544D0300" w14:textId="3B9FFC52" w:rsidR="00B650D6" w:rsidRPr="00FC3F64" w:rsidRDefault="00B650D6" w:rsidP="00FF7A32">
            <w:pPr>
              <w:contextualSpacing/>
              <w:jc w:val="both"/>
              <w:rPr>
                <w:rFonts w:cstheme="minorHAnsi"/>
                <w:b w:val="0"/>
                <w:bCs w:val="0"/>
              </w:rPr>
            </w:pPr>
            <w:r w:rsidRPr="00FC3F64">
              <w:rPr>
                <w:rFonts w:cstheme="minorHAnsi"/>
                <w:b w:val="0"/>
                <w:bCs w:val="0"/>
              </w:rPr>
              <w:t>2021 II</w:t>
            </w:r>
          </w:p>
        </w:tc>
        <w:tc>
          <w:tcPr>
            <w:tcW w:w="1275" w:type="dxa"/>
            <w:vMerge/>
          </w:tcPr>
          <w:p w14:paraId="2978F470"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20463392" w14:textId="17699D80"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2</w:t>
            </w:r>
          </w:p>
        </w:tc>
        <w:tc>
          <w:tcPr>
            <w:tcW w:w="1276" w:type="dxa"/>
          </w:tcPr>
          <w:p w14:paraId="40353B6F" w14:textId="12E164FC"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4</w:t>
            </w:r>
            <w:r w:rsidR="00A81579" w:rsidRPr="00FC3F64">
              <w:rPr>
                <w:rFonts w:cstheme="minorHAnsi"/>
              </w:rPr>
              <w:t>6</w:t>
            </w:r>
          </w:p>
        </w:tc>
      </w:tr>
      <w:tr w:rsidR="00B650D6" w:rsidRPr="00FC3F64" w14:paraId="637C99CE" w14:textId="77777777" w:rsidTr="00DB6EFC">
        <w:trPr>
          <w:trHeight w:val="273"/>
        </w:trPr>
        <w:tc>
          <w:tcPr>
            <w:cnfStyle w:val="001000000000" w:firstRow="0" w:lastRow="0" w:firstColumn="1" w:lastColumn="0" w:oddVBand="0" w:evenVBand="0" w:oddHBand="0" w:evenHBand="0" w:firstRowFirstColumn="0" w:firstRowLastColumn="0" w:lastRowFirstColumn="0" w:lastRowLastColumn="0"/>
            <w:tcW w:w="1555" w:type="dxa"/>
          </w:tcPr>
          <w:p w14:paraId="117FD0F1" w14:textId="346E69CB" w:rsidR="00B650D6" w:rsidRPr="00FC3F64" w:rsidRDefault="00B650D6" w:rsidP="00FF7A32">
            <w:pPr>
              <w:contextualSpacing/>
              <w:jc w:val="both"/>
              <w:rPr>
                <w:rFonts w:cstheme="minorHAnsi"/>
                <w:b w:val="0"/>
                <w:bCs w:val="0"/>
              </w:rPr>
            </w:pPr>
            <w:r w:rsidRPr="00FC3F64">
              <w:rPr>
                <w:rFonts w:cstheme="minorHAnsi"/>
                <w:b w:val="0"/>
                <w:bCs w:val="0"/>
              </w:rPr>
              <w:t>2022 I</w:t>
            </w:r>
          </w:p>
        </w:tc>
        <w:tc>
          <w:tcPr>
            <w:tcW w:w="1275" w:type="dxa"/>
            <w:vMerge w:val="restart"/>
          </w:tcPr>
          <w:p w14:paraId="6F7F5B8E" w14:textId="04AF1318"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9</w:t>
            </w:r>
          </w:p>
        </w:tc>
        <w:tc>
          <w:tcPr>
            <w:tcW w:w="1276" w:type="dxa"/>
          </w:tcPr>
          <w:p w14:paraId="03E844A9" w14:textId="2F0AEA1B"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2</w:t>
            </w:r>
          </w:p>
        </w:tc>
        <w:tc>
          <w:tcPr>
            <w:tcW w:w="1276" w:type="dxa"/>
          </w:tcPr>
          <w:p w14:paraId="009EB46E"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42</w:t>
            </w:r>
          </w:p>
        </w:tc>
      </w:tr>
      <w:tr w:rsidR="00B650D6" w:rsidRPr="00FC3F64" w14:paraId="1CA6D9D7" w14:textId="77777777" w:rsidTr="00DB6EFC">
        <w:trPr>
          <w:trHeight w:val="291"/>
        </w:trPr>
        <w:tc>
          <w:tcPr>
            <w:cnfStyle w:val="001000000000" w:firstRow="0" w:lastRow="0" w:firstColumn="1" w:lastColumn="0" w:oddVBand="0" w:evenVBand="0" w:oddHBand="0" w:evenHBand="0" w:firstRowFirstColumn="0" w:firstRowLastColumn="0" w:lastRowFirstColumn="0" w:lastRowLastColumn="0"/>
            <w:tcW w:w="1555" w:type="dxa"/>
          </w:tcPr>
          <w:p w14:paraId="3E25565E" w14:textId="67F634B3" w:rsidR="00B650D6" w:rsidRPr="00FC3F64" w:rsidRDefault="00B650D6" w:rsidP="00FF7A32">
            <w:pPr>
              <w:contextualSpacing/>
              <w:jc w:val="both"/>
              <w:rPr>
                <w:rFonts w:cstheme="minorHAnsi"/>
                <w:b w:val="0"/>
                <w:bCs w:val="0"/>
              </w:rPr>
            </w:pPr>
            <w:r w:rsidRPr="00FC3F64">
              <w:rPr>
                <w:rFonts w:cstheme="minorHAnsi"/>
                <w:b w:val="0"/>
                <w:bCs w:val="0"/>
              </w:rPr>
              <w:t>2022 II</w:t>
            </w:r>
          </w:p>
        </w:tc>
        <w:tc>
          <w:tcPr>
            <w:tcW w:w="1275" w:type="dxa"/>
            <w:vMerge/>
          </w:tcPr>
          <w:p w14:paraId="396F33FC"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7A2A0A3C" w14:textId="22216B70"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3</w:t>
            </w:r>
          </w:p>
        </w:tc>
        <w:tc>
          <w:tcPr>
            <w:tcW w:w="1276" w:type="dxa"/>
          </w:tcPr>
          <w:p w14:paraId="39D788C6" w14:textId="615C0464"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40</w:t>
            </w:r>
          </w:p>
        </w:tc>
      </w:tr>
      <w:tr w:rsidR="00B650D6" w:rsidRPr="00FC3F64" w14:paraId="61273B45" w14:textId="77777777" w:rsidTr="00DB6EFC">
        <w:trPr>
          <w:trHeight w:val="267"/>
        </w:trPr>
        <w:tc>
          <w:tcPr>
            <w:cnfStyle w:val="001000000000" w:firstRow="0" w:lastRow="0" w:firstColumn="1" w:lastColumn="0" w:oddVBand="0" w:evenVBand="0" w:oddHBand="0" w:evenHBand="0" w:firstRowFirstColumn="0" w:firstRowLastColumn="0" w:lastRowFirstColumn="0" w:lastRowLastColumn="0"/>
            <w:tcW w:w="1555" w:type="dxa"/>
          </w:tcPr>
          <w:p w14:paraId="47FFD2A4" w14:textId="1292241C" w:rsidR="00B650D6" w:rsidRPr="00FC3F64" w:rsidRDefault="00B650D6" w:rsidP="00FF7A32">
            <w:pPr>
              <w:contextualSpacing/>
              <w:jc w:val="both"/>
              <w:rPr>
                <w:rFonts w:cstheme="minorHAnsi"/>
                <w:b w:val="0"/>
                <w:bCs w:val="0"/>
              </w:rPr>
            </w:pPr>
            <w:r w:rsidRPr="00FC3F64">
              <w:rPr>
                <w:rFonts w:cstheme="minorHAnsi"/>
                <w:b w:val="0"/>
                <w:bCs w:val="0"/>
              </w:rPr>
              <w:t>2023 I</w:t>
            </w:r>
          </w:p>
        </w:tc>
        <w:tc>
          <w:tcPr>
            <w:tcW w:w="1275" w:type="dxa"/>
            <w:vMerge w:val="restart"/>
          </w:tcPr>
          <w:p w14:paraId="3C40A6A2" w14:textId="78D2DF2B"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9</w:t>
            </w:r>
          </w:p>
        </w:tc>
        <w:tc>
          <w:tcPr>
            <w:tcW w:w="1276" w:type="dxa"/>
            <w:vMerge w:val="restart"/>
          </w:tcPr>
          <w:p w14:paraId="17457284" w14:textId="24EE2F18"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3</w:t>
            </w:r>
          </w:p>
        </w:tc>
        <w:tc>
          <w:tcPr>
            <w:tcW w:w="1276" w:type="dxa"/>
          </w:tcPr>
          <w:p w14:paraId="5E46E760" w14:textId="3C81A72A"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53</w:t>
            </w:r>
          </w:p>
        </w:tc>
      </w:tr>
      <w:tr w:rsidR="00B650D6" w:rsidRPr="00FC3F64" w14:paraId="556A5401" w14:textId="77777777" w:rsidTr="00DB6EFC">
        <w:trPr>
          <w:trHeight w:val="271"/>
        </w:trPr>
        <w:tc>
          <w:tcPr>
            <w:cnfStyle w:val="001000000000" w:firstRow="0" w:lastRow="0" w:firstColumn="1" w:lastColumn="0" w:oddVBand="0" w:evenVBand="0" w:oddHBand="0" w:evenHBand="0" w:firstRowFirstColumn="0" w:firstRowLastColumn="0" w:lastRowFirstColumn="0" w:lastRowLastColumn="0"/>
            <w:tcW w:w="1555" w:type="dxa"/>
          </w:tcPr>
          <w:p w14:paraId="3919A766" w14:textId="478DA77E" w:rsidR="00B650D6" w:rsidRPr="00FC3F64" w:rsidRDefault="00B650D6" w:rsidP="00FF7A32">
            <w:pPr>
              <w:contextualSpacing/>
              <w:jc w:val="both"/>
              <w:rPr>
                <w:rFonts w:cstheme="minorHAnsi"/>
                <w:b w:val="0"/>
                <w:bCs w:val="0"/>
              </w:rPr>
            </w:pPr>
            <w:r w:rsidRPr="00FC3F64">
              <w:rPr>
                <w:rFonts w:cstheme="minorHAnsi"/>
                <w:b w:val="0"/>
                <w:bCs w:val="0"/>
              </w:rPr>
              <w:lastRenderedPageBreak/>
              <w:t>2023 II</w:t>
            </w:r>
          </w:p>
        </w:tc>
        <w:tc>
          <w:tcPr>
            <w:tcW w:w="1275" w:type="dxa"/>
            <w:vMerge/>
          </w:tcPr>
          <w:p w14:paraId="2837CC06"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14:paraId="7F9ABF18"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6EA1EF68" w14:textId="0306829D"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50</w:t>
            </w:r>
          </w:p>
        </w:tc>
      </w:tr>
      <w:tr w:rsidR="00B650D6" w:rsidRPr="00FC3F64" w14:paraId="2094B3A7" w14:textId="77777777" w:rsidTr="00A75EBF">
        <w:trPr>
          <w:trHeight w:val="384"/>
        </w:trPr>
        <w:tc>
          <w:tcPr>
            <w:cnfStyle w:val="001000000000" w:firstRow="0" w:lastRow="0" w:firstColumn="1" w:lastColumn="0" w:oddVBand="0" w:evenVBand="0" w:oddHBand="0" w:evenHBand="0" w:firstRowFirstColumn="0" w:firstRowLastColumn="0" w:lastRowFirstColumn="0" w:lastRowLastColumn="0"/>
            <w:tcW w:w="1555" w:type="dxa"/>
          </w:tcPr>
          <w:p w14:paraId="6B258181" w14:textId="09578B09" w:rsidR="00B650D6" w:rsidRPr="00FC3F64" w:rsidRDefault="00B650D6" w:rsidP="00FF7A32">
            <w:pPr>
              <w:contextualSpacing/>
              <w:jc w:val="both"/>
              <w:rPr>
                <w:rFonts w:cstheme="minorHAnsi"/>
                <w:b w:val="0"/>
                <w:bCs w:val="0"/>
              </w:rPr>
            </w:pPr>
            <w:r w:rsidRPr="00FC3F64">
              <w:rPr>
                <w:rFonts w:cstheme="minorHAnsi"/>
                <w:b w:val="0"/>
                <w:bCs w:val="0"/>
              </w:rPr>
              <w:t>2024 I</w:t>
            </w:r>
          </w:p>
        </w:tc>
        <w:tc>
          <w:tcPr>
            <w:tcW w:w="1275" w:type="dxa"/>
            <w:vMerge w:val="restart"/>
          </w:tcPr>
          <w:p w14:paraId="18E61539" w14:textId="3D5CA0AF"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9</w:t>
            </w:r>
          </w:p>
        </w:tc>
        <w:tc>
          <w:tcPr>
            <w:tcW w:w="1276" w:type="dxa"/>
            <w:vMerge w:val="restart"/>
          </w:tcPr>
          <w:p w14:paraId="4DC8D9CA" w14:textId="04579321"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3</w:t>
            </w:r>
          </w:p>
        </w:tc>
        <w:tc>
          <w:tcPr>
            <w:tcW w:w="1276" w:type="dxa"/>
          </w:tcPr>
          <w:p w14:paraId="2D57E90F"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44</w:t>
            </w:r>
          </w:p>
        </w:tc>
      </w:tr>
      <w:tr w:rsidR="00B650D6" w:rsidRPr="00FC3F64" w14:paraId="3A671A8A" w14:textId="77777777" w:rsidTr="00A75EBF">
        <w:trPr>
          <w:trHeight w:val="384"/>
        </w:trPr>
        <w:tc>
          <w:tcPr>
            <w:cnfStyle w:val="001000000000" w:firstRow="0" w:lastRow="0" w:firstColumn="1" w:lastColumn="0" w:oddVBand="0" w:evenVBand="0" w:oddHBand="0" w:evenHBand="0" w:firstRowFirstColumn="0" w:firstRowLastColumn="0" w:lastRowFirstColumn="0" w:lastRowLastColumn="0"/>
            <w:tcW w:w="1555" w:type="dxa"/>
          </w:tcPr>
          <w:p w14:paraId="03BCC0EC" w14:textId="3166F00F" w:rsidR="00B650D6" w:rsidRPr="00FC3F64" w:rsidRDefault="00B650D6" w:rsidP="00FF7A32">
            <w:pPr>
              <w:contextualSpacing/>
              <w:jc w:val="both"/>
              <w:rPr>
                <w:rFonts w:cstheme="minorHAnsi"/>
                <w:b w:val="0"/>
                <w:bCs w:val="0"/>
              </w:rPr>
            </w:pPr>
            <w:r w:rsidRPr="00FC3F64">
              <w:rPr>
                <w:rFonts w:cstheme="minorHAnsi"/>
                <w:b w:val="0"/>
                <w:bCs w:val="0"/>
              </w:rPr>
              <w:t>2024 II</w:t>
            </w:r>
          </w:p>
        </w:tc>
        <w:tc>
          <w:tcPr>
            <w:tcW w:w="1275" w:type="dxa"/>
            <w:vMerge/>
          </w:tcPr>
          <w:p w14:paraId="7B41DA7F"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vMerge/>
          </w:tcPr>
          <w:p w14:paraId="28684641" w14:textId="77777777" w:rsidR="00B650D6" w:rsidRPr="00FC3F64" w:rsidRDefault="00B650D6"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435BF8DD" w14:textId="79231F34" w:rsidR="00B650D6" w:rsidRPr="00FC3F64" w:rsidRDefault="00FC3F64" w:rsidP="00FF7A32">
            <w:pPr>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FC3F64">
              <w:rPr>
                <w:rFonts w:cstheme="minorHAnsi"/>
              </w:rPr>
              <w:t>5</w:t>
            </w:r>
            <w:r w:rsidR="001E5305">
              <w:rPr>
                <w:rFonts w:cstheme="minorHAnsi"/>
              </w:rPr>
              <w:t>6</w:t>
            </w:r>
          </w:p>
        </w:tc>
      </w:tr>
    </w:tbl>
    <w:p w14:paraId="7F7B0E79" w14:textId="7CAFA332" w:rsidR="00B650D6" w:rsidRPr="00351D5F" w:rsidRDefault="00FC3F64" w:rsidP="00FF7A32">
      <w:pPr>
        <w:spacing w:after="0" w:line="240" w:lineRule="auto"/>
        <w:jc w:val="both"/>
        <w:rPr>
          <w:sz w:val="18"/>
          <w:szCs w:val="18"/>
        </w:rPr>
      </w:pPr>
      <w:r w:rsidRPr="00351D5F">
        <w:rPr>
          <w:sz w:val="18"/>
          <w:szCs w:val="18"/>
        </w:rPr>
        <w:t xml:space="preserve">Fuente: </w:t>
      </w:r>
      <w:r w:rsidR="00351D5F" w:rsidRPr="00351D5F">
        <w:rPr>
          <w:sz w:val="18"/>
          <w:szCs w:val="18"/>
        </w:rPr>
        <w:t>Unidad de Planeación y Desarrollo</w:t>
      </w:r>
    </w:p>
    <w:p w14:paraId="2B78BDB8" w14:textId="77777777" w:rsidR="00351D5F" w:rsidRDefault="00351D5F" w:rsidP="00FF7A32">
      <w:pPr>
        <w:spacing w:after="0" w:line="240" w:lineRule="auto"/>
        <w:jc w:val="both"/>
      </w:pPr>
    </w:p>
    <w:p w14:paraId="15F5CD2A" w14:textId="07B99B32" w:rsidR="00A75EBF" w:rsidRDefault="00DB6EFC" w:rsidP="00FF7A32">
      <w:pPr>
        <w:spacing w:after="0" w:line="240" w:lineRule="auto"/>
        <w:jc w:val="both"/>
      </w:pPr>
      <w:r>
        <w:t>El mayor porcentaje de</w:t>
      </w:r>
      <w:r w:rsidR="00F152B6">
        <w:t xml:space="preserve"> los</w:t>
      </w:r>
      <w:r>
        <w:t xml:space="preserve"> profesores están de acuerdo o totalmente de acuerdo con que </w:t>
      </w:r>
      <w:r w:rsidRPr="00A75EBF">
        <w:t>las políticas, normas y criterios académicos establecidos por la institución para su selección, vinculación y permanencia</w:t>
      </w:r>
      <w:r>
        <w:t xml:space="preserve"> se aplican y son pertinentes y vigentes</w:t>
      </w:r>
      <w:r w:rsidR="004E320A">
        <w:t xml:space="preserve"> (figura </w:t>
      </w:r>
      <w:r w:rsidR="00D261AF">
        <w:t>9</w:t>
      </w:r>
      <w:r w:rsidR="004E320A">
        <w:t>)</w:t>
      </w:r>
      <w:r>
        <w:t xml:space="preserve">. </w:t>
      </w:r>
      <w:r w:rsidRPr="00A75EBF">
        <w:t xml:space="preserve"> </w:t>
      </w:r>
    </w:p>
    <w:p w14:paraId="6CC0F177" w14:textId="77777777" w:rsidR="00A75EBF" w:rsidRDefault="00A75EBF" w:rsidP="00FF7A32">
      <w:pPr>
        <w:spacing w:after="0" w:line="240" w:lineRule="auto"/>
        <w:jc w:val="both"/>
      </w:pPr>
    </w:p>
    <w:p w14:paraId="2BF49E1C" w14:textId="7075D7AA" w:rsidR="00A75EBF" w:rsidRDefault="00340019" w:rsidP="00FF7A32">
      <w:pPr>
        <w:spacing w:after="0" w:line="240" w:lineRule="auto"/>
        <w:jc w:val="both"/>
      </w:pPr>
      <w:r>
        <w:rPr>
          <w:noProof/>
        </w:rPr>
        <w:drawing>
          <wp:inline distT="0" distB="0" distL="0" distR="0" wp14:anchorId="73DF7F27" wp14:editId="04E2B490">
            <wp:extent cx="5602041" cy="3000778"/>
            <wp:effectExtent l="57150" t="38100" r="55880" b="66675"/>
            <wp:docPr id="83064957" name="Gráfico 1">
              <a:extLst xmlns:a="http://schemas.openxmlformats.org/drawingml/2006/main">
                <a:ext uri="{FF2B5EF4-FFF2-40B4-BE49-F238E27FC236}">
                  <a16:creationId xmlns:a16="http://schemas.microsoft.com/office/drawing/2014/main" id="{367F63ED-C814-4833-802C-4B7D32C77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ECD91A" w14:textId="2C4A1801" w:rsidR="00373543" w:rsidRDefault="00340019" w:rsidP="00FF7A32">
      <w:pPr>
        <w:spacing w:after="0" w:line="240" w:lineRule="auto"/>
        <w:jc w:val="both"/>
      </w:pPr>
      <w:bookmarkStart w:id="97" w:name="_Hlk184033699"/>
      <w:r>
        <w:t xml:space="preserve">Figura </w:t>
      </w:r>
      <w:r w:rsidR="00D261AF">
        <w:t>9</w:t>
      </w:r>
      <w:r>
        <w:t xml:space="preserve">. Apreciación de los profesores sobre la aplicación, pertinencia y vigencia sobre las </w:t>
      </w:r>
      <w:r w:rsidRPr="00340019">
        <w:t>políticas, normas y criterios para su selección, vinculación y permanencia</w:t>
      </w:r>
      <w:r>
        <w:t>.</w:t>
      </w:r>
    </w:p>
    <w:bookmarkEnd w:id="97"/>
    <w:p w14:paraId="5CF48732" w14:textId="77777777" w:rsidR="009A09D0" w:rsidRDefault="009A09D0" w:rsidP="00FF7A32">
      <w:pPr>
        <w:spacing w:after="0" w:line="240" w:lineRule="auto"/>
        <w:jc w:val="both"/>
      </w:pPr>
    </w:p>
    <w:p w14:paraId="70EC1D8C" w14:textId="171A2A54" w:rsidR="00A37761" w:rsidRDefault="009A09D0" w:rsidP="00FF7A32">
      <w:pPr>
        <w:spacing w:after="0" w:line="240" w:lineRule="auto"/>
        <w:jc w:val="both"/>
      </w:pPr>
      <w:r w:rsidRPr="009A09D0">
        <w:t xml:space="preserve">El </w:t>
      </w:r>
      <w:r>
        <w:t>P</w:t>
      </w:r>
      <w:r w:rsidRPr="009A09D0">
        <w:t xml:space="preserve">rograma cumple y aplica las políticas y normas institucionales de forma trasparente y eficaz. La selección y vinculación del grupo de profesores al servicio del departamento está determinada según la necesidad académica del </w:t>
      </w:r>
      <w:r>
        <w:t>P</w:t>
      </w:r>
      <w:r w:rsidRPr="009A09D0">
        <w:t xml:space="preserve">rograma, estableciendo perfiles en concordancia con el </w:t>
      </w:r>
      <w:r>
        <w:t>plan de estudio.</w:t>
      </w:r>
      <w:r w:rsidRPr="009A09D0">
        <w:t xml:space="preserve"> Los docentes con los que cuenta el programa han acreditado título profesional universitario y posgrados acorde a la formación de profesionales en</w:t>
      </w:r>
      <w:r>
        <w:t xml:space="preserve"> bacteriología</w:t>
      </w:r>
      <w:r w:rsidRPr="009A09D0">
        <w:t xml:space="preserve">.  </w:t>
      </w:r>
    </w:p>
    <w:p w14:paraId="5CC70918" w14:textId="77777777" w:rsidR="00687665" w:rsidRPr="00441098" w:rsidRDefault="00687665" w:rsidP="00FF7A32">
      <w:pPr>
        <w:spacing w:after="0" w:line="240" w:lineRule="auto"/>
        <w:jc w:val="both"/>
      </w:pPr>
    </w:p>
    <w:p w14:paraId="2D3675D4" w14:textId="77777777" w:rsidR="00441098" w:rsidRPr="003B2271" w:rsidRDefault="00441098" w:rsidP="00FF7A32">
      <w:pPr>
        <w:pStyle w:val="Prrafodelista"/>
        <w:numPr>
          <w:ilvl w:val="2"/>
          <w:numId w:val="4"/>
        </w:numPr>
        <w:spacing w:after="0" w:line="240" w:lineRule="auto"/>
        <w:ind w:left="1077" w:hanging="1077"/>
        <w:outlineLvl w:val="2"/>
        <w:rPr>
          <w:b/>
        </w:rPr>
      </w:pPr>
      <w:bookmarkStart w:id="98" w:name="_Toc188293167"/>
      <w:r w:rsidRPr="003B2271">
        <w:rPr>
          <w:b/>
        </w:rPr>
        <w:t xml:space="preserve">Característica 9: Estatuto </w:t>
      </w:r>
      <w:r w:rsidR="00CC20C4" w:rsidRPr="003B2271">
        <w:rPr>
          <w:b/>
        </w:rPr>
        <w:t>Profesoral</w:t>
      </w:r>
      <w:bookmarkEnd w:id="95"/>
      <w:bookmarkEnd w:id="98"/>
    </w:p>
    <w:p w14:paraId="1D530422" w14:textId="77777777" w:rsidR="0041622E" w:rsidRPr="00D7046C" w:rsidRDefault="0041622E" w:rsidP="00FF7A32">
      <w:pPr>
        <w:spacing w:after="0" w:line="240" w:lineRule="auto"/>
        <w:jc w:val="both"/>
      </w:pPr>
    </w:p>
    <w:p w14:paraId="14D25615" w14:textId="61A19F67" w:rsidR="00C959D2" w:rsidRDefault="00C959D2" w:rsidP="00FF7A32">
      <w:pPr>
        <w:spacing w:after="0" w:line="240" w:lineRule="auto"/>
        <w:jc w:val="both"/>
      </w:pPr>
      <w:bookmarkStart w:id="99" w:name="_Toc413848493"/>
      <w:r w:rsidRPr="0059211E">
        <w:t xml:space="preserve">Esta Característica fue categorizada como </w:t>
      </w:r>
      <w:r w:rsidR="0088008A">
        <w:rPr>
          <w:b/>
        </w:rPr>
        <w:t>indispensable</w:t>
      </w:r>
      <w:r w:rsidRPr="0059211E">
        <w:t xml:space="preserve"> con una ponderación de </w:t>
      </w:r>
      <w:r w:rsidR="0088008A">
        <w:rPr>
          <w:b/>
        </w:rPr>
        <w:t>9</w:t>
      </w:r>
      <w:r w:rsidRPr="0059211E">
        <w:t xml:space="preserve">.  Obtuvo una calificación de </w:t>
      </w:r>
      <w:r w:rsidR="0088008A">
        <w:rPr>
          <w:b/>
        </w:rPr>
        <w:t>4.8,</w:t>
      </w:r>
      <w:r w:rsidRPr="0059211E">
        <w:t xml:space="preserve"> </w:t>
      </w:r>
      <w:r w:rsidR="0088008A" w:rsidRPr="0088008A">
        <w:rPr>
          <w:b/>
        </w:rPr>
        <w:t>se cumple plenamente</w:t>
      </w:r>
      <w:r>
        <w:t>.</w:t>
      </w:r>
    </w:p>
    <w:p w14:paraId="106D225D" w14:textId="77777777" w:rsidR="00F152B6" w:rsidRPr="0059211E" w:rsidRDefault="00F152B6" w:rsidP="00FF7A32">
      <w:pPr>
        <w:spacing w:after="0" w:line="240" w:lineRule="auto"/>
        <w:jc w:val="both"/>
      </w:pPr>
    </w:p>
    <w:p w14:paraId="2E618E3A" w14:textId="77777777" w:rsidR="00A329ED" w:rsidRPr="00F152B6" w:rsidRDefault="00A329ED" w:rsidP="00FF7A32">
      <w:pPr>
        <w:spacing w:after="0" w:line="240" w:lineRule="auto"/>
        <w:jc w:val="both"/>
      </w:pPr>
      <w:r w:rsidRPr="00F152B6">
        <w:t xml:space="preserve">Las   relaciones   entre   la   Universidad   y su   planta   de personal   de   empleados   públicos   docentes   son   reguladas   por   el Acuerdo 055 de 2003 Estatuto Docente, el cual reglamenta los aspectos relacionados con dedicación, mecanismos de participación, funciones académicas, </w:t>
      </w:r>
      <w:r w:rsidRPr="00F152B6">
        <w:lastRenderedPageBreak/>
        <w:t xml:space="preserve">capacitación, evaluación, selección y vinculación, deberes, derechos, inhabilidades e incompatibilidades, distinciones, condiciones del servicio, remuneración, comisiones, régimen disciplinario entre otros. </w:t>
      </w:r>
    </w:p>
    <w:p w14:paraId="6F9A082E" w14:textId="77777777" w:rsidR="00A329ED" w:rsidRPr="00F152B6" w:rsidRDefault="00A329ED" w:rsidP="00FF7A32">
      <w:pPr>
        <w:spacing w:after="0" w:line="240" w:lineRule="auto"/>
        <w:jc w:val="both"/>
      </w:pPr>
    </w:p>
    <w:p w14:paraId="643D3347" w14:textId="7C405173" w:rsidR="00C959D2" w:rsidRPr="00F152B6" w:rsidRDefault="00A329ED" w:rsidP="00FF7A32">
      <w:pPr>
        <w:spacing w:after="0" w:line="240" w:lineRule="auto"/>
        <w:jc w:val="both"/>
      </w:pPr>
      <w:r w:rsidRPr="00F152B6">
        <w:t xml:space="preserve">La Universidad establece políticas    de   divulgación del estatuto docente a través de su página Web </w:t>
      </w:r>
      <w:hyperlink r:id="rId43" w:history="1">
        <w:r w:rsidR="00723F1B" w:rsidRPr="00742D22">
          <w:rPr>
            <w:rStyle w:val="Hipervnculo"/>
          </w:rPr>
          <w:t>https://www.unicordoba.edu.co/index.php/estatutos/</w:t>
        </w:r>
      </w:hyperlink>
      <w:r w:rsidR="00723F1B">
        <w:t xml:space="preserve"> </w:t>
      </w:r>
      <w:r w:rsidRPr="00F152B6">
        <w:t xml:space="preserve"> y en las jornadas de inducción y reinducción laboral.</w:t>
      </w:r>
    </w:p>
    <w:p w14:paraId="1D4ADEF4" w14:textId="51783D15" w:rsidR="00A329ED" w:rsidRPr="00F152B6" w:rsidRDefault="00A329ED" w:rsidP="00FF7A32">
      <w:pPr>
        <w:spacing w:after="0" w:line="240" w:lineRule="auto"/>
        <w:jc w:val="both"/>
      </w:pPr>
      <w:r w:rsidRPr="00F152B6">
        <w:t>La Universidad cumple con la aplicación de las políticas institucionales en materia de ubicación, permanencia y ascenso. En el Estatuto Docente en el capítulo III artículo 23 se definen los criterios para ser clasificados en las categorías del escalafón docente que incluyen profesor auxiliar, profesor asistente, asociado y titular de la Universidad de Córdoba y establece los requisitos para la transición de una categoría a otra. Al Departamento de Bacteriología prestan sus servicios</w:t>
      </w:r>
      <w:r w:rsidR="00AE2866">
        <w:t xml:space="preserve"> </w:t>
      </w:r>
      <w:r w:rsidR="00AE2866" w:rsidRPr="00AE2866">
        <w:t>directamente</w:t>
      </w:r>
      <w:r w:rsidRPr="00AE2866">
        <w:t xml:space="preserve"> </w:t>
      </w:r>
      <w:r w:rsidR="0061415F" w:rsidRPr="00AE2866">
        <w:t>68</w:t>
      </w:r>
      <w:r w:rsidRPr="00AE2866">
        <w:t xml:space="preserve"> docentes: </w:t>
      </w:r>
      <w:r w:rsidR="0096403F" w:rsidRPr="00AE2866">
        <w:t>doce</w:t>
      </w:r>
      <w:r w:rsidRPr="00AE2866">
        <w:t xml:space="preserve"> docentes de tiempo completo y</w:t>
      </w:r>
      <w:r w:rsidR="0096403F" w:rsidRPr="00AE2866">
        <w:t xml:space="preserve"> </w:t>
      </w:r>
      <w:r w:rsidR="0000018A" w:rsidRPr="00AE2866">
        <w:t>5</w:t>
      </w:r>
      <w:r w:rsidR="00C320A2" w:rsidRPr="00AE2866">
        <w:t>6</w:t>
      </w:r>
      <w:r w:rsidR="0096403F" w:rsidRPr="00AE2866">
        <w:t xml:space="preserve"> </w:t>
      </w:r>
      <w:r w:rsidRPr="00AE2866">
        <w:t>de Hora – Cátedra</w:t>
      </w:r>
      <w:r w:rsidR="00E05CE2" w:rsidRPr="00AE2866">
        <w:t xml:space="preserve">. De los docentes de tiempo completo </w:t>
      </w:r>
      <w:r w:rsidR="0096403F" w:rsidRPr="00AE2866">
        <w:t xml:space="preserve">cuatro </w:t>
      </w:r>
      <w:r w:rsidR="00E05CE2" w:rsidRPr="00AE2866">
        <w:t xml:space="preserve">tienen categoría de </w:t>
      </w:r>
      <w:r w:rsidR="0096403F" w:rsidRPr="00AE2866">
        <w:t xml:space="preserve">asistente, dos de </w:t>
      </w:r>
      <w:r w:rsidR="00E05CE2" w:rsidRPr="00AE2866">
        <w:t>asociado</w:t>
      </w:r>
      <w:r w:rsidR="0096403F" w:rsidRPr="00AE2866">
        <w:t xml:space="preserve"> </w:t>
      </w:r>
      <w:r w:rsidR="00E05CE2" w:rsidRPr="00AE2866">
        <w:t xml:space="preserve">y </w:t>
      </w:r>
      <w:r w:rsidR="0096403F" w:rsidRPr="00AE2866">
        <w:t xml:space="preserve">seis </w:t>
      </w:r>
      <w:r w:rsidR="00E05CE2" w:rsidRPr="00AE2866">
        <w:t xml:space="preserve">de titular. De los docentes de hora catedra </w:t>
      </w:r>
      <w:r w:rsidRPr="00AE2866">
        <w:t xml:space="preserve">el </w:t>
      </w:r>
      <w:r w:rsidR="0096403F" w:rsidRPr="00AE2866">
        <w:t>8</w:t>
      </w:r>
      <w:r w:rsidR="007A6B5C" w:rsidRPr="00AE2866">
        <w:t>7</w:t>
      </w:r>
      <w:r w:rsidR="0000018A" w:rsidRPr="00AE2866">
        <w:t>.7</w:t>
      </w:r>
      <w:r w:rsidR="00E05CE2" w:rsidRPr="00AE2866">
        <w:t xml:space="preserve"> </w:t>
      </w:r>
      <w:r w:rsidRPr="00AE2866">
        <w:t>% (n=</w:t>
      </w:r>
      <w:r w:rsidR="0000018A" w:rsidRPr="00AE2866">
        <w:t>48</w:t>
      </w:r>
      <w:r w:rsidRPr="00AE2866">
        <w:t xml:space="preserve">) tiene categoría de </w:t>
      </w:r>
      <w:r w:rsidR="0096403F" w:rsidRPr="00AE2866">
        <w:t xml:space="preserve">asistente, </w:t>
      </w:r>
      <w:r w:rsidR="00490105" w:rsidRPr="00AE2866">
        <w:t xml:space="preserve">titular </w:t>
      </w:r>
      <w:r w:rsidR="0000018A" w:rsidRPr="00AE2866">
        <w:t>1.8</w:t>
      </w:r>
      <w:r w:rsidR="00490105" w:rsidRPr="00AE2866">
        <w:t xml:space="preserve">% (n=1) </w:t>
      </w:r>
      <w:r w:rsidR="0096403F" w:rsidRPr="00AE2866">
        <w:t>y</w:t>
      </w:r>
      <w:r w:rsidRPr="00AE2866">
        <w:t xml:space="preserve"> el </w:t>
      </w:r>
      <w:r w:rsidR="007A6B5C" w:rsidRPr="00AE2866">
        <w:t>1</w:t>
      </w:r>
      <w:r w:rsidR="0000018A" w:rsidRPr="00AE2866">
        <w:t>2.5</w:t>
      </w:r>
      <w:r w:rsidRPr="00AE2866">
        <w:t>% (n=</w:t>
      </w:r>
      <w:r w:rsidR="0000018A" w:rsidRPr="00AE2866">
        <w:t>7</w:t>
      </w:r>
      <w:r w:rsidRPr="00AE2866">
        <w:t xml:space="preserve">) auxiliar. El Programa recibe soporte de </w:t>
      </w:r>
      <w:r w:rsidR="00AE2866" w:rsidRPr="00AE2866">
        <w:t>29</w:t>
      </w:r>
      <w:r w:rsidRPr="00AE2866">
        <w:t xml:space="preserve"> docentes de otras facultades, principalmente del área de Ciencias Básicas.</w:t>
      </w:r>
      <w:r w:rsidRPr="00F152B6">
        <w:t xml:space="preserve"> </w:t>
      </w:r>
    </w:p>
    <w:p w14:paraId="5C57E88B" w14:textId="77777777" w:rsidR="00A329ED" w:rsidRPr="00F152B6" w:rsidRDefault="00A329ED" w:rsidP="00FF7A32">
      <w:pPr>
        <w:spacing w:after="0" w:line="240" w:lineRule="auto"/>
        <w:jc w:val="both"/>
      </w:pPr>
    </w:p>
    <w:p w14:paraId="55E26C68" w14:textId="01E552D1" w:rsidR="00A329ED" w:rsidRPr="00F152B6" w:rsidRDefault="00A329ED" w:rsidP="00FF7A32">
      <w:pPr>
        <w:spacing w:after="0" w:line="240" w:lineRule="auto"/>
        <w:jc w:val="both"/>
      </w:pPr>
      <w:r w:rsidRPr="00F152B6">
        <w:t xml:space="preserve">La participación de los profesores en los órganos de dirección del Programa y de la Institución se evidencia a lo largo del tiempo, </w:t>
      </w:r>
      <w:r w:rsidR="00952BE3" w:rsidRPr="00F152B6">
        <w:t>tres</w:t>
      </w:r>
      <w:r w:rsidRPr="00F152B6">
        <w:t xml:space="preserve"> docentes han ocupado el cargo de decano de la Facultad Ciencias de la Salud y la jefatura de departamento es asumida por docentes de tiempo completo del Programa.</w:t>
      </w:r>
    </w:p>
    <w:p w14:paraId="5A5BBA16" w14:textId="77777777" w:rsidR="00A329ED" w:rsidRPr="00F152B6" w:rsidRDefault="00A329ED" w:rsidP="00FF7A32">
      <w:pPr>
        <w:spacing w:after="0" w:line="240" w:lineRule="auto"/>
        <w:jc w:val="both"/>
      </w:pPr>
    </w:p>
    <w:p w14:paraId="1AE507DB" w14:textId="3E1EBDFA" w:rsidR="00C959D2" w:rsidRPr="00F152B6" w:rsidRDefault="00BB0FC6" w:rsidP="00FF7A32">
      <w:pPr>
        <w:spacing w:after="0" w:line="240" w:lineRule="auto"/>
        <w:jc w:val="both"/>
      </w:pPr>
      <w:r w:rsidRPr="00F152B6">
        <w:t>Más del 85% del grupo profesoral está de acuerdo o totalmente de acuerdo con la</w:t>
      </w:r>
      <w:r w:rsidR="007D1057" w:rsidRPr="00F152B6">
        <w:t xml:space="preserve"> </w:t>
      </w:r>
      <w:r w:rsidRPr="00F152B6">
        <w:t>aplicación, pertinencia y vigencia del estatuto profesoral</w:t>
      </w:r>
      <w:r w:rsidR="004E320A">
        <w:t xml:space="preserve"> (figura </w:t>
      </w:r>
      <w:r w:rsidR="00D261AF">
        <w:t>10</w:t>
      </w:r>
      <w:r w:rsidR="004E320A">
        <w:t>)</w:t>
      </w:r>
      <w:r w:rsidRPr="00F152B6">
        <w:t>.</w:t>
      </w:r>
    </w:p>
    <w:p w14:paraId="0CC3F6C3" w14:textId="77777777" w:rsidR="00BB0FC6" w:rsidRPr="00F152B6" w:rsidRDefault="00BB0FC6" w:rsidP="00FF7A32">
      <w:pPr>
        <w:spacing w:after="0" w:line="240" w:lineRule="auto"/>
        <w:jc w:val="both"/>
      </w:pPr>
    </w:p>
    <w:p w14:paraId="5F6B26F6" w14:textId="2ED30826" w:rsidR="00A37761" w:rsidRDefault="00B473FB" w:rsidP="00FF7A32">
      <w:pPr>
        <w:spacing w:after="0" w:line="240" w:lineRule="auto"/>
        <w:jc w:val="both"/>
      </w:pPr>
      <w:r>
        <w:rPr>
          <w:noProof/>
        </w:rPr>
        <w:drawing>
          <wp:inline distT="0" distB="0" distL="0" distR="0" wp14:anchorId="70EC58D1" wp14:editId="781FA131">
            <wp:extent cx="4816928" cy="1951264"/>
            <wp:effectExtent l="0" t="0" r="3175" b="11430"/>
            <wp:docPr id="931376573" name="Gráfico 1">
              <a:extLst xmlns:a="http://schemas.openxmlformats.org/drawingml/2006/main">
                <a:ext uri="{FF2B5EF4-FFF2-40B4-BE49-F238E27FC236}">
                  <a16:creationId xmlns:a16="http://schemas.microsoft.com/office/drawing/2014/main" id="{FF847C89-1843-BA21-26CF-2A90F4A1A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4EBD2C" w14:textId="01F1A7EB" w:rsidR="00BB0FC6" w:rsidRDefault="00340019" w:rsidP="00FF7A32">
      <w:pPr>
        <w:spacing w:after="0" w:line="240" w:lineRule="auto"/>
        <w:contextualSpacing/>
        <w:jc w:val="both"/>
      </w:pPr>
      <w:bookmarkStart w:id="100" w:name="_Hlk184033780"/>
      <w:r>
        <w:t xml:space="preserve">Figura </w:t>
      </w:r>
      <w:r w:rsidR="00D261AF">
        <w:t>10</w:t>
      </w:r>
      <w:r>
        <w:t xml:space="preserve">. </w:t>
      </w:r>
      <w:r w:rsidR="008E3724">
        <w:t xml:space="preserve"> </w:t>
      </w:r>
      <w:r w:rsidR="00CA58A3" w:rsidRPr="00CA58A3">
        <w:t>Apreciación de los profesores sobre la aplicació</w:t>
      </w:r>
      <w:r w:rsidR="00CA58A3">
        <w:t xml:space="preserve">n, </w:t>
      </w:r>
      <w:r w:rsidR="00CA58A3" w:rsidRPr="00CA58A3">
        <w:t xml:space="preserve">pertinencia </w:t>
      </w:r>
      <w:r w:rsidR="00CA58A3">
        <w:t xml:space="preserve">y vigencia </w:t>
      </w:r>
      <w:r w:rsidR="00CA58A3" w:rsidRPr="00CA58A3">
        <w:t>del estatuto profesoral</w:t>
      </w:r>
      <w:r w:rsidR="00CA58A3">
        <w:t>.</w:t>
      </w:r>
      <w:r w:rsidR="008E3724">
        <w:t xml:space="preserve">      </w:t>
      </w:r>
    </w:p>
    <w:bookmarkEnd w:id="100"/>
    <w:p w14:paraId="2CC2935F" w14:textId="657F1B18" w:rsidR="00A37761" w:rsidRDefault="008E3724" w:rsidP="00FF7A32">
      <w:pPr>
        <w:spacing w:after="0" w:line="240" w:lineRule="auto"/>
        <w:jc w:val="both"/>
      </w:pPr>
      <w:r>
        <w:t xml:space="preserve">   </w:t>
      </w:r>
    </w:p>
    <w:p w14:paraId="3F9C5B7C"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01" w:name="_Toc188293168"/>
      <w:r w:rsidRPr="003B2271">
        <w:rPr>
          <w:b/>
        </w:rPr>
        <w:t xml:space="preserve">Característica 10: </w:t>
      </w:r>
      <w:bookmarkEnd w:id="99"/>
      <w:r w:rsidR="00CC20C4" w:rsidRPr="00CC20C4">
        <w:rPr>
          <w:b/>
        </w:rPr>
        <w:t>Número, Dedicación, Nivel de Formación y Experiencia</w:t>
      </w:r>
      <w:bookmarkEnd w:id="101"/>
      <w:r w:rsidRPr="003B2271">
        <w:rPr>
          <w:b/>
        </w:rPr>
        <w:t xml:space="preserve"> </w:t>
      </w:r>
    </w:p>
    <w:p w14:paraId="641173F5" w14:textId="3C58F0B2" w:rsidR="00C959D2" w:rsidRPr="0059211E" w:rsidRDefault="00C959D2" w:rsidP="00FF7A32">
      <w:pPr>
        <w:spacing w:after="0" w:line="240" w:lineRule="auto"/>
        <w:jc w:val="both"/>
      </w:pPr>
      <w:bookmarkStart w:id="102" w:name="_Toc413848494"/>
      <w:r w:rsidRPr="0059211E">
        <w:t xml:space="preserve">Esta Característica fue categorizada como </w:t>
      </w:r>
      <w:r w:rsidR="0088008A">
        <w:rPr>
          <w:b/>
        </w:rPr>
        <w:t>indispensable</w:t>
      </w:r>
      <w:r w:rsidRPr="0059211E">
        <w:t xml:space="preserve"> con una ponderación de </w:t>
      </w:r>
      <w:r w:rsidR="0088008A">
        <w:rPr>
          <w:b/>
        </w:rPr>
        <w:t>9</w:t>
      </w:r>
      <w:r w:rsidRPr="0059211E">
        <w:t xml:space="preserve">.  Obtuvo una calificación de </w:t>
      </w:r>
      <w:r w:rsidR="0088008A">
        <w:rPr>
          <w:b/>
        </w:rPr>
        <w:t>4.5</w:t>
      </w:r>
      <w:r w:rsidR="0088008A">
        <w:t xml:space="preserve">, </w:t>
      </w:r>
      <w:r w:rsidR="0088008A">
        <w:rPr>
          <w:b/>
        </w:rPr>
        <w:t>se cumple en alto grado</w:t>
      </w:r>
      <w:r>
        <w:t>.</w:t>
      </w:r>
    </w:p>
    <w:p w14:paraId="225FD172" w14:textId="6297ABB8" w:rsidR="00BB0FC6" w:rsidRPr="00464BE8" w:rsidRDefault="00BB0FC6" w:rsidP="00FF7A32">
      <w:pPr>
        <w:spacing w:after="0" w:line="240" w:lineRule="auto"/>
        <w:jc w:val="both"/>
      </w:pPr>
      <w:r w:rsidRPr="00464BE8">
        <w:t>El   Programa   cuenta   con   una   nómina   de profesores      adscritos    directamente, con   el nivel   de formación, experiencia y dedicación requeridas para el desarrollo de las actividades de docencia, investigación y extensión.</w:t>
      </w:r>
      <w:r w:rsidR="00432C71" w:rsidRPr="00432C71">
        <w:t xml:space="preserve"> </w:t>
      </w:r>
    </w:p>
    <w:p w14:paraId="50F2C34D" w14:textId="77777777" w:rsidR="00BB0FC6" w:rsidRPr="00464BE8" w:rsidRDefault="00BB0FC6" w:rsidP="00FF7A32">
      <w:pPr>
        <w:spacing w:after="0" w:line="240" w:lineRule="auto"/>
        <w:jc w:val="both"/>
      </w:pPr>
      <w:r w:rsidRPr="00464BE8">
        <w:lastRenderedPageBreak/>
        <w:t xml:space="preserve">Para determinar el número de profesores requeridos, el jefe de departamento realiza revisión semestral de las asignaciones académicas, analizando el número de horas demandadas de docencia, investigación, extensión y administrativas en el Programa y así conocer las necesidades potenciales de docentes. </w:t>
      </w:r>
    </w:p>
    <w:p w14:paraId="0C3B465B" w14:textId="77777777" w:rsidR="00BB0FC6" w:rsidRPr="00464BE8" w:rsidRDefault="00BB0FC6" w:rsidP="00FF7A32">
      <w:pPr>
        <w:spacing w:after="0" w:line="240" w:lineRule="auto"/>
        <w:jc w:val="both"/>
      </w:pPr>
    </w:p>
    <w:p w14:paraId="5906BB51" w14:textId="020210CC" w:rsidR="00BB0FC6" w:rsidRPr="00464BE8" w:rsidRDefault="00BB0FC6" w:rsidP="00FF7A32">
      <w:pPr>
        <w:spacing w:after="0" w:line="240" w:lineRule="auto"/>
        <w:jc w:val="both"/>
      </w:pPr>
      <w:r w:rsidRPr="00464BE8">
        <w:t xml:space="preserve">De los </w:t>
      </w:r>
      <w:r w:rsidR="00952BE3" w:rsidRPr="00464BE8">
        <w:t>1</w:t>
      </w:r>
      <w:r w:rsidR="00490105" w:rsidRPr="00464BE8">
        <w:t>2</w:t>
      </w:r>
      <w:r w:rsidR="00952BE3" w:rsidRPr="00464BE8">
        <w:t xml:space="preserve"> </w:t>
      </w:r>
      <w:r w:rsidRPr="00464BE8">
        <w:t xml:space="preserve">profesores de tiempo completo con que cuenta el Programa de Bacteriología, </w:t>
      </w:r>
      <w:r w:rsidR="00952BE3" w:rsidRPr="00464BE8">
        <w:t>cinco</w:t>
      </w:r>
      <w:r w:rsidRPr="00464BE8">
        <w:t xml:space="preserve"> tiene</w:t>
      </w:r>
      <w:r w:rsidR="00952BE3" w:rsidRPr="00464BE8">
        <w:t xml:space="preserve">n </w:t>
      </w:r>
      <w:r w:rsidRPr="00464BE8">
        <w:t xml:space="preserve">título de doctor, </w:t>
      </w:r>
      <w:r w:rsidR="00952BE3" w:rsidRPr="00464BE8">
        <w:t>notándose un aumento significativo en relación con el anterior proceso donde solo se contaba con un doctor</w:t>
      </w:r>
      <w:r w:rsidR="004D1EE3" w:rsidRPr="00464BE8">
        <w:t xml:space="preserve">; </w:t>
      </w:r>
      <w:r w:rsidR="00490105" w:rsidRPr="00464BE8">
        <w:t>seis</w:t>
      </w:r>
      <w:r w:rsidR="004D1EE3" w:rsidRPr="00464BE8">
        <w:t xml:space="preserve"> </w:t>
      </w:r>
      <w:r w:rsidRPr="00464BE8">
        <w:t xml:space="preserve">tienen título de maestría   y uno de especialista. </w:t>
      </w:r>
      <w:r w:rsidR="004D1EE3" w:rsidRPr="00464BE8">
        <w:t>Dos</w:t>
      </w:r>
      <w:r w:rsidRPr="00464BE8">
        <w:t xml:space="preserve"> docentes de tiempo completo están actualmente adelantando sus estudios de doctorado. </w:t>
      </w:r>
    </w:p>
    <w:p w14:paraId="3D6B12FB" w14:textId="77777777" w:rsidR="00490105" w:rsidRPr="00464BE8" w:rsidRDefault="00490105" w:rsidP="00FF7A32">
      <w:pPr>
        <w:spacing w:after="0" w:line="240" w:lineRule="auto"/>
        <w:jc w:val="both"/>
      </w:pPr>
    </w:p>
    <w:p w14:paraId="3311D40B" w14:textId="0B9CBD64" w:rsidR="00C320A2" w:rsidRPr="00464BE8" w:rsidRDefault="00BB0FC6" w:rsidP="00FF7A32">
      <w:pPr>
        <w:spacing w:after="0" w:line="240" w:lineRule="auto"/>
        <w:jc w:val="both"/>
      </w:pPr>
      <w:r w:rsidRPr="00464BE8">
        <w:t>La contratación de docentes catedráticos, depende de los estudiantes matriculados, del número de electivas ofertadas y de las necesidades docentes en los escenarios de prácticas formativas.  Esto obedece a situaciones como la política nacional de aumento de cobertura, los condicionantes de la relación docencia-servicio que establecen límites al número estudiantes en el escenario de prácticas, a la implementación de nuevos cursos electivos de la carrera, de profundización y libres.</w:t>
      </w:r>
      <w:r w:rsidR="007A6B5C" w:rsidRPr="00464BE8">
        <w:t xml:space="preserve"> De los </w:t>
      </w:r>
      <w:r w:rsidR="00B70332">
        <w:t>56</w:t>
      </w:r>
      <w:r w:rsidR="007A6B5C" w:rsidRPr="00464BE8">
        <w:t xml:space="preserve"> docentes que actualmente prestan directamente su servicio al Programa </w:t>
      </w:r>
      <w:r w:rsidR="00C320A2" w:rsidRPr="00464BE8">
        <w:t xml:space="preserve">dos tienen </w:t>
      </w:r>
      <w:r w:rsidR="00B70332" w:rsidRPr="00464BE8">
        <w:t>título</w:t>
      </w:r>
      <w:r w:rsidR="00C320A2" w:rsidRPr="00464BE8">
        <w:t xml:space="preserve"> de doctor, </w:t>
      </w:r>
      <w:r w:rsidR="001457D7">
        <w:t xml:space="preserve">veintiocho </w:t>
      </w:r>
      <w:r w:rsidR="001457D7" w:rsidRPr="00464BE8">
        <w:t>de</w:t>
      </w:r>
      <w:r w:rsidR="00C320A2" w:rsidRPr="00464BE8">
        <w:t xml:space="preserve"> maestría, </w:t>
      </w:r>
      <w:r w:rsidR="00FC7981">
        <w:t xml:space="preserve">veintitrés </w:t>
      </w:r>
      <w:r w:rsidR="00C320A2" w:rsidRPr="00464BE8">
        <w:t>de especialistas y tres</w:t>
      </w:r>
      <w:r w:rsidR="00FC7981">
        <w:t xml:space="preserve"> son</w:t>
      </w:r>
      <w:r w:rsidR="00C320A2" w:rsidRPr="00464BE8">
        <w:t xml:space="preserve"> </w:t>
      </w:r>
      <w:r w:rsidR="000555E3">
        <w:t xml:space="preserve">profesionales </w:t>
      </w:r>
      <w:r w:rsidR="001457D7">
        <w:t xml:space="preserve">universitarios, </w:t>
      </w:r>
      <w:r w:rsidR="001457D7" w:rsidRPr="00464BE8">
        <w:t>cursando</w:t>
      </w:r>
      <w:r w:rsidR="00C320A2" w:rsidRPr="00464BE8">
        <w:t xml:space="preserve"> actualmente cuarto semestre de maestría.  Los docentes de hora catedra han accedido a convocatorias para becas doctorales, estando beneficiados al momento siete docentes los cuales están trabajando su tesis doctoral con el Grupo GIMBIC adscrito al Programa de Bacteriología.</w:t>
      </w:r>
    </w:p>
    <w:p w14:paraId="0C7B6BFF" w14:textId="54E55B44" w:rsidR="00464BE8" w:rsidRPr="00464BE8" w:rsidRDefault="00464BE8" w:rsidP="00FF7A32">
      <w:pPr>
        <w:spacing w:after="0" w:line="240" w:lineRule="auto"/>
        <w:jc w:val="both"/>
      </w:pPr>
      <w:r w:rsidRPr="00464BE8">
        <w:t xml:space="preserve">En la tabla número </w:t>
      </w:r>
      <w:r w:rsidR="004E320A">
        <w:t>5</w:t>
      </w:r>
      <w:r w:rsidRPr="00464BE8">
        <w:t xml:space="preserve"> se relaciona el número, categoría, tipo de contratación, nivel de formación y dedicación de los docentes adscritos al Departamento de Bacteriología.</w:t>
      </w:r>
    </w:p>
    <w:p w14:paraId="502AF036" w14:textId="77777777" w:rsidR="00464BE8" w:rsidRDefault="00464BE8" w:rsidP="00FF7A32">
      <w:pPr>
        <w:spacing w:after="0" w:line="240" w:lineRule="auto"/>
        <w:rPr>
          <w:color w:val="5B9BD5" w:themeColor="accent1"/>
        </w:rPr>
      </w:pPr>
    </w:p>
    <w:p w14:paraId="180F948B" w14:textId="77777777" w:rsidR="00464BE8" w:rsidRPr="003B2271" w:rsidRDefault="00464BE8" w:rsidP="00FF7A32">
      <w:pPr>
        <w:pStyle w:val="Prrafodelista"/>
        <w:numPr>
          <w:ilvl w:val="2"/>
          <w:numId w:val="4"/>
        </w:numPr>
        <w:spacing w:after="0" w:line="240" w:lineRule="auto"/>
        <w:ind w:left="1077" w:hanging="1077"/>
        <w:jc w:val="both"/>
        <w:outlineLvl w:val="2"/>
        <w:rPr>
          <w:b/>
        </w:rPr>
      </w:pPr>
      <w:bookmarkStart w:id="103" w:name="_Toc188293169"/>
      <w:r w:rsidRPr="003B2271">
        <w:rPr>
          <w:b/>
        </w:rPr>
        <w:t>Característica 11: Desarrollo Profesoral</w:t>
      </w:r>
      <w:bookmarkEnd w:id="103"/>
      <w:r w:rsidRPr="003B2271">
        <w:rPr>
          <w:b/>
        </w:rPr>
        <w:t xml:space="preserve"> </w:t>
      </w:r>
    </w:p>
    <w:p w14:paraId="28C263BA" w14:textId="77777777" w:rsidR="00464BE8" w:rsidRPr="00D7046C" w:rsidRDefault="00464BE8" w:rsidP="00FF7A32">
      <w:pPr>
        <w:spacing w:after="0" w:line="240" w:lineRule="auto"/>
        <w:jc w:val="both"/>
      </w:pPr>
    </w:p>
    <w:p w14:paraId="44789822" w14:textId="77777777" w:rsidR="00464BE8" w:rsidRPr="0059211E" w:rsidRDefault="00464BE8" w:rsidP="00FF7A32">
      <w:pPr>
        <w:spacing w:after="0" w:line="240" w:lineRule="auto"/>
        <w:jc w:val="both"/>
      </w:pPr>
      <w:r w:rsidRPr="0059211E">
        <w:t xml:space="preserve">Esta Característica fue categorizada como </w:t>
      </w:r>
      <w:r>
        <w:rPr>
          <w:b/>
        </w:rPr>
        <w:t>indispensable</w:t>
      </w:r>
      <w:r w:rsidRPr="0059211E">
        <w:t xml:space="preserve"> con una ponderación de </w:t>
      </w:r>
      <w:r>
        <w:rPr>
          <w:b/>
        </w:rPr>
        <w:t>8</w:t>
      </w:r>
      <w:r w:rsidRPr="0059211E">
        <w:t xml:space="preserve">.  Obtuvo una calificación de </w:t>
      </w:r>
      <w:r>
        <w:rPr>
          <w:b/>
        </w:rPr>
        <w:t>4.3</w:t>
      </w:r>
      <w:r>
        <w:t xml:space="preserve">, </w:t>
      </w:r>
      <w:r>
        <w:rPr>
          <w:b/>
        </w:rPr>
        <w:t>se cumple en alto grado</w:t>
      </w:r>
      <w:r>
        <w:t>.</w:t>
      </w:r>
    </w:p>
    <w:p w14:paraId="617127B7" w14:textId="77777777" w:rsidR="00464BE8" w:rsidRPr="00441098" w:rsidRDefault="00464BE8" w:rsidP="00FF7A32">
      <w:pPr>
        <w:spacing w:after="0" w:line="240" w:lineRule="auto"/>
        <w:jc w:val="both"/>
      </w:pPr>
    </w:p>
    <w:p w14:paraId="0C67E228" w14:textId="6B62AF43" w:rsidR="00F37474" w:rsidRPr="009079C2" w:rsidRDefault="00F37474" w:rsidP="00FF7A32">
      <w:pPr>
        <w:spacing w:after="0" w:line="240" w:lineRule="auto"/>
        <w:jc w:val="both"/>
        <w:rPr>
          <w:rFonts w:eastAsia="Arial" w:cstheme="minorHAnsi"/>
        </w:rPr>
      </w:pPr>
      <w:r>
        <w:rPr>
          <w:rFonts w:cstheme="minorHAnsi"/>
        </w:rPr>
        <w:t>E</w:t>
      </w:r>
      <w:r w:rsidRPr="009079C2">
        <w:rPr>
          <w:rFonts w:cstheme="minorHAnsi"/>
        </w:rPr>
        <w:t xml:space="preserve">n las políticas contempladas en el PEI de la Universidad, se encuentra desarrollar planes de capacitación permanentes y pertinentes al desempeño laboral y docente de su personal en consonancia con las necesidades administrativas y académicas. </w:t>
      </w:r>
      <w:r w:rsidRPr="009079C2">
        <w:rPr>
          <w:rFonts w:eastAsia="Arial" w:cstheme="minorHAnsi"/>
        </w:rPr>
        <w:t>En concordancia con esto, en el capítulo VI, artículo 37 del Estatuto Docente, se establece que la capacitación docente es un derecho de los profesores de tiempo completo y medio tiempo, a través del cual pueden participar en programas de actualización de conocimiento y perfeccionamiento académico a nivel humanístico, pedagógico, científico, técnico y artístico. También existen programas de capacitación según las necesidades del programa; esto se evidencia en el plan de capacitación docente de la Facultad Ciencias de la Salud que el Consejo Académico controla y evalúa periódicamente. Para el desarrollo del plan de cualificación, la Universidad otorga comisiones de estudios, becas, años sabáticos o pasantías al profesor correspondiente, lo cual se puede evidenciar en el plan de cualificación de la Facultad de Ciencias de la Salud.</w:t>
      </w:r>
    </w:p>
    <w:p w14:paraId="085BCDA9" w14:textId="03835689" w:rsidR="00F37474" w:rsidRDefault="00F37474" w:rsidP="00FF7A32">
      <w:pPr>
        <w:spacing w:after="0" w:line="240" w:lineRule="auto"/>
        <w:jc w:val="both"/>
        <w:rPr>
          <w:rFonts w:eastAsia="Arial" w:cstheme="minorHAnsi"/>
        </w:rPr>
      </w:pPr>
      <w:r w:rsidRPr="009079C2">
        <w:rPr>
          <w:rFonts w:eastAsia="Arial" w:cstheme="minorHAnsi"/>
        </w:rPr>
        <w:t>En los últimos cinco años</w:t>
      </w:r>
      <w:r w:rsidR="005970F8" w:rsidRPr="005970F8">
        <w:rPr>
          <w:rFonts w:eastAsia="Arial" w:cstheme="minorHAnsi"/>
        </w:rPr>
        <w:t xml:space="preserve"> </w:t>
      </w:r>
      <w:r w:rsidR="005970F8">
        <w:rPr>
          <w:rFonts w:eastAsia="Arial" w:cstheme="minorHAnsi"/>
        </w:rPr>
        <w:t>con el beneficio de comisión de estudios</w:t>
      </w:r>
      <w:r w:rsidRPr="009079C2">
        <w:rPr>
          <w:rFonts w:eastAsia="Arial" w:cstheme="minorHAnsi"/>
        </w:rPr>
        <w:t xml:space="preserve">, </w:t>
      </w:r>
      <w:r w:rsidR="005970F8">
        <w:rPr>
          <w:rFonts w:eastAsia="Arial" w:cstheme="minorHAnsi"/>
        </w:rPr>
        <w:t>una</w:t>
      </w:r>
      <w:r w:rsidRPr="009079C2">
        <w:rPr>
          <w:rFonts w:eastAsia="Arial" w:cstheme="minorHAnsi"/>
        </w:rPr>
        <w:t xml:space="preserve"> docente de planta realizo estudios de posgrado a nivel de </w:t>
      </w:r>
      <w:r w:rsidR="005970F8">
        <w:rPr>
          <w:rFonts w:eastAsia="Arial" w:cstheme="minorHAnsi"/>
        </w:rPr>
        <w:t xml:space="preserve">doctorado </w:t>
      </w:r>
      <w:r w:rsidR="005970F8" w:rsidRPr="009079C2">
        <w:rPr>
          <w:rFonts w:eastAsia="Arial" w:cstheme="minorHAnsi"/>
        </w:rPr>
        <w:t>y</w:t>
      </w:r>
      <w:r w:rsidRPr="009079C2">
        <w:rPr>
          <w:rFonts w:eastAsia="Arial" w:cstheme="minorHAnsi"/>
        </w:rPr>
        <w:t xml:space="preserve"> </w:t>
      </w:r>
      <w:r w:rsidR="005970F8">
        <w:rPr>
          <w:rFonts w:eastAsia="Arial" w:cstheme="minorHAnsi"/>
        </w:rPr>
        <w:t>una</w:t>
      </w:r>
      <w:r w:rsidRPr="009079C2">
        <w:rPr>
          <w:rFonts w:eastAsia="Arial" w:cstheme="minorHAnsi"/>
        </w:rPr>
        <w:t xml:space="preserve"> </w:t>
      </w:r>
      <w:r w:rsidR="005970F8">
        <w:rPr>
          <w:rFonts w:eastAsia="Arial" w:cstheme="minorHAnsi"/>
        </w:rPr>
        <w:t xml:space="preserve">se encuentra adelantando sus estudios doctorales.  </w:t>
      </w:r>
      <w:r w:rsidR="00AF08B9" w:rsidRPr="001457D7">
        <w:rPr>
          <w:rFonts w:eastAsia="Arial" w:cstheme="minorHAnsi"/>
        </w:rPr>
        <w:t xml:space="preserve">Dos </w:t>
      </w:r>
      <w:r w:rsidRPr="001457D7">
        <w:rPr>
          <w:rFonts w:eastAsia="Arial" w:cstheme="minorHAnsi"/>
        </w:rPr>
        <w:t>docentes de tiempo completo han realizado pasantías internacionales en</w:t>
      </w:r>
      <w:r w:rsidR="005970F8" w:rsidRPr="001457D7">
        <w:rPr>
          <w:rFonts w:eastAsia="Arial" w:cstheme="minorHAnsi"/>
        </w:rPr>
        <w:t xml:space="preserve"> la Universidad de New York, dos</w:t>
      </w:r>
      <w:r w:rsidR="005970F8" w:rsidRPr="001457D7">
        <w:t xml:space="preserve"> en la </w:t>
      </w:r>
      <w:proofErr w:type="spellStart"/>
      <w:r w:rsidR="005970F8" w:rsidRPr="001457D7">
        <w:rPr>
          <w:rFonts w:eastAsia="Arial" w:cstheme="minorHAnsi"/>
        </w:rPr>
        <w:t>Universidade</w:t>
      </w:r>
      <w:proofErr w:type="spellEnd"/>
      <w:r w:rsidR="005970F8" w:rsidRPr="001457D7">
        <w:rPr>
          <w:rFonts w:eastAsia="Arial" w:cstheme="minorHAnsi"/>
        </w:rPr>
        <w:t xml:space="preserve"> Estadual Paulista “</w:t>
      </w:r>
      <w:proofErr w:type="spellStart"/>
      <w:r w:rsidR="005970F8" w:rsidRPr="001457D7">
        <w:rPr>
          <w:rFonts w:eastAsia="Arial" w:cstheme="minorHAnsi"/>
        </w:rPr>
        <w:t>Júlio</w:t>
      </w:r>
      <w:proofErr w:type="spellEnd"/>
      <w:r w:rsidR="005970F8" w:rsidRPr="001457D7">
        <w:rPr>
          <w:rFonts w:eastAsia="Arial" w:cstheme="minorHAnsi"/>
        </w:rPr>
        <w:t xml:space="preserve"> de </w:t>
      </w:r>
      <w:proofErr w:type="spellStart"/>
      <w:r w:rsidR="005970F8" w:rsidRPr="001457D7">
        <w:rPr>
          <w:rFonts w:eastAsia="Arial" w:cstheme="minorHAnsi"/>
        </w:rPr>
        <w:t>Mesquita</w:t>
      </w:r>
      <w:proofErr w:type="spellEnd"/>
      <w:r w:rsidR="005970F8" w:rsidRPr="001457D7">
        <w:rPr>
          <w:rFonts w:eastAsia="Arial" w:cstheme="minorHAnsi"/>
        </w:rPr>
        <w:t xml:space="preserve"> </w:t>
      </w:r>
      <w:proofErr w:type="spellStart"/>
      <w:r w:rsidR="005970F8" w:rsidRPr="001457D7">
        <w:rPr>
          <w:rFonts w:eastAsia="Arial" w:cstheme="minorHAnsi"/>
        </w:rPr>
        <w:t>Filho</w:t>
      </w:r>
      <w:proofErr w:type="spellEnd"/>
      <w:r w:rsidR="005970F8" w:rsidRPr="001457D7">
        <w:rPr>
          <w:rFonts w:eastAsia="Arial" w:cstheme="minorHAnsi"/>
        </w:rPr>
        <w:t>” (UNESP)</w:t>
      </w:r>
      <w:r w:rsidR="00DB2499" w:rsidRPr="001457D7">
        <w:rPr>
          <w:rFonts w:eastAsia="Arial" w:cstheme="minorHAnsi"/>
        </w:rPr>
        <w:t>, uno en la Universidad de Perú</w:t>
      </w:r>
      <w:r w:rsidR="002B4507" w:rsidRPr="001457D7">
        <w:rPr>
          <w:rFonts w:eastAsia="Arial" w:cstheme="minorHAnsi"/>
        </w:rPr>
        <w:t xml:space="preserve"> </w:t>
      </w:r>
      <w:r w:rsidR="005970F8" w:rsidRPr="001457D7">
        <w:rPr>
          <w:rFonts w:eastAsia="Arial" w:cstheme="minorHAnsi"/>
        </w:rPr>
        <w:t>y dos a nivel nacional en la Universidad del Norte.</w:t>
      </w:r>
      <w:r w:rsidRPr="001457D7">
        <w:rPr>
          <w:rFonts w:eastAsia="Arial" w:cstheme="minorHAnsi"/>
        </w:rPr>
        <w:t xml:space="preserve"> El 100% de los profesores de</w:t>
      </w:r>
      <w:r w:rsidRPr="009079C2">
        <w:rPr>
          <w:rFonts w:eastAsia="Arial" w:cstheme="minorHAnsi"/>
        </w:rPr>
        <w:t xml:space="preserve"> planta del Programa, han participado en los últimos cinco años en diversos eventos de capacitación y actualización acorde con las políticas institucionales.</w:t>
      </w:r>
    </w:p>
    <w:p w14:paraId="4B4223A3" w14:textId="4D564D03" w:rsidR="007065A2" w:rsidRPr="009079C2" w:rsidRDefault="007065A2" w:rsidP="00FF7A32">
      <w:pPr>
        <w:spacing w:after="0" w:line="240" w:lineRule="auto"/>
        <w:jc w:val="both"/>
        <w:rPr>
          <w:rFonts w:eastAsia="Arial" w:cstheme="minorHAnsi"/>
        </w:rPr>
      </w:pPr>
      <w:r>
        <w:rPr>
          <w:rFonts w:eastAsia="Arial" w:cstheme="minorHAnsi"/>
        </w:rPr>
        <w:lastRenderedPageBreak/>
        <w:t xml:space="preserve">En un porcentaje superior al 90% </w:t>
      </w:r>
      <w:r w:rsidRPr="007065A2">
        <w:rPr>
          <w:rFonts w:eastAsia="Arial" w:cstheme="minorHAnsi"/>
        </w:rPr>
        <w:t>directivos y profesores del programa</w:t>
      </w:r>
      <w:r>
        <w:rPr>
          <w:rFonts w:eastAsia="Arial" w:cstheme="minorHAnsi"/>
        </w:rPr>
        <w:t xml:space="preserve"> están de acuerdo o totalmente de </w:t>
      </w:r>
      <w:r w:rsidR="00CD33F3">
        <w:rPr>
          <w:rFonts w:eastAsia="Arial" w:cstheme="minorHAnsi"/>
        </w:rPr>
        <w:t xml:space="preserve">acuerdo </w:t>
      </w:r>
      <w:r w:rsidR="00CD33F3" w:rsidRPr="007065A2">
        <w:rPr>
          <w:rFonts w:eastAsia="Arial" w:cstheme="minorHAnsi"/>
        </w:rPr>
        <w:t>con</w:t>
      </w:r>
      <w:r>
        <w:rPr>
          <w:rFonts w:eastAsia="Arial" w:cstheme="minorHAnsi"/>
        </w:rPr>
        <w:t xml:space="preserve"> </w:t>
      </w:r>
      <w:r w:rsidR="00CD33F3">
        <w:rPr>
          <w:rFonts w:eastAsia="Arial" w:cstheme="minorHAnsi"/>
        </w:rPr>
        <w:t xml:space="preserve">que </w:t>
      </w:r>
      <w:r w:rsidR="00CD33F3" w:rsidRPr="007065A2">
        <w:rPr>
          <w:rFonts w:eastAsia="Arial" w:cstheme="minorHAnsi"/>
        </w:rPr>
        <w:t>las</w:t>
      </w:r>
      <w:r w:rsidRPr="007065A2">
        <w:rPr>
          <w:rFonts w:eastAsia="Arial" w:cstheme="minorHAnsi"/>
        </w:rPr>
        <w:t xml:space="preserve"> acciones orientadas al desarrollo integral de los profesores</w:t>
      </w:r>
      <w:r>
        <w:rPr>
          <w:rFonts w:eastAsia="Arial" w:cstheme="minorHAnsi"/>
        </w:rPr>
        <w:t xml:space="preserve"> contribuyen con </w:t>
      </w:r>
      <w:r w:rsidR="00CD33F3">
        <w:rPr>
          <w:rFonts w:eastAsia="Arial" w:cstheme="minorHAnsi"/>
        </w:rPr>
        <w:t xml:space="preserve">el </w:t>
      </w:r>
      <w:r w:rsidR="00CD33F3" w:rsidRPr="007065A2">
        <w:rPr>
          <w:rFonts w:eastAsia="Arial" w:cstheme="minorHAnsi"/>
        </w:rPr>
        <w:t>mejoramiento</w:t>
      </w:r>
      <w:r w:rsidRPr="007065A2">
        <w:rPr>
          <w:rFonts w:eastAsia="Arial" w:cstheme="minorHAnsi"/>
        </w:rPr>
        <w:t xml:space="preserve"> de las competencias pedagógicas, científicas y sociales</w:t>
      </w:r>
      <w:r w:rsidR="00C078FF">
        <w:rPr>
          <w:rFonts w:eastAsia="Arial" w:cstheme="minorHAnsi"/>
        </w:rPr>
        <w:t xml:space="preserve"> (figura </w:t>
      </w:r>
      <w:r w:rsidR="00D261AF">
        <w:rPr>
          <w:rFonts w:eastAsia="Arial" w:cstheme="minorHAnsi"/>
        </w:rPr>
        <w:t>11</w:t>
      </w:r>
      <w:r w:rsidR="00C078FF">
        <w:rPr>
          <w:rFonts w:eastAsia="Arial" w:cstheme="minorHAnsi"/>
        </w:rPr>
        <w:t>)</w:t>
      </w:r>
      <w:r>
        <w:rPr>
          <w:rFonts w:eastAsia="Arial" w:cstheme="minorHAnsi"/>
        </w:rPr>
        <w:t>.</w:t>
      </w:r>
    </w:p>
    <w:p w14:paraId="1C5033F5" w14:textId="77777777" w:rsidR="00464BE8" w:rsidRPr="00C945D3" w:rsidRDefault="00464BE8" w:rsidP="00FF7A32">
      <w:pPr>
        <w:spacing w:after="0" w:line="240" w:lineRule="auto"/>
        <w:jc w:val="both"/>
        <w:rPr>
          <w:rFonts w:ascii="Times New Roman" w:eastAsia="Times New Roman" w:hAnsi="Times New Roman" w:cs="Times New Roman"/>
          <w:sz w:val="24"/>
          <w:szCs w:val="24"/>
          <w:lang w:eastAsia="es-CO"/>
        </w:rPr>
      </w:pPr>
    </w:p>
    <w:p w14:paraId="4BE5FFDE" w14:textId="77777777" w:rsidR="00464BE8" w:rsidRDefault="00464BE8" w:rsidP="00FF7A32">
      <w:pPr>
        <w:spacing w:after="0" w:line="240" w:lineRule="auto"/>
        <w:jc w:val="both"/>
      </w:pPr>
      <w:r>
        <w:rPr>
          <w:noProof/>
        </w:rPr>
        <w:drawing>
          <wp:inline distT="0" distB="0" distL="0" distR="0" wp14:anchorId="3BF031EF" wp14:editId="3BA4B031">
            <wp:extent cx="4720107" cy="2182969"/>
            <wp:effectExtent l="57150" t="38100" r="61595" b="84455"/>
            <wp:docPr id="445163219" name="Gráfico 1">
              <a:extLst xmlns:a="http://schemas.openxmlformats.org/drawingml/2006/main">
                <a:ext uri="{FF2B5EF4-FFF2-40B4-BE49-F238E27FC236}">
                  <a16:creationId xmlns:a16="http://schemas.microsoft.com/office/drawing/2014/main" id="{433C27FD-7F81-4B99-8EFF-79CF98330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95B486" w14:textId="77777777" w:rsidR="00464BE8" w:rsidRPr="00C945D3" w:rsidRDefault="00464BE8" w:rsidP="00FF7A32">
      <w:pPr>
        <w:spacing w:after="0" w:line="240" w:lineRule="auto"/>
        <w:jc w:val="both"/>
        <w:rPr>
          <w:rFonts w:ascii="Times New Roman" w:eastAsia="Times New Roman" w:hAnsi="Times New Roman" w:cs="Times New Roman"/>
          <w:sz w:val="24"/>
          <w:szCs w:val="24"/>
          <w:lang w:eastAsia="es-CO"/>
        </w:rPr>
      </w:pPr>
    </w:p>
    <w:p w14:paraId="773B6074" w14:textId="77C938AE" w:rsidR="00464BE8" w:rsidRDefault="00464BE8" w:rsidP="00FF7A32">
      <w:pPr>
        <w:spacing w:after="0" w:line="240" w:lineRule="auto"/>
        <w:jc w:val="both"/>
      </w:pPr>
      <w:bookmarkStart w:id="104" w:name="_Hlk184033925"/>
      <w:r w:rsidRPr="00D261AF">
        <w:rPr>
          <w:b/>
          <w:bCs/>
        </w:rPr>
        <w:t xml:space="preserve">Figura </w:t>
      </w:r>
      <w:r w:rsidR="00D261AF" w:rsidRPr="00D261AF">
        <w:rPr>
          <w:b/>
          <w:bCs/>
        </w:rPr>
        <w:t>11</w:t>
      </w:r>
      <w:r w:rsidRPr="00D261AF">
        <w:rPr>
          <w:b/>
          <w:bCs/>
        </w:rPr>
        <w:t>.</w:t>
      </w:r>
      <w:r w:rsidRPr="00CA58A3">
        <w:t xml:space="preserve"> Apreciación de directivos y profesores del programa sobre los resultados que han tenido las acciones orientadas al desarrollo integral de los profesores</w:t>
      </w:r>
      <w:r w:rsidR="00CD33F3">
        <w:t>.</w:t>
      </w:r>
    </w:p>
    <w:bookmarkEnd w:id="104"/>
    <w:p w14:paraId="109E4C64" w14:textId="77777777" w:rsidR="00464BE8" w:rsidRDefault="00464BE8" w:rsidP="00FF7A32">
      <w:pPr>
        <w:spacing w:after="0" w:line="240" w:lineRule="auto"/>
        <w:jc w:val="both"/>
        <w:rPr>
          <w:color w:val="5B9BD5" w:themeColor="accent1"/>
        </w:rPr>
        <w:sectPr w:rsidR="00464BE8" w:rsidSect="000551EA">
          <w:footerReference w:type="default" r:id="rId46"/>
          <w:pgSz w:w="12240" w:h="15840" w:code="1"/>
          <w:pgMar w:top="1418" w:right="1701" w:bottom="1418" w:left="1701" w:header="709" w:footer="709" w:gutter="0"/>
          <w:cols w:space="708"/>
          <w:docGrid w:linePitch="360"/>
        </w:sectPr>
      </w:pPr>
    </w:p>
    <w:p w14:paraId="0356109A" w14:textId="35D5F780" w:rsidR="00464BE8" w:rsidRPr="004E320A" w:rsidRDefault="00464BE8" w:rsidP="00FF7A32">
      <w:pPr>
        <w:spacing w:after="0" w:line="240" w:lineRule="auto"/>
        <w:jc w:val="both"/>
      </w:pPr>
      <w:bookmarkStart w:id="105" w:name="_Hlk184033889"/>
      <w:r w:rsidRPr="004E320A">
        <w:lastRenderedPageBreak/>
        <w:t xml:space="preserve">Tabla </w:t>
      </w:r>
      <w:r w:rsidR="004E320A">
        <w:t>5.</w:t>
      </w:r>
      <w:r w:rsidRPr="004E320A">
        <w:t xml:space="preserve"> </w:t>
      </w:r>
      <w:r w:rsidR="00C078FF">
        <w:t xml:space="preserve">Relación de los </w:t>
      </w:r>
      <w:r w:rsidR="00C078FF" w:rsidRPr="00C078FF">
        <w:t>docentes adscritos al Departamento de Bacteriología.</w:t>
      </w:r>
    </w:p>
    <w:tbl>
      <w:tblPr>
        <w:tblStyle w:val="Tabladecuadrcula1clara-nfasis64"/>
        <w:tblW w:w="13887" w:type="dxa"/>
        <w:tblLayout w:type="fixed"/>
        <w:tblLook w:val="04A0" w:firstRow="1" w:lastRow="0" w:firstColumn="1" w:lastColumn="0" w:noHBand="0" w:noVBand="1"/>
      </w:tblPr>
      <w:tblGrid>
        <w:gridCol w:w="421"/>
        <w:gridCol w:w="850"/>
        <w:gridCol w:w="1390"/>
        <w:gridCol w:w="893"/>
        <w:gridCol w:w="920"/>
        <w:gridCol w:w="766"/>
        <w:gridCol w:w="851"/>
        <w:gridCol w:w="708"/>
        <w:gridCol w:w="1560"/>
        <w:gridCol w:w="992"/>
        <w:gridCol w:w="729"/>
        <w:gridCol w:w="856"/>
        <w:gridCol w:w="683"/>
        <w:gridCol w:w="657"/>
        <w:gridCol w:w="790"/>
        <w:gridCol w:w="821"/>
      </w:tblGrid>
      <w:tr w:rsidR="00666448" w:rsidRPr="00666448" w14:paraId="328F7731" w14:textId="77777777" w:rsidTr="00BD7DE1">
        <w:trPr>
          <w:cnfStyle w:val="100000000000" w:firstRow="1" w:lastRow="0" w:firstColumn="0" w:lastColumn="0" w:oddVBand="0" w:evenVBand="0" w:oddHBand="0" w:evenHBand="0" w:firstRowFirstColumn="0" w:firstRowLastColumn="0" w:lastRowFirstColumn="0" w:lastRowLastColumn="0"/>
          <w:trHeight w:val="382"/>
          <w:tblHeader/>
        </w:trPr>
        <w:tc>
          <w:tcPr>
            <w:cnfStyle w:val="001000000000" w:firstRow="0" w:lastRow="0" w:firstColumn="1" w:lastColumn="0" w:oddVBand="0" w:evenVBand="0" w:oddHBand="0" w:evenHBand="0" w:firstRowFirstColumn="0" w:firstRowLastColumn="0" w:lastRowFirstColumn="0" w:lastRowLastColumn="0"/>
            <w:tcW w:w="421" w:type="dxa"/>
            <w:vMerge w:val="restart"/>
            <w:hideMark/>
          </w:tcPr>
          <w:bookmarkEnd w:id="105"/>
          <w:p w14:paraId="74FD23EA" w14:textId="77777777" w:rsidR="00666448" w:rsidRPr="00666448" w:rsidRDefault="00666448" w:rsidP="00FF7A32">
            <w:pPr>
              <w:rPr>
                <w:rFonts w:ascii="Century Gothic" w:hAnsi="Century Gothic" w:cs="Calibri"/>
                <w:sz w:val="8"/>
                <w:szCs w:val="8"/>
                <w:lang w:eastAsia="es-CO"/>
              </w:rPr>
            </w:pPr>
            <w:r w:rsidRPr="00666448">
              <w:rPr>
                <w:rFonts w:ascii="Century Gothic" w:hAnsi="Century Gothic" w:cs="Calibri"/>
                <w:sz w:val="8"/>
                <w:szCs w:val="8"/>
                <w:lang w:eastAsia="es-CO"/>
              </w:rPr>
              <w:t>N°</w:t>
            </w:r>
          </w:p>
        </w:tc>
        <w:tc>
          <w:tcPr>
            <w:tcW w:w="850" w:type="dxa"/>
            <w:vMerge w:val="restart"/>
            <w:hideMark/>
          </w:tcPr>
          <w:p w14:paraId="2E57D027"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Cédula / identificación</w:t>
            </w:r>
          </w:p>
        </w:tc>
        <w:tc>
          <w:tcPr>
            <w:tcW w:w="1390" w:type="dxa"/>
            <w:vMerge w:val="restart"/>
            <w:hideMark/>
          </w:tcPr>
          <w:p w14:paraId="79D943A7"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Nombres y Apellidos del Profesor</w:t>
            </w:r>
          </w:p>
        </w:tc>
        <w:tc>
          <w:tcPr>
            <w:tcW w:w="893" w:type="dxa"/>
            <w:vMerge w:val="restart"/>
            <w:hideMark/>
          </w:tcPr>
          <w:p w14:paraId="1F05558E" w14:textId="0AD038C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 xml:space="preserve">Nivel Máximo de Formación </w:t>
            </w:r>
          </w:p>
        </w:tc>
        <w:tc>
          <w:tcPr>
            <w:tcW w:w="920" w:type="dxa"/>
            <w:vMerge w:val="restart"/>
            <w:hideMark/>
          </w:tcPr>
          <w:p w14:paraId="2AAFF40A"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Título obtenido en nivel máximo de formación</w:t>
            </w:r>
          </w:p>
        </w:tc>
        <w:tc>
          <w:tcPr>
            <w:tcW w:w="766" w:type="dxa"/>
            <w:vMerge w:val="restart"/>
            <w:hideMark/>
          </w:tcPr>
          <w:p w14:paraId="3B31FA1A"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País de obtención de máximo título de máximo nivel de formación</w:t>
            </w:r>
          </w:p>
        </w:tc>
        <w:tc>
          <w:tcPr>
            <w:tcW w:w="851" w:type="dxa"/>
            <w:vMerge w:val="restart"/>
            <w:hideMark/>
          </w:tcPr>
          <w:p w14:paraId="07548274"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Título de Pregrado</w:t>
            </w:r>
          </w:p>
        </w:tc>
        <w:tc>
          <w:tcPr>
            <w:tcW w:w="708" w:type="dxa"/>
            <w:vMerge w:val="restart"/>
            <w:hideMark/>
          </w:tcPr>
          <w:p w14:paraId="501D48CC"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Categoría en el Escalafón de la institución (vigente)</w:t>
            </w:r>
          </w:p>
        </w:tc>
        <w:tc>
          <w:tcPr>
            <w:tcW w:w="1560" w:type="dxa"/>
            <w:vMerge w:val="restart"/>
            <w:hideMark/>
          </w:tcPr>
          <w:p w14:paraId="0E7E9DD8" w14:textId="31D33A69"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Enlace a Cv</w:t>
            </w:r>
            <w:r w:rsidR="00BD7DE1">
              <w:rPr>
                <w:rFonts w:ascii="Century Gothic" w:hAnsi="Century Gothic" w:cs="Calibri"/>
                <w:sz w:val="8"/>
                <w:szCs w:val="8"/>
                <w:lang w:eastAsia="es-CO"/>
              </w:rPr>
              <w:t>LAC</w:t>
            </w:r>
            <w:r w:rsidRPr="00666448">
              <w:rPr>
                <w:rFonts w:ascii="Century Gothic" w:hAnsi="Century Gothic" w:cs="Calibri"/>
                <w:sz w:val="8"/>
                <w:szCs w:val="8"/>
                <w:lang w:eastAsia="es-CO"/>
              </w:rPr>
              <w:t xml:space="preserve"> o a la hoja de vida</w:t>
            </w:r>
          </w:p>
        </w:tc>
        <w:tc>
          <w:tcPr>
            <w:tcW w:w="992" w:type="dxa"/>
            <w:vMerge w:val="restart"/>
            <w:hideMark/>
          </w:tcPr>
          <w:p w14:paraId="2A7A11E1" w14:textId="52C35C41"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 xml:space="preserve">Tipo de Contratación </w:t>
            </w:r>
          </w:p>
        </w:tc>
        <w:tc>
          <w:tcPr>
            <w:tcW w:w="729" w:type="dxa"/>
            <w:vMerge w:val="restart"/>
            <w:hideMark/>
          </w:tcPr>
          <w:p w14:paraId="0ADE521D" w14:textId="3DD7499E"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 xml:space="preserve">Porcentaje de dedicación al programa </w:t>
            </w:r>
          </w:p>
        </w:tc>
        <w:tc>
          <w:tcPr>
            <w:tcW w:w="2196" w:type="dxa"/>
            <w:gridSpan w:val="3"/>
            <w:hideMark/>
          </w:tcPr>
          <w:p w14:paraId="0E00E9CC"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Docencia</w:t>
            </w:r>
          </w:p>
        </w:tc>
        <w:tc>
          <w:tcPr>
            <w:tcW w:w="790" w:type="dxa"/>
            <w:hideMark/>
          </w:tcPr>
          <w:p w14:paraId="5415E09E"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Investigación</w:t>
            </w:r>
          </w:p>
        </w:tc>
        <w:tc>
          <w:tcPr>
            <w:tcW w:w="821" w:type="dxa"/>
            <w:hideMark/>
          </w:tcPr>
          <w:p w14:paraId="4F00E9FF" w14:textId="77777777" w:rsidR="004D5DD8" w:rsidRPr="00BD7DE1"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8"/>
                <w:szCs w:val="8"/>
                <w:lang w:eastAsia="es-CO"/>
              </w:rPr>
            </w:pPr>
            <w:r w:rsidRPr="00666448">
              <w:rPr>
                <w:rFonts w:ascii="Century Gothic" w:hAnsi="Century Gothic" w:cs="Calibri"/>
                <w:sz w:val="8"/>
                <w:szCs w:val="8"/>
                <w:lang w:eastAsia="es-CO"/>
              </w:rPr>
              <w:t>Extensión/</w:t>
            </w:r>
          </w:p>
          <w:p w14:paraId="6656FF5D" w14:textId="08C02966"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Proyección social</w:t>
            </w:r>
          </w:p>
        </w:tc>
      </w:tr>
      <w:tr w:rsidR="00666448" w:rsidRPr="00666448" w14:paraId="5D0E9440" w14:textId="77777777" w:rsidTr="00BD7DE1">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421" w:type="dxa"/>
            <w:vMerge/>
            <w:hideMark/>
          </w:tcPr>
          <w:p w14:paraId="44DC5590" w14:textId="77777777" w:rsidR="00666448" w:rsidRPr="00666448" w:rsidRDefault="00666448" w:rsidP="00FF7A32">
            <w:pPr>
              <w:rPr>
                <w:rFonts w:ascii="Century Gothic" w:hAnsi="Century Gothic" w:cs="Calibri"/>
                <w:sz w:val="8"/>
                <w:szCs w:val="8"/>
                <w:lang w:eastAsia="es-CO"/>
              </w:rPr>
            </w:pPr>
          </w:p>
        </w:tc>
        <w:tc>
          <w:tcPr>
            <w:tcW w:w="850" w:type="dxa"/>
            <w:vMerge/>
            <w:hideMark/>
          </w:tcPr>
          <w:p w14:paraId="53CB4915"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1390" w:type="dxa"/>
            <w:vMerge/>
            <w:hideMark/>
          </w:tcPr>
          <w:p w14:paraId="38BF8751"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893" w:type="dxa"/>
            <w:vMerge/>
            <w:hideMark/>
          </w:tcPr>
          <w:p w14:paraId="26B6FC5A"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920" w:type="dxa"/>
            <w:vMerge/>
            <w:hideMark/>
          </w:tcPr>
          <w:p w14:paraId="54FBDEF0"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766" w:type="dxa"/>
            <w:vMerge/>
            <w:hideMark/>
          </w:tcPr>
          <w:p w14:paraId="5DA479A6"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851" w:type="dxa"/>
            <w:vMerge/>
            <w:hideMark/>
          </w:tcPr>
          <w:p w14:paraId="09DBB4B1"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708" w:type="dxa"/>
            <w:vMerge/>
            <w:hideMark/>
          </w:tcPr>
          <w:p w14:paraId="4CAFA68B"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1560" w:type="dxa"/>
            <w:vMerge/>
            <w:hideMark/>
          </w:tcPr>
          <w:p w14:paraId="0994FDD6"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992" w:type="dxa"/>
            <w:vMerge/>
            <w:hideMark/>
          </w:tcPr>
          <w:p w14:paraId="33DABE54"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729" w:type="dxa"/>
            <w:vMerge/>
            <w:hideMark/>
          </w:tcPr>
          <w:p w14:paraId="30119D56"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p>
        </w:tc>
        <w:tc>
          <w:tcPr>
            <w:tcW w:w="856" w:type="dxa"/>
            <w:hideMark/>
          </w:tcPr>
          <w:p w14:paraId="2ECDBE4A"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Nombre de las asignaturas o espacios académicos del plan de estudios *</w:t>
            </w:r>
          </w:p>
        </w:tc>
        <w:tc>
          <w:tcPr>
            <w:tcW w:w="683" w:type="dxa"/>
            <w:hideMark/>
          </w:tcPr>
          <w:p w14:paraId="2609F2C1"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Área, componente, núcleo de las asignaturas.</w:t>
            </w:r>
          </w:p>
        </w:tc>
        <w:tc>
          <w:tcPr>
            <w:tcW w:w="657" w:type="dxa"/>
            <w:hideMark/>
          </w:tcPr>
          <w:p w14:paraId="66B28FBB"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Horas por periodo</w:t>
            </w:r>
          </w:p>
        </w:tc>
        <w:tc>
          <w:tcPr>
            <w:tcW w:w="790" w:type="dxa"/>
            <w:hideMark/>
          </w:tcPr>
          <w:p w14:paraId="6B40ECEC"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Horas por periodo</w:t>
            </w:r>
          </w:p>
        </w:tc>
        <w:tc>
          <w:tcPr>
            <w:tcW w:w="821" w:type="dxa"/>
            <w:hideMark/>
          </w:tcPr>
          <w:p w14:paraId="34CDFA78" w14:textId="77777777" w:rsidR="00666448" w:rsidRPr="00666448" w:rsidRDefault="00666448" w:rsidP="00FF7A32">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8"/>
                <w:szCs w:val="8"/>
                <w:lang w:eastAsia="es-CO"/>
              </w:rPr>
            </w:pPr>
            <w:r w:rsidRPr="00666448">
              <w:rPr>
                <w:rFonts w:ascii="Century Gothic" w:hAnsi="Century Gothic" w:cs="Calibri"/>
                <w:sz w:val="8"/>
                <w:szCs w:val="8"/>
                <w:lang w:eastAsia="es-CO"/>
              </w:rPr>
              <w:t>Horas por periodo</w:t>
            </w:r>
          </w:p>
        </w:tc>
      </w:tr>
      <w:tr w:rsidR="00536CDE" w:rsidRPr="00666448" w14:paraId="4EF0A840" w14:textId="77777777" w:rsidTr="0061415F">
        <w:trPr>
          <w:trHeight w:val="264"/>
        </w:trPr>
        <w:tc>
          <w:tcPr>
            <w:cnfStyle w:val="001000000000" w:firstRow="0" w:lastRow="0" w:firstColumn="1" w:lastColumn="0" w:oddVBand="0" w:evenVBand="0" w:oddHBand="0" w:evenHBand="0" w:firstRowFirstColumn="0" w:firstRowLastColumn="0" w:lastRowFirstColumn="0" w:lastRowLastColumn="0"/>
            <w:tcW w:w="13887" w:type="dxa"/>
            <w:gridSpan w:val="16"/>
          </w:tcPr>
          <w:p w14:paraId="51413DE7" w14:textId="6D5A233C" w:rsidR="00536CDE" w:rsidRPr="00666448" w:rsidRDefault="00536CDE" w:rsidP="00FF7A32">
            <w:pPr>
              <w:jc w:val="center"/>
              <w:rPr>
                <w:rFonts w:ascii="Calibri" w:hAnsi="Calibri" w:cs="Calibri"/>
                <w:sz w:val="10"/>
                <w:szCs w:val="10"/>
                <w:lang w:eastAsia="es-CO"/>
              </w:rPr>
            </w:pPr>
            <w:r>
              <w:rPr>
                <w:rFonts w:ascii="Calibri" w:hAnsi="Calibri" w:cs="Calibri"/>
                <w:sz w:val="10"/>
                <w:szCs w:val="10"/>
                <w:lang w:eastAsia="es-CO"/>
              </w:rPr>
              <w:t>TIEMPO COMPLETO</w:t>
            </w:r>
          </w:p>
        </w:tc>
      </w:tr>
      <w:tr w:rsidR="00666448" w:rsidRPr="00666448" w14:paraId="23CEA36C"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35A401B"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w:t>
            </w:r>
          </w:p>
        </w:tc>
        <w:tc>
          <w:tcPr>
            <w:tcW w:w="850" w:type="dxa"/>
            <w:noWrap/>
            <w:hideMark/>
          </w:tcPr>
          <w:p w14:paraId="085A120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1063716581</w:t>
            </w:r>
          </w:p>
        </w:tc>
        <w:tc>
          <w:tcPr>
            <w:tcW w:w="1390" w:type="dxa"/>
            <w:noWrap/>
            <w:hideMark/>
          </w:tcPr>
          <w:p w14:paraId="027204D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Carlos Javier Castro </w:t>
            </w:r>
            <w:proofErr w:type="spellStart"/>
            <w:r w:rsidRPr="00666448">
              <w:rPr>
                <w:rFonts w:ascii="Calibri" w:hAnsi="Calibri" w:cs="Calibri"/>
                <w:sz w:val="10"/>
                <w:szCs w:val="10"/>
                <w:lang w:eastAsia="es-CO"/>
              </w:rPr>
              <w:t>Cavadía</w:t>
            </w:r>
            <w:proofErr w:type="spellEnd"/>
          </w:p>
        </w:tc>
        <w:tc>
          <w:tcPr>
            <w:tcW w:w="893" w:type="dxa"/>
            <w:noWrap/>
            <w:hideMark/>
          </w:tcPr>
          <w:p w14:paraId="6B314A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Doctorado</w:t>
            </w:r>
          </w:p>
        </w:tc>
        <w:tc>
          <w:tcPr>
            <w:tcW w:w="920" w:type="dxa"/>
            <w:hideMark/>
          </w:tcPr>
          <w:p w14:paraId="5D1192B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Doctor en Ciencias Básicas Biomédicas</w:t>
            </w:r>
          </w:p>
        </w:tc>
        <w:tc>
          <w:tcPr>
            <w:tcW w:w="766" w:type="dxa"/>
            <w:hideMark/>
          </w:tcPr>
          <w:p w14:paraId="063681A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7417965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47F0535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9B902B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https://scienti.minciencias.gov.co/cvlac/visualizador/generarCurriculoCv.do?cod_rh=0001380368</w:t>
            </w:r>
          </w:p>
        </w:tc>
        <w:tc>
          <w:tcPr>
            <w:tcW w:w="992" w:type="dxa"/>
            <w:hideMark/>
          </w:tcPr>
          <w:p w14:paraId="79A9504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599FB6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5F1C40D9" w14:textId="413AE0D6"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Laboratorio </w:t>
            </w:r>
            <w:r w:rsidR="004D5DD8" w:rsidRPr="00666448">
              <w:rPr>
                <w:rFonts w:ascii="Calibri" w:hAnsi="Calibri" w:cs="Calibri"/>
                <w:sz w:val="10"/>
                <w:szCs w:val="10"/>
                <w:lang w:eastAsia="es-CO"/>
              </w:rPr>
              <w:t>Clínico</w:t>
            </w:r>
            <w:r w:rsidRPr="00666448">
              <w:rPr>
                <w:rFonts w:ascii="Calibri" w:hAnsi="Calibri" w:cs="Calibri"/>
                <w:sz w:val="10"/>
                <w:szCs w:val="10"/>
                <w:lang w:eastAsia="es-CO"/>
              </w:rPr>
              <w:t xml:space="preserve"> III Bacteriología           Biología Molecular</w:t>
            </w:r>
          </w:p>
        </w:tc>
        <w:tc>
          <w:tcPr>
            <w:tcW w:w="683" w:type="dxa"/>
            <w:hideMark/>
          </w:tcPr>
          <w:p w14:paraId="59F0ABA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00F547C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463</w:t>
            </w:r>
          </w:p>
        </w:tc>
        <w:tc>
          <w:tcPr>
            <w:tcW w:w="790" w:type="dxa"/>
            <w:hideMark/>
          </w:tcPr>
          <w:p w14:paraId="5CCFAD0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342</w:t>
            </w:r>
          </w:p>
        </w:tc>
        <w:tc>
          <w:tcPr>
            <w:tcW w:w="821" w:type="dxa"/>
            <w:hideMark/>
          </w:tcPr>
          <w:p w14:paraId="262CE80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33990118"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9602D44"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w:t>
            </w:r>
          </w:p>
        </w:tc>
        <w:tc>
          <w:tcPr>
            <w:tcW w:w="850" w:type="dxa"/>
            <w:noWrap/>
            <w:hideMark/>
          </w:tcPr>
          <w:p w14:paraId="09B56B0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50915593</w:t>
            </w:r>
          </w:p>
        </w:tc>
        <w:tc>
          <w:tcPr>
            <w:tcW w:w="1390" w:type="dxa"/>
            <w:noWrap/>
            <w:hideMark/>
          </w:tcPr>
          <w:p w14:paraId="0FD8103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Mayra Ligia Raciny </w:t>
            </w:r>
            <w:proofErr w:type="spellStart"/>
            <w:r w:rsidRPr="00666448">
              <w:rPr>
                <w:rFonts w:ascii="Calibri" w:hAnsi="Calibri" w:cs="Calibri"/>
                <w:sz w:val="10"/>
                <w:szCs w:val="10"/>
                <w:lang w:eastAsia="es-CO"/>
              </w:rPr>
              <w:t>Aleman</w:t>
            </w:r>
            <w:proofErr w:type="spellEnd"/>
          </w:p>
        </w:tc>
        <w:tc>
          <w:tcPr>
            <w:tcW w:w="893" w:type="dxa"/>
            <w:noWrap/>
            <w:hideMark/>
          </w:tcPr>
          <w:p w14:paraId="6EF3B11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Doctorado</w:t>
            </w:r>
          </w:p>
        </w:tc>
        <w:tc>
          <w:tcPr>
            <w:tcW w:w="920" w:type="dxa"/>
            <w:hideMark/>
          </w:tcPr>
          <w:p w14:paraId="15DD199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Doctora en Medicina Tropical</w:t>
            </w:r>
          </w:p>
        </w:tc>
        <w:tc>
          <w:tcPr>
            <w:tcW w:w="766" w:type="dxa"/>
            <w:hideMark/>
          </w:tcPr>
          <w:p w14:paraId="5E2BA11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ACF5355" w14:textId="3AE9DFE1"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EBCC04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Asociado</w:t>
            </w:r>
          </w:p>
        </w:tc>
        <w:tc>
          <w:tcPr>
            <w:tcW w:w="1560" w:type="dxa"/>
            <w:hideMark/>
          </w:tcPr>
          <w:p w14:paraId="7A28C91E"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47" w:history="1">
              <w:r w:rsidR="00666448" w:rsidRPr="00666448">
                <w:rPr>
                  <w:rFonts w:ascii="Calibri" w:hAnsi="Calibri" w:cs="Calibri"/>
                  <w:sz w:val="10"/>
                  <w:szCs w:val="10"/>
                  <w:u w:val="single"/>
                  <w:lang w:eastAsia="es-CO"/>
                </w:rPr>
                <w:t>https://scienti.minciencias.gov.co/cvlac/visualizador/generarCurriculoCv.do?cod_rh=0000631000</w:t>
              </w:r>
            </w:hyperlink>
          </w:p>
        </w:tc>
        <w:tc>
          <w:tcPr>
            <w:tcW w:w="992" w:type="dxa"/>
            <w:hideMark/>
          </w:tcPr>
          <w:p w14:paraId="09B86AA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4D1FB45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5456050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Parasitología, Laboratorio Clínico IV </w:t>
            </w:r>
          </w:p>
        </w:tc>
        <w:tc>
          <w:tcPr>
            <w:tcW w:w="683" w:type="dxa"/>
            <w:hideMark/>
          </w:tcPr>
          <w:p w14:paraId="030CFBA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241FCC8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448</w:t>
            </w:r>
          </w:p>
        </w:tc>
        <w:tc>
          <w:tcPr>
            <w:tcW w:w="790" w:type="dxa"/>
            <w:hideMark/>
          </w:tcPr>
          <w:p w14:paraId="72F7199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229</w:t>
            </w:r>
          </w:p>
        </w:tc>
        <w:tc>
          <w:tcPr>
            <w:tcW w:w="821" w:type="dxa"/>
            <w:hideMark/>
          </w:tcPr>
          <w:p w14:paraId="0C9E651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B2F65B0"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0FCBB21D"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w:t>
            </w:r>
          </w:p>
        </w:tc>
        <w:tc>
          <w:tcPr>
            <w:tcW w:w="850" w:type="dxa"/>
            <w:noWrap/>
            <w:hideMark/>
          </w:tcPr>
          <w:p w14:paraId="147CC57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67000218</w:t>
            </w:r>
          </w:p>
        </w:tc>
        <w:tc>
          <w:tcPr>
            <w:tcW w:w="1390" w:type="dxa"/>
            <w:noWrap/>
            <w:hideMark/>
          </w:tcPr>
          <w:p w14:paraId="11AF8820" w14:textId="25B2C7AB"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María Fernanda Yasnot Acosta</w:t>
            </w:r>
          </w:p>
        </w:tc>
        <w:tc>
          <w:tcPr>
            <w:tcW w:w="893" w:type="dxa"/>
            <w:noWrap/>
            <w:hideMark/>
          </w:tcPr>
          <w:p w14:paraId="1605E1B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Doctorado</w:t>
            </w:r>
          </w:p>
        </w:tc>
        <w:tc>
          <w:tcPr>
            <w:tcW w:w="920" w:type="dxa"/>
            <w:hideMark/>
          </w:tcPr>
          <w:p w14:paraId="7AB0AB6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Ciencias Biomédicas</w:t>
            </w:r>
          </w:p>
        </w:tc>
        <w:tc>
          <w:tcPr>
            <w:tcW w:w="766" w:type="dxa"/>
            <w:hideMark/>
          </w:tcPr>
          <w:p w14:paraId="66AD6A2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5CE8096" w14:textId="3C1A7A40"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 y Laboratorista Clínico</w:t>
            </w:r>
          </w:p>
        </w:tc>
        <w:tc>
          <w:tcPr>
            <w:tcW w:w="708" w:type="dxa"/>
            <w:hideMark/>
          </w:tcPr>
          <w:p w14:paraId="7E27BE3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Titular</w:t>
            </w:r>
          </w:p>
        </w:tc>
        <w:tc>
          <w:tcPr>
            <w:tcW w:w="1560" w:type="dxa"/>
            <w:hideMark/>
          </w:tcPr>
          <w:p w14:paraId="55B998B3"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48" w:history="1">
              <w:r w:rsidR="00666448" w:rsidRPr="00666448">
                <w:rPr>
                  <w:rFonts w:ascii="Calibri" w:hAnsi="Calibri" w:cs="Calibri"/>
                  <w:sz w:val="10"/>
                  <w:szCs w:val="10"/>
                  <w:u w:val="single"/>
                  <w:lang w:eastAsia="es-CO"/>
                </w:rPr>
                <w:t>https://scienti.minciencias.gov.co/cvlac/visualizador/generarCurriculoCv.do?cod_rh=0000106704</w:t>
              </w:r>
            </w:hyperlink>
          </w:p>
        </w:tc>
        <w:tc>
          <w:tcPr>
            <w:tcW w:w="992" w:type="dxa"/>
            <w:hideMark/>
          </w:tcPr>
          <w:p w14:paraId="4C23FEF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1D55172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64652A7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Inmunología</w:t>
            </w:r>
          </w:p>
        </w:tc>
        <w:tc>
          <w:tcPr>
            <w:tcW w:w="683" w:type="dxa"/>
            <w:hideMark/>
          </w:tcPr>
          <w:p w14:paraId="181C3E5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0E90D1F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96</w:t>
            </w:r>
          </w:p>
        </w:tc>
        <w:tc>
          <w:tcPr>
            <w:tcW w:w="790" w:type="dxa"/>
            <w:hideMark/>
          </w:tcPr>
          <w:p w14:paraId="64D3F7A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604</w:t>
            </w:r>
          </w:p>
        </w:tc>
        <w:tc>
          <w:tcPr>
            <w:tcW w:w="821" w:type="dxa"/>
            <w:hideMark/>
          </w:tcPr>
          <w:p w14:paraId="32D186D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6BDFE8B9"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45CDA84"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w:t>
            </w:r>
          </w:p>
        </w:tc>
        <w:tc>
          <w:tcPr>
            <w:tcW w:w="850" w:type="dxa"/>
            <w:noWrap/>
            <w:hideMark/>
          </w:tcPr>
          <w:p w14:paraId="0937E20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52122906</w:t>
            </w:r>
          </w:p>
        </w:tc>
        <w:tc>
          <w:tcPr>
            <w:tcW w:w="1390" w:type="dxa"/>
            <w:noWrap/>
            <w:hideMark/>
          </w:tcPr>
          <w:p w14:paraId="3FE70BD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Virginia Consuelo Rodríguez </w:t>
            </w:r>
            <w:proofErr w:type="spellStart"/>
            <w:r w:rsidRPr="00666448">
              <w:rPr>
                <w:rFonts w:ascii="Calibri" w:hAnsi="Calibri" w:cs="Calibri"/>
                <w:sz w:val="10"/>
                <w:szCs w:val="10"/>
                <w:lang w:eastAsia="es-CO"/>
              </w:rPr>
              <w:t>Rodríguez</w:t>
            </w:r>
            <w:proofErr w:type="spellEnd"/>
          </w:p>
        </w:tc>
        <w:tc>
          <w:tcPr>
            <w:tcW w:w="893" w:type="dxa"/>
            <w:noWrap/>
            <w:hideMark/>
          </w:tcPr>
          <w:p w14:paraId="1DBE4D7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Doctorado</w:t>
            </w:r>
          </w:p>
        </w:tc>
        <w:tc>
          <w:tcPr>
            <w:tcW w:w="920" w:type="dxa"/>
            <w:hideMark/>
          </w:tcPr>
          <w:p w14:paraId="28AF7D1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Doctor en Microbiología y Salud Tropical</w:t>
            </w:r>
          </w:p>
        </w:tc>
        <w:tc>
          <w:tcPr>
            <w:tcW w:w="766" w:type="dxa"/>
            <w:hideMark/>
          </w:tcPr>
          <w:p w14:paraId="6F5EBC8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073C4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Bacteriólogo </w:t>
            </w:r>
          </w:p>
        </w:tc>
        <w:tc>
          <w:tcPr>
            <w:tcW w:w="708" w:type="dxa"/>
            <w:hideMark/>
          </w:tcPr>
          <w:p w14:paraId="1439446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Titular</w:t>
            </w:r>
          </w:p>
        </w:tc>
        <w:tc>
          <w:tcPr>
            <w:tcW w:w="1560" w:type="dxa"/>
            <w:hideMark/>
          </w:tcPr>
          <w:p w14:paraId="74028972"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49" w:history="1">
              <w:r w:rsidR="00666448" w:rsidRPr="00666448">
                <w:rPr>
                  <w:rFonts w:ascii="Calibri" w:hAnsi="Calibri" w:cs="Calibri"/>
                  <w:sz w:val="10"/>
                  <w:szCs w:val="10"/>
                  <w:u w:val="single"/>
                  <w:lang w:eastAsia="es-CO"/>
                </w:rPr>
                <w:t>https://scienti.minciencias.gov.co/cvlac/visualizador/generarCurriculoCv.do?cod_rh=0000191450</w:t>
              </w:r>
            </w:hyperlink>
          </w:p>
        </w:tc>
        <w:tc>
          <w:tcPr>
            <w:tcW w:w="992" w:type="dxa"/>
            <w:hideMark/>
          </w:tcPr>
          <w:p w14:paraId="205FCCA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1839C92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7BE614D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Virología</w:t>
            </w:r>
          </w:p>
        </w:tc>
        <w:tc>
          <w:tcPr>
            <w:tcW w:w="683" w:type="dxa"/>
            <w:hideMark/>
          </w:tcPr>
          <w:p w14:paraId="44BB314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5C5D9C3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256</w:t>
            </w:r>
          </w:p>
        </w:tc>
        <w:tc>
          <w:tcPr>
            <w:tcW w:w="790" w:type="dxa"/>
            <w:hideMark/>
          </w:tcPr>
          <w:p w14:paraId="0E3E279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399</w:t>
            </w:r>
          </w:p>
        </w:tc>
        <w:tc>
          <w:tcPr>
            <w:tcW w:w="821" w:type="dxa"/>
            <w:hideMark/>
          </w:tcPr>
          <w:p w14:paraId="0181CE9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0D2BE61F"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07EFE7F0"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5</w:t>
            </w:r>
          </w:p>
        </w:tc>
        <w:tc>
          <w:tcPr>
            <w:tcW w:w="850" w:type="dxa"/>
            <w:noWrap/>
            <w:hideMark/>
          </w:tcPr>
          <w:p w14:paraId="19A1A26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1100683113</w:t>
            </w:r>
          </w:p>
        </w:tc>
        <w:tc>
          <w:tcPr>
            <w:tcW w:w="1390" w:type="dxa"/>
            <w:noWrap/>
            <w:hideMark/>
          </w:tcPr>
          <w:p w14:paraId="68E0167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Bertha Irina Gastelbondo Pastrana</w:t>
            </w:r>
          </w:p>
        </w:tc>
        <w:tc>
          <w:tcPr>
            <w:tcW w:w="893" w:type="dxa"/>
            <w:noWrap/>
            <w:hideMark/>
          </w:tcPr>
          <w:p w14:paraId="77C9E2C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Doctorado</w:t>
            </w:r>
          </w:p>
        </w:tc>
        <w:tc>
          <w:tcPr>
            <w:tcW w:w="920" w:type="dxa"/>
            <w:hideMark/>
          </w:tcPr>
          <w:p w14:paraId="170D3A6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Doctor en Biotecnología</w:t>
            </w:r>
          </w:p>
        </w:tc>
        <w:tc>
          <w:tcPr>
            <w:tcW w:w="766" w:type="dxa"/>
            <w:hideMark/>
          </w:tcPr>
          <w:p w14:paraId="7185E95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Brasil</w:t>
            </w:r>
          </w:p>
        </w:tc>
        <w:tc>
          <w:tcPr>
            <w:tcW w:w="851" w:type="dxa"/>
            <w:hideMark/>
          </w:tcPr>
          <w:p w14:paraId="3956893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Bacteriólogo </w:t>
            </w:r>
          </w:p>
        </w:tc>
        <w:tc>
          <w:tcPr>
            <w:tcW w:w="708" w:type="dxa"/>
            <w:hideMark/>
          </w:tcPr>
          <w:p w14:paraId="47DB340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3F681F6D"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0" w:history="1">
              <w:r w:rsidR="00666448" w:rsidRPr="00666448">
                <w:rPr>
                  <w:rFonts w:ascii="Calibri" w:hAnsi="Calibri" w:cs="Calibri"/>
                  <w:sz w:val="10"/>
                  <w:szCs w:val="10"/>
                  <w:u w:val="single"/>
                  <w:lang w:eastAsia="es-CO"/>
                </w:rPr>
                <w:t>https://scienti.minciencias.gov.co/cvlac/visualizador/generarCurriculoCv.do?cod_rh=0001334687</w:t>
              </w:r>
            </w:hyperlink>
          </w:p>
        </w:tc>
        <w:tc>
          <w:tcPr>
            <w:tcW w:w="992" w:type="dxa"/>
            <w:hideMark/>
          </w:tcPr>
          <w:p w14:paraId="188A707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fijo más de 11 meses al año</w:t>
            </w:r>
          </w:p>
        </w:tc>
        <w:tc>
          <w:tcPr>
            <w:tcW w:w="729" w:type="dxa"/>
            <w:hideMark/>
          </w:tcPr>
          <w:p w14:paraId="2F6E55A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36D8D28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Micología         Microbiología Ambiental</w:t>
            </w:r>
          </w:p>
        </w:tc>
        <w:tc>
          <w:tcPr>
            <w:tcW w:w="683" w:type="dxa"/>
            <w:hideMark/>
          </w:tcPr>
          <w:p w14:paraId="3710EC8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1F4F5B2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384</w:t>
            </w:r>
          </w:p>
        </w:tc>
        <w:tc>
          <w:tcPr>
            <w:tcW w:w="790" w:type="dxa"/>
            <w:hideMark/>
          </w:tcPr>
          <w:p w14:paraId="4267B12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422</w:t>
            </w:r>
          </w:p>
        </w:tc>
        <w:tc>
          <w:tcPr>
            <w:tcW w:w="821" w:type="dxa"/>
            <w:hideMark/>
          </w:tcPr>
          <w:p w14:paraId="1F04909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670A15E2"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827F100"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6</w:t>
            </w:r>
          </w:p>
        </w:tc>
        <w:tc>
          <w:tcPr>
            <w:tcW w:w="850" w:type="dxa"/>
            <w:hideMark/>
          </w:tcPr>
          <w:p w14:paraId="5F55809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3496662000</w:t>
            </w:r>
          </w:p>
        </w:tc>
        <w:tc>
          <w:tcPr>
            <w:tcW w:w="1390" w:type="dxa"/>
            <w:hideMark/>
          </w:tcPr>
          <w:p w14:paraId="6E33EB4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Lisy del Carmen Gracia Herrera</w:t>
            </w:r>
          </w:p>
        </w:tc>
        <w:tc>
          <w:tcPr>
            <w:tcW w:w="893" w:type="dxa"/>
            <w:hideMark/>
          </w:tcPr>
          <w:p w14:paraId="58D6511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30F0FBA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Magister en Ciencias ambientales</w:t>
            </w:r>
          </w:p>
        </w:tc>
        <w:tc>
          <w:tcPr>
            <w:tcW w:w="766" w:type="dxa"/>
            <w:hideMark/>
          </w:tcPr>
          <w:p w14:paraId="27F20C0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BC45FC2" w14:textId="3FEDD66E"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 y Laboratorista Clínico</w:t>
            </w:r>
          </w:p>
        </w:tc>
        <w:tc>
          <w:tcPr>
            <w:tcW w:w="708" w:type="dxa"/>
            <w:hideMark/>
          </w:tcPr>
          <w:p w14:paraId="079A489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Asociado</w:t>
            </w:r>
          </w:p>
        </w:tc>
        <w:tc>
          <w:tcPr>
            <w:tcW w:w="1560" w:type="dxa"/>
            <w:hideMark/>
          </w:tcPr>
          <w:p w14:paraId="44DF2AF6"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1" w:history="1">
              <w:r w:rsidR="00666448" w:rsidRPr="00666448">
                <w:rPr>
                  <w:rFonts w:ascii="Calibri" w:hAnsi="Calibri" w:cs="Calibri"/>
                  <w:sz w:val="10"/>
                  <w:szCs w:val="10"/>
                  <w:u w:val="single"/>
                  <w:lang w:eastAsia="es-CO"/>
                </w:rPr>
                <w:t>https://scienti.minciencias.gov.co/cvlac/visualizador/generarCurriculoCv.do?cod_rh=0000590290</w:t>
              </w:r>
            </w:hyperlink>
          </w:p>
        </w:tc>
        <w:tc>
          <w:tcPr>
            <w:tcW w:w="992" w:type="dxa"/>
            <w:hideMark/>
          </w:tcPr>
          <w:p w14:paraId="407FE70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3FFFD5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549D605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Introducción a la Microbiología. Ética Profesional</w:t>
            </w:r>
          </w:p>
        </w:tc>
        <w:tc>
          <w:tcPr>
            <w:tcW w:w="683" w:type="dxa"/>
            <w:hideMark/>
          </w:tcPr>
          <w:p w14:paraId="3486A74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2CCD14C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448</w:t>
            </w:r>
          </w:p>
        </w:tc>
        <w:tc>
          <w:tcPr>
            <w:tcW w:w="790" w:type="dxa"/>
            <w:hideMark/>
          </w:tcPr>
          <w:p w14:paraId="52A408E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202</w:t>
            </w:r>
          </w:p>
        </w:tc>
        <w:tc>
          <w:tcPr>
            <w:tcW w:w="821" w:type="dxa"/>
            <w:hideMark/>
          </w:tcPr>
          <w:p w14:paraId="79F5D57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100</w:t>
            </w:r>
          </w:p>
        </w:tc>
      </w:tr>
      <w:tr w:rsidR="00666448" w:rsidRPr="00666448" w14:paraId="13B0352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08F66409"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7</w:t>
            </w:r>
          </w:p>
        </w:tc>
        <w:tc>
          <w:tcPr>
            <w:tcW w:w="850" w:type="dxa"/>
            <w:hideMark/>
          </w:tcPr>
          <w:p w14:paraId="6F68541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6884092</w:t>
            </w:r>
          </w:p>
        </w:tc>
        <w:tc>
          <w:tcPr>
            <w:tcW w:w="1390" w:type="dxa"/>
            <w:hideMark/>
          </w:tcPr>
          <w:p w14:paraId="106E86E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Erasmo Manuel Alvis Ramos</w:t>
            </w:r>
          </w:p>
        </w:tc>
        <w:tc>
          <w:tcPr>
            <w:tcW w:w="893" w:type="dxa"/>
            <w:hideMark/>
          </w:tcPr>
          <w:p w14:paraId="7B3A9E6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12DB44F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Magister en Ciencias Ambientales</w:t>
            </w:r>
          </w:p>
        </w:tc>
        <w:tc>
          <w:tcPr>
            <w:tcW w:w="766" w:type="dxa"/>
            <w:hideMark/>
          </w:tcPr>
          <w:p w14:paraId="00F060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0A5EED8" w14:textId="1019BA23"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 y Laboratorista Clínico</w:t>
            </w:r>
          </w:p>
        </w:tc>
        <w:tc>
          <w:tcPr>
            <w:tcW w:w="708" w:type="dxa"/>
            <w:hideMark/>
          </w:tcPr>
          <w:p w14:paraId="18C8A82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4E8347A"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2" w:history="1">
              <w:r w:rsidR="00666448" w:rsidRPr="00666448">
                <w:rPr>
                  <w:rFonts w:ascii="Calibri" w:hAnsi="Calibri" w:cs="Calibri"/>
                  <w:sz w:val="10"/>
                  <w:szCs w:val="10"/>
                  <w:u w:val="single"/>
                  <w:lang w:eastAsia="es-CO"/>
                </w:rPr>
                <w:t>https://scienti.minciencias.gov.co/cvlac/visualizador/generarCurriculoCv.do?cod_rh=0000787647</w:t>
              </w:r>
            </w:hyperlink>
          </w:p>
        </w:tc>
        <w:tc>
          <w:tcPr>
            <w:tcW w:w="992" w:type="dxa"/>
            <w:hideMark/>
          </w:tcPr>
          <w:p w14:paraId="3B320D0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0E6AF10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37AC41E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Química clínica, Laboratorio clínico IV</w:t>
            </w:r>
          </w:p>
        </w:tc>
        <w:tc>
          <w:tcPr>
            <w:tcW w:w="683" w:type="dxa"/>
            <w:hideMark/>
          </w:tcPr>
          <w:p w14:paraId="6668F78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63ED1A9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480</w:t>
            </w:r>
          </w:p>
        </w:tc>
        <w:tc>
          <w:tcPr>
            <w:tcW w:w="790" w:type="dxa"/>
            <w:noWrap/>
            <w:hideMark/>
          </w:tcPr>
          <w:p w14:paraId="1A21C1D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262</w:t>
            </w:r>
          </w:p>
        </w:tc>
        <w:tc>
          <w:tcPr>
            <w:tcW w:w="821" w:type="dxa"/>
            <w:hideMark/>
          </w:tcPr>
          <w:p w14:paraId="1C16045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7892188B"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9F4B718"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8</w:t>
            </w:r>
          </w:p>
        </w:tc>
        <w:tc>
          <w:tcPr>
            <w:tcW w:w="850" w:type="dxa"/>
            <w:hideMark/>
          </w:tcPr>
          <w:p w14:paraId="6C20F2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22639874</w:t>
            </w:r>
          </w:p>
        </w:tc>
        <w:tc>
          <w:tcPr>
            <w:tcW w:w="1390" w:type="dxa"/>
            <w:hideMark/>
          </w:tcPr>
          <w:p w14:paraId="47154F4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Linda María Chams </w:t>
            </w:r>
            <w:proofErr w:type="spellStart"/>
            <w:r w:rsidRPr="00666448">
              <w:rPr>
                <w:rFonts w:ascii="Calibri" w:hAnsi="Calibri" w:cs="Calibri"/>
                <w:sz w:val="10"/>
                <w:szCs w:val="10"/>
                <w:lang w:eastAsia="es-CO"/>
              </w:rPr>
              <w:t>Chams</w:t>
            </w:r>
            <w:proofErr w:type="spellEnd"/>
          </w:p>
        </w:tc>
        <w:tc>
          <w:tcPr>
            <w:tcW w:w="893" w:type="dxa"/>
            <w:hideMark/>
          </w:tcPr>
          <w:p w14:paraId="17906D6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1AC2E5B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En Ciencias Agroalimentarias</w:t>
            </w:r>
          </w:p>
        </w:tc>
        <w:tc>
          <w:tcPr>
            <w:tcW w:w="766" w:type="dxa"/>
            <w:hideMark/>
          </w:tcPr>
          <w:p w14:paraId="41F42FC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FDA580F" w14:textId="061DBA0B"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Bacterióloga </w:t>
            </w:r>
          </w:p>
        </w:tc>
        <w:tc>
          <w:tcPr>
            <w:tcW w:w="708" w:type="dxa"/>
            <w:hideMark/>
          </w:tcPr>
          <w:p w14:paraId="0671251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Titular</w:t>
            </w:r>
          </w:p>
        </w:tc>
        <w:tc>
          <w:tcPr>
            <w:tcW w:w="1560" w:type="dxa"/>
            <w:hideMark/>
          </w:tcPr>
          <w:p w14:paraId="3DA7F36A"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3" w:history="1">
              <w:r w:rsidR="00666448" w:rsidRPr="00666448">
                <w:rPr>
                  <w:rFonts w:ascii="Calibri" w:hAnsi="Calibri" w:cs="Calibri"/>
                  <w:sz w:val="10"/>
                  <w:szCs w:val="10"/>
                  <w:u w:val="single"/>
                  <w:lang w:eastAsia="es-CO"/>
                </w:rPr>
                <w:t>https://scienti.minciencias.gov.co/cvlac/visualizador/generarCurriculoCv.do?cod_rh=0001361382</w:t>
              </w:r>
            </w:hyperlink>
          </w:p>
        </w:tc>
        <w:tc>
          <w:tcPr>
            <w:tcW w:w="992" w:type="dxa"/>
            <w:hideMark/>
          </w:tcPr>
          <w:p w14:paraId="6F31F51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74B64B8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107C4DD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Electiva de profundización Microbiología de Alimentos</w:t>
            </w:r>
          </w:p>
        </w:tc>
        <w:tc>
          <w:tcPr>
            <w:tcW w:w="683" w:type="dxa"/>
            <w:hideMark/>
          </w:tcPr>
          <w:p w14:paraId="0BC2016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2CBC81E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96</w:t>
            </w:r>
          </w:p>
        </w:tc>
        <w:tc>
          <w:tcPr>
            <w:tcW w:w="790" w:type="dxa"/>
            <w:noWrap/>
            <w:hideMark/>
          </w:tcPr>
          <w:p w14:paraId="56D0E25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454</w:t>
            </w:r>
          </w:p>
        </w:tc>
        <w:tc>
          <w:tcPr>
            <w:tcW w:w="821" w:type="dxa"/>
            <w:noWrap/>
            <w:hideMark/>
          </w:tcPr>
          <w:p w14:paraId="268933B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138</w:t>
            </w:r>
          </w:p>
        </w:tc>
      </w:tr>
      <w:tr w:rsidR="00666448" w:rsidRPr="00666448" w14:paraId="3F974519"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7C4929F"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9</w:t>
            </w:r>
          </w:p>
        </w:tc>
        <w:tc>
          <w:tcPr>
            <w:tcW w:w="850" w:type="dxa"/>
            <w:hideMark/>
          </w:tcPr>
          <w:p w14:paraId="6B3996A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34984311</w:t>
            </w:r>
          </w:p>
        </w:tc>
        <w:tc>
          <w:tcPr>
            <w:tcW w:w="1390" w:type="dxa"/>
            <w:hideMark/>
          </w:tcPr>
          <w:p w14:paraId="1B54998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Ena Luz Torres Arroyo</w:t>
            </w:r>
          </w:p>
        </w:tc>
        <w:tc>
          <w:tcPr>
            <w:tcW w:w="893" w:type="dxa"/>
            <w:hideMark/>
          </w:tcPr>
          <w:p w14:paraId="1792670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6688082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En Biotecnología </w:t>
            </w:r>
          </w:p>
        </w:tc>
        <w:tc>
          <w:tcPr>
            <w:tcW w:w="766" w:type="dxa"/>
            <w:hideMark/>
          </w:tcPr>
          <w:p w14:paraId="0BACD2D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021A827" w14:textId="13A4F01E"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Bacterióloga </w:t>
            </w:r>
          </w:p>
        </w:tc>
        <w:tc>
          <w:tcPr>
            <w:tcW w:w="708" w:type="dxa"/>
            <w:hideMark/>
          </w:tcPr>
          <w:p w14:paraId="263C811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Titular</w:t>
            </w:r>
          </w:p>
        </w:tc>
        <w:tc>
          <w:tcPr>
            <w:tcW w:w="1560" w:type="dxa"/>
            <w:hideMark/>
          </w:tcPr>
          <w:p w14:paraId="7A3012AF" w14:textId="4CD6AE9A" w:rsidR="00666448" w:rsidRPr="00666448" w:rsidRDefault="00AD4AB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AD4AB7">
              <w:rPr>
                <w:rFonts w:ascii="Calibri" w:hAnsi="Calibri" w:cs="Calibri"/>
                <w:sz w:val="10"/>
                <w:szCs w:val="10"/>
                <w:u w:val="single"/>
                <w:lang w:eastAsia="es-CO"/>
              </w:rPr>
              <w:t>https://scienti.minciencias.gov.co/cvlac/visualizador/generarCurriculoCv.do?cod_rh=0000588512</w:t>
            </w:r>
          </w:p>
        </w:tc>
        <w:tc>
          <w:tcPr>
            <w:tcW w:w="992" w:type="dxa"/>
            <w:hideMark/>
          </w:tcPr>
          <w:p w14:paraId="2149C3E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3F51E2C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437590C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Micología Laboratorio Clínico IV</w:t>
            </w:r>
          </w:p>
        </w:tc>
        <w:tc>
          <w:tcPr>
            <w:tcW w:w="683" w:type="dxa"/>
            <w:hideMark/>
          </w:tcPr>
          <w:p w14:paraId="1040341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0A1BB56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448</w:t>
            </w:r>
          </w:p>
        </w:tc>
        <w:tc>
          <w:tcPr>
            <w:tcW w:w="790" w:type="dxa"/>
            <w:noWrap/>
            <w:hideMark/>
          </w:tcPr>
          <w:p w14:paraId="640B99E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186</w:t>
            </w:r>
          </w:p>
        </w:tc>
        <w:tc>
          <w:tcPr>
            <w:tcW w:w="821" w:type="dxa"/>
            <w:noWrap/>
            <w:hideMark/>
          </w:tcPr>
          <w:p w14:paraId="2C1BBFB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138</w:t>
            </w:r>
          </w:p>
        </w:tc>
      </w:tr>
      <w:tr w:rsidR="00BD7DE1" w:rsidRPr="00666448" w14:paraId="1F5536C0" w14:textId="77777777" w:rsidTr="008B68DB">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9429398" w14:textId="77777777" w:rsidR="00BD7DE1" w:rsidRPr="00666448" w:rsidRDefault="00BD7DE1" w:rsidP="00FF7A32">
            <w:pPr>
              <w:rPr>
                <w:rFonts w:ascii="Century Gothic" w:hAnsi="Century Gothic" w:cs="Calibri"/>
                <w:sz w:val="10"/>
                <w:szCs w:val="10"/>
                <w:lang w:eastAsia="es-CO"/>
              </w:rPr>
            </w:pPr>
            <w:r w:rsidRPr="00666448">
              <w:rPr>
                <w:rFonts w:ascii="Century Gothic" w:hAnsi="Century Gothic" w:cs="Calibri"/>
                <w:sz w:val="10"/>
                <w:szCs w:val="10"/>
                <w:lang w:eastAsia="es-CO"/>
              </w:rPr>
              <w:t>10</w:t>
            </w:r>
          </w:p>
        </w:tc>
        <w:tc>
          <w:tcPr>
            <w:tcW w:w="850" w:type="dxa"/>
            <w:hideMark/>
          </w:tcPr>
          <w:p w14:paraId="7A24FAF1"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52426390</w:t>
            </w:r>
          </w:p>
        </w:tc>
        <w:tc>
          <w:tcPr>
            <w:tcW w:w="1390" w:type="dxa"/>
            <w:hideMark/>
          </w:tcPr>
          <w:p w14:paraId="77BBEFC0"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Rossana Villegas Gracia</w:t>
            </w:r>
          </w:p>
        </w:tc>
        <w:tc>
          <w:tcPr>
            <w:tcW w:w="893" w:type="dxa"/>
            <w:hideMark/>
          </w:tcPr>
          <w:p w14:paraId="7FE990DB"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3E67285B" w14:textId="638B395B"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En Microbiología y Bioanálisis</w:t>
            </w:r>
          </w:p>
        </w:tc>
        <w:tc>
          <w:tcPr>
            <w:tcW w:w="766" w:type="dxa"/>
            <w:hideMark/>
          </w:tcPr>
          <w:p w14:paraId="1683FC35"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06F4C3A" w14:textId="4239EEBC"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Bacterióloga </w:t>
            </w:r>
          </w:p>
        </w:tc>
        <w:tc>
          <w:tcPr>
            <w:tcW w:w="708" w:type="dxa"/>
            <w:hideMark/>
          </w:tcPr>
          <w:p w14:paraId="28CC3825"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Titular</w:t>
            </w:r>
          </w:p>
        </w:tc>
        <w:tc>
          <w:tcPr>
            <w:tcW w:w="1560" w:type="dxa"/>
            <w:hideMark/>
          </w:tcPr>
          <w:p w14:paraId="3D92AC92" w14:textId="534DFEFB" w:rsidR="00BD7DE1" w:rsidRPr="00666448" w:rsidRDefault="00AD4AB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AD4AB7">
              <w:rPr>
                <w:rFonts w:ascii="Calibri" w:hAnsi="Calibri" w:cs="Calibri"/>
                <w:sz w:val="10"/>
                <w:szCs w:val="10"/>
                <w:u w:val="single"/>
                <w:lang w:eastAsia="es-CO"/>
              </w:rPr>
              <w:t>https://scienti.minciencias.gov.co/cvlac/visualizador/generarCurriculoCv.do?cod_rh=0000746118</w:t>
            </w:r>
          </w:p>
        </w:tc>
        <w:tc>
          <w:tcPr>
            <w:tcW w:w="992" w:type="dxa"/>
            <w:hideMark/>
          </w:tcPr>
          <w:p w14:paraId="3EF341AB"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30C950CA"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3807" w:type="dxa"/>
            <w:gridSpan w:val="5"/>
            <w:hideMark/>
          </w:tcPr>
          <w:p w14:paraId="349E313D" w14:textId="77777777"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Comisión de estudios </w:t>
            </w:r>
          </w:p>
          <w:p w14:paraId="25E359AD" w14:textId="1DF3FF84"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p w14:paraId="7D491C5B" w14:textId="78D1DB9F"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p w14:paraId="0D66F568" w14:textId="41E15A11"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p w14:paraId="442A2188" w14:textId="1804DB8A" w:rsidR="00BD7DE1"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38EE26D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3221D26"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11</w:t>
            </w:r>
          </w:p>
        </w:tc>
        <w:tc>
          <w:tcPr>
            <w:tcW w:w="850" w:type="dxa"/>
            <w:noWrap/>
            <w:hideMark/>
          </w:tcPr>
          <w:p w14:paraId="6EC4F38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34964788</w:t>
            </w:r>
          </w:p>
        </w:tc>
        <w:tc>
          <w:tcPr>
            <w:tcW w:w="1390" w:type="dxa"/>
            <w:noWrap/>
            <w:hideMark/>
          </w:tcPr>
          <w:p w14:paraId="14BF48C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Agustina María Noble González</w:t>
            </w:r>
          </w:p>
        </w:tc>
        <w:tc>
          <w:tcPr>
            <w:tcW w:w="893" w:type="dxa"/>
            <w:noWrap/>
            <w:hideMark/>
          </w:tcPr>
          <w:p w14:paraId="0957BFC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06641134" w14:textId="3C7B35F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Especialista en Hematología en </w:t>
            </w:r>
            <w:r w:rsidR="0016161D" w:rsidRPr="00666448">
              <w:rPr>
                <w:rFonts w:ascii="Calibri" w:hAnsi="Calibri" w:cs="Calibri"/>
                <w:sz w:val="10"/>
                <w:szCs w:val="10"/>
                <w:lang w:eastAsia="es-CO"/>
              </w:rPr>
              <w:t xml:space="preserve">el </w:t>
            </w:r>
            <w:r w:rsidR="0016161D">
              <w:rPr>
                <w:rFonts w:ascii="Calibri" w:hAnsi="Calibri" w:cs="Calibri"/>
                <w:sz w:val="10"/>
                <w:szCs w:val="10"/>
                <w:lang w:eastAsia="es-CO"/>
              </w:rPr>
              <w:t>L</w:t>
            </w:r>
            <w:r w:rsidR="0016161D" w:rsidRPr="00666448">
              <w:rPr>
                <w:rFonts w:ascii="Calibri" w:hAnsi="Calibri" w:cs="Calibri"/>
                <w:sz w:val="10"/>
                <w:szCs w:val="10"/>
                <w:lang w:eastAsia="es-CO"/>
              </w:rPr>
              <w:t>aboratorio</w:t>
            </w:r>
            <w:r w:rsidRPr="00666448">
              <w:rPr>
                <w:rFonts w:ascii="Calibri" w:hAnsi="Calibri" w:cs="Calibri"/>
                <w:sz w:val="10"/>
                <w:szCs w:val="10"/>
                <w:lang w:eastAsia="es-CO"/>
              </w:rPr>
              <w:t xml:space="preserve"> </w:t>
            </w:r>
            <w:r w:rsidR="0016161D">
              <w:rPr>
                <w:rFonts w:ascii="Calibri" w:hAnsi="Calibri" w:cs="Calibri"/>
                <w:sz w:val="10"/>
                <w:szCs w:val="10"/>
                <w:lang w:eastAsia="es-CO"/>
              </w:rPr>
              <w:t>C</w:t>
            </w:r>
            <w:r w:rsidRPr="00666448">
              <w:rPr>
                <w:rFonts w:ascii="Calibri" w:hAnsi="Calibri" w:cs="Calibri"/>
                <w:sz w:val="10"/>
                <w:szCs w:val="10"/>
                <w:lang w:eastAsia="es-CO"/>
              </w:rPr>
              <w:t xml:space="preserve">línico y </w:t>
            </w:r>
            <w:r w:rsidR="0016161D">
              <w:rPr>
                <w:rFonts w:ascii="Calibri" w:hAnsi="Calibri" w:cs="Calibri"/>
                <w:sz w:val="10"/>
                <w:szCs w:val="10"/>
                <w:lang w:eastAsia="es-CO"/>
              </w:rPr>
              <w:t>M</w:t>
            </w:r>
            <w:r w:rsidRPr="00666448">
              <w:rPr>
                <w:rFonts w:ascii="Calibri" w:hAnsi="Calibri" w:cs="Calibri"/>
                <w:sz w:val="10"/>
                <w:szCs w:val="10"/>
                <w:lang w:eastAsia="es-CO"/>
              </w:rPr>
              <w:t xml:space="preserve">anejo del </w:t>
            </w:r>
            <w:r w:rsidR="0016161D">
              <w:rPr>
                <w:rFonts w:ascii="Calibri" w:hAnsi="Calibri" w:cs="Calibri"/>
                <w:sz w:val="10"/>
                <w:szCs w:val="10"/>
                <w:lang w:eastAsia="es-CO"/>
              </w:rPr>
              <w:t>B</w:t>
            </w:r>
            <w:r w:rsidRPr="00666448">
              <w:rPr>
                <w:rFonts w:ascii="Calibri" w:hAnsi="Calibri" w:cs="Calibri"/>
                <w:sz w:val="10"/>
                <w:szCs w:val="10"/>
                <w:lang w:eastAsia="es-CO"/>
              </w:rPr>
              <w:t xml:space="preserve">anco de </w:t>
            </w:r>
            <w:r w:rsidR="0016161D">
              <w:rPr>
                <w:rFonts w:ascii="Calibri" w:hAnsi="Calibri" w:cs="Calibri"/>
                <w:sz w:val="10"/>
                <w:szCs w:val="10"/>
                <w:lang w:eastAsia="es-CO"/>
              </w:rPr>
              <w:t>S</w:t>
            </w:r>
            <w:r w:rsidRPr="00666448">
              <w:rPr>
                <w:rFonts w:ascii="Calibri" w:hAnsi="Calibri" w:cs="Calibri"/>
                <w:sz w:val="10"/>
                <w:szCs w:val="10"/>
                <w:lang w:eastAsia="es-CO"/>
              </w:rPr>
              <w:t>angre</w:t>
            </w:r>
          </w:p>
        </w:tc>
        <w:tc>
          <w:tcPr>
            <w:tcW w:w="766" w:type="dxa"/>
            <w:hideMark/>
          </w:tcPr>
          <w:p w14:paraId="47F4B34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118FB91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51BD581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Titular</w:t>
            </w:r>
          </w:p>
        </w:tc>
        <w:tc>
          <w:tcPr>
            <w:tcW w:w="1560" w:type="dxa"/>
            <w:hideMark/>
          </w:tcPr>
          <w:p w14:paraId="67E939ED" w14:textId="5ECFB36C" w:rsidR="00666448" w:rsidRPr="00666448" w:rsidRDefault="00AD4AB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AD4AB7">
              <w:rPr>
                <w:rFonts w:ascii="Calibri" w:hAnsi="Calibri" w:cs="Calibri"/>
                <w:sz w:val="10"/>
                <w:szCs w:val="10"/>
                <w:u w:val="single"/>
                <w:lang w:eastAsia="es-CO"/>
              </w:rPr>
              <w:t>https://scienti.minciencias.gov.co/cvlac/visualizador/generarCurriculoCv.do?cod_rh=0000581380</w:t>
            </w:r>
          </w:p>
        </w:tc>
        <w:tc>
          <w:tcPr>
            <w:tcW w:w="992" w:type="dxa"/>
            <w:hideMark/>
          </w:tcPr>
          <w:p w14:paraId="7960358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indefinido</w:t>
            </w:r>
          </w:p>
        </w:tc>
        <w:tc>
          <w:tcPr>
            <w:tcW w:w="729" w:type="dxa"/>
            <w:hideMark/>
          </w:tcPr>
          <w:p w14:paraId="6461B4C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1361D80B" w14:textId="07D651D0"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Laboratorio </w:t>
            </w:r>
            <w:r w:rsidR="00BD7DE1" w:rsidRPr="00666448">
              <w:rPr>
                <w:rFonts w:ascii="Calibri" w:hAnsi="Calibri" w:cs="Calibri"/>
                <w:sz w:val="10"/>
                <w:szCs w:val="10"/>
                <w:lang w:eastAsia="es-CO"/>
              </w:rPr>
              <w:t>Clínico</w:t>
            </w:r>
            <w:r w:rsidRPr="00666448">
              <w:rPr>
                <w:rFonts w:ascii="Calibri" w:hAnsi="Calibri" w:cs="Calibri"/>
                <w:sz w:val="10"/>
                <w:szCs w:val="10"/>
                <w:lang w:eastAsia="es-CO"/>
              </w:rPr>
              <w:t xml:space="preserve"> IV Hematología I           </w:t>
            </w:r>
          </w:p>
        </w:tc>
        <w:tc>
          <w:tcPr>
            <w:tcW w:w="683" w:type="dxa"/>
            <w:hideMark/>
          </w:tcPr>
          <w:p w14:paraId="2BA9E0F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2F28E5D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448</w:t>
            </w:r>
          </w:p>
        </w:tc>
        <w:tc>
          <w:tcPr>
            <w:tcW w:w="790" w:type="dxa"/>
            <w:hideMark/>
          </w:tcPr>
          <w:p w14:paraId="4F06F93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202</w:t>
            </w:r>
          </w:p>
        </w:tc>
        <w:tc>
          <w:tcPr>
            <w:tcW w:w="821" w:type="dxa"/>
            <w:hideMark/>
          </w:tcPr>
          <w:p w14:paraId="5994B4E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0F9ABAC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355D7A9"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12</w:t>
            </w:r>
          </w:p>
        </w:tc>
        <w:tc>
          <w:tcPr>
            <w:tcW w:w="850" w:type="dxa"/>
            <w:hideMark/>
          </w:tcPr>
          <w:p w14:paraId="2F3F2D0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1063140366</w:t>
            </w:r>
          </w:p>
        </w:tc>
        <w:tc>
          <w:tcPr>
            <w:tcW w:w="1390" w:type="dxa"/>
            <w:hideMark/>
          </w:tcPr>
          <w:p w14:paraId="25AF866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Clelia Rosa Calao Ramos</w:t>
            </w:r>
          </w:p>
        </w:tc>
        <w:tc>
          <w:tcPr>
            <w:tcW w:w="893" w:type="dxa"/>
            <w:hideMark/>
          </w:tcPr>
          <w:p w14:paraId="59C469A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5F16CB2B" w14:textId="63C60B7D"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Magister en </w:t>
            </w:r>
            <w:r w:rsidR="00536CDE" w:rsidRPr="00666448">
              <w:rPr>
                <w:rFonts w:ascii="Calibri" w:hAnsi="Calibri" w:cs="Calibri"/>
                <w:sz w:val="10"/>
                <w:szCs w:val="10"/>
                <w:lang w:eastAsia="es-CO"/>
              </w:rPr>
              <w:t>Microbiología</w:t>
            </w:r>
            <w:r w:rsidR="00536CDE">
              <w:rPr>
                <w:rFonts w:ascii="Calibri" w:hAnsi="Calibri" w:cs="Calibri"/>
                <w:sz w:val="10"/>
                <w:szCs w:val="10"/>
                <w:lang w:eastAsia="es-CO"/>
              </w:rPr>
              <w:t xml:space="preserve"> T</w:t>
            </w:r>
            <w:r w:rsidRPr="00666448">
              <w:rPr>
                <w:rFonts w:ascii="Calibri" w:hAnsi="Calibri" w:cs="Calibri"/>
                <w:sz w:val="10"/>
                <w:szCs w:val="10"/>
                <w:lang w:eastAsia="es-CO"/>
              </w:rPr>
              <w:t>ropical</w:t>
            </w:r>
          </w:p>
        </w:tc>
        <w:tc>
          <w:tcPr>
            <w:tcW w:w="766" w:type="dxa"/>
            <w:hideMark/>
          </w:tcPr>
          <w:p w14:paraId="087D08B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3FC50584" w14:textId="675F4C04"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4715E0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0C316B3F"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4" w:history="1">
              <w:r w:rsidR="00666448" w:rsidRPr="00666448">
                <w:rPr>
                  <w:rFonts w:ascii="Calibri" w:hAnsi="Calibri" w:cs="Calibri"/>
                  <w:sz w:val="10"/>
                  <w:szCs w:val="10"/>
                  <w:u w:val="single"/>
                  <w:lang w:eastAsia="es-CO"/>
                </w:rPr>
                <w:t>https://scienti.minciencias.gov.co/cvlac/visualizador/generarCurriculoCv.do?cod_rh=0001438099</w:t>
              </w:r>
            </w:hyperlink>
          </w:p>
        </w:tc>
        <w:tc>
          <w:tcPr>
            <w:tcW w:w="992" w:type="dxa"/>
            <w:hideMark/>
          </w:tcPr>
          <w:p w14:paraId="5EEBF98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00F9AA3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0503E9DC" w14:textId="34DDA50D"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Bacteriología</w:t>
            </w:r>
            <w:r w:rsidR="00666448" w:rsidRPr="00666448">
              <w:rPr>
                <w:rFonts w:ascii="Calibri" w:hAnsi="Calibri" w:cs="Calibri"/>
                <w:color w:val="000000"/>
                <w:sz w:val="10"/>
                <w:szCs w:val="10"/>
                <w:lang w:eastAsia="es-CO"/>
              </w:rPr>
              <w:t xml:space="preserve"> II laboratorio, Trabajo Comunitario II</w:t>
            </w:r>
          </w:p>
        </w:tc>
        <w:tc>
          <w:tcPr>
            <w:tcW w:w="683" w:type="dxa"/>
            <w:hideMark/>
          </w:tcPr>
          <w:p w14:paraId="022F434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6A352CD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448</w:t>
            </w:r>
          </w:p>
        </w:tc>
        <w:tc>
          <w:tcPr>
            <w:tcW w:w="790" w:type="dxa"/>
            <w:noWrap/>
            <w:hideMark/>
          </w:tcPr>
          <w:p w14:paraId="1506A64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189</w:t>
            </w:r>
          </w:p>
        </w:tc>
        <w:tc>
          <w:tcPr>
            <w:tcW w:w="821" w:type="dxa"/>
            <w:noWrap/>
            <w:hideMark/>
          </w:tcPr>
          <w:p w14:paraId="3B24D8B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100</w:t>
            </w:r>
          </w:p>
        </w:tc>
      </w:tr>
      <w:tr w:rsidR="00536CDE" w:rsidRPr="00666448" w14:paraId="564885ED" w14:textId="77777777" w:rsidTr="0061415F">
        <w:trPr>
          <w:trHeight w:val="302"/>
        </w:trPr>
        <w:tc>
          <w:tcPr>
            <w:cnfStyle w:val="001000000000" w:firstRow="0" w:lastRow="0" w:firstColumn="1" w:lastColumn="0" w:oddVBand="0" w:evenVBand="0" w:oddHBand="0" w:evenHBand="0" w:firstRowFirstColumn="0" w:firstRowLastColumn="0" w:lastRowFirstColumn="0" w:lastRowLastColumn="0"/>
            <w:tcW w:w="13887" w:type="dxa"/>
            <w:gridSpan w:val="16"/>
          </w:tcPr>
          <w:p w14:paraId="59B38029" w14:textId="331609CA" w:rsidR="00536CDE" w:rsidRPr="00666448" w:rsidRDefault="00536CDE" w:rsidP="00FF7A32">
            <w:pPr>
              <w:jc w:val="center"/>
              <w:rPr>
                <w:rFonts w:ascii="Calibri" w:hAnsi="Calibri" w:cs="Calibri"/>
                <w:sz w:val="10"/>
                <w:szCs w:val="10"/>
                <w:lang w:eastAsia="es-CO"/>
              </w:rPr>
            </w:pPr>
            <w:r>
              <w:rPr>
                <w:rFonts w:ascii="Calibri" w:hAnsi="Calibri" w:cs="Calibri"/>
                <w:sz w:val="10"/>
                <w:szCs w:val="10"/>
                <w:lang w:eastAsia="es-CO"/>
              </w:rPr>
              <w:lastRenderedPageBreak/>
              <w:t>HORA CATEDRA</w:t>
            </w:r>
          </w:p>
        </w:tc>
      </w:tr>
      <w:tr w:rsidR="00666448" w:rsidRPr="00666448" w14:paraId="71F480C5"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DFD078A"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13</w:t>
            </w:r>
          </w:p>
        </w:tc>
        <w:tc>
          <w:tcPr>
            <w:tcW w:w="850" w:type="dxa"/>
            <w:hideMark/>
          </w:tcPr>
          <w:p w14:paraId="2F17146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26203769</w:t>
            </w:r>
          </w:p>
        </w:tc>
        <w:tc>
          <w:tcPr>
            <w:tcW w:w="1390" w:type="dxa"/>
            <w:hideMark/>
          </w:tcPr>
          <w:p w14:paraId="237649A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Eidy Luz Martínez Ibarra</w:t>
            </w:r>
          </w:p>
        </w:tc>
        <w:tc>
          <w:tcPr>
            <w:tcW w:w="893" w:type="dxa"/>
            <w:hideMark/>
          </w:tcPr>
          <w:p w14:paraId="0BF5234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5658165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Magíster en Salud Pública</w:t>
            </w:r>
          </w:p>
        </w:tc>
        <w:tc>
          <w:tcPr>
            <w:tcW w:w="766" w:type="dxa"/>
            <w:hideMark/>
          </w:tcPr>
          <w:p w14:paraId="0C5CF6F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57C58B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Bacterióloga </w:t>
            </w:r>
          </w:p>
        </w:tc>
        <w:tc>
          <w:tcPr>
            <w:tcW w:w="708" w:type="dxa"/>
            <w:hideMark/>
          </w:tcPr>
          <w:p w14:paraId="6E65757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4559685F"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5" w:anchor="datos_generales " w:history="1">
              <w:r w:rsidR="00666448" w:rsidRPr="00666448">
                <w:rPr>
                  <w:rFonts w:ascii="Calibri" w:hAnsi="Calibri" w:cs="Calibri"/>
                  <w:sz w:val="10"/>
                  <w:szCs w:val="10"/>
                  <w:u w:val="single"/>
                  <w:lang w:eastAsia="es-CO"/>
                </w:rPr>
                <w:t xml:space="preserve">https://scienti.minciencias.gov.co/cvlac/visualizador/generarCurriculoCv.do?cod_rh=0000088300#datos_generales </w:t>
              </w:r>
            </w:hyperlink>
          </w:p>
        </w:tc>
        <w:tc>
          <w:tcPr>
            <w:tcW w:w="992" w:type="dxa"/>
            <w:hideMark/>
          </w:tcPr>
          <w:p w14:paraId="1205D94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2E0A72F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61E9959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Virología, trabajo comunitario II</w:t>
            </w:r>
          </w:p>
        </w:tc>
        <w:tc>
          <w:tcPr>
            <w:tcW w:w="683" w:type="dxa"/>
            <w:hideMark/>
          </w:tcPr>
          <w:p w14:paraId="591BD71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1C1720B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224</w:t>
            </w:r>
          </w:p>
        </w:tc>
        <w:tc>
          <w:tcPr>
            <w:tcW w:w="790" w:type="dxa"/>
            <w:hideMark/>
          </w:tcPr>
          <w:p w14:paraId="3E4DD48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4ADF420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7CEFA264"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BFD064B"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14</w:t>
            </w:r>
          </w:p>
        </w:tc>
        <w:tc>
          <w:tcPr>
            <w:tcW w:w="850" w:type="dxa"/>
            <w:hideMark/>
          </w:tcPr>
          <w:p w14:paraId="44E7477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1067861975</w:t>
            </w:r>
          </w:p>
        </w:tc>
        <w:tc>
          <w:tcPr>
            <w:tcW w:w="1390" w:type="dxa"/>
            <w:hideMark/>
          </w:tcPr>
          <w:p w14:paraId="77AE2A8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Ana María Castro Cordero</w:t>
            </w:r>
          </w:p>
        </w:tc>
        <w:tc>
          <w:tcPr>
            <w:tcW w:w="893" w:type="dxa"/>
            <w:hideMark/>
          </w:tcPr>
          <w:p w14:paraId="6FA245A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3F56CB9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Magíster en Salud Pública</w:t>
            </w:r>
          </w:p>
        </w:tc>
        <w:tc>
          <w:tcPr>
            <w:tcW w:w="766" w:type="dxa"/>
            <w:hideMark/>
          </w:tcPr>
          <w:p w14:paraId="7FCD5B6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438B92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F23666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C1D675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https://scienti.minciencias.gov.co/cvlac/visualizador/generarCurriculoCv.do?cod_rh=0001334218</w:t>
            </w:r>
          </w:p>
        </w:tc>
        <w:tc>
          <w:tcPr>
            <w:tcW w:w="992" w:type="dxa"/>
            <w:hideMark/>
          </w:tcPr>
          <w:p w14:paraId="6F119B1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11B2102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w:t>
            </w:r>
          </w:p>
        </w:tc>
        <w:tc>
          <w:tcPr>
            <w:tcW w:w="856" w:type="dxa"/>
            <w:hideMark/>
          </w:tcPr>
          <w:p w14:paraId="7721CE67" w14:textId="3644A715"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Laboratorio Clínico </w:t>
            </w:r>
            <w:r w:rsidR="00536CDE" w:rsidRPr="00666448">
              <w:rPr>
                <w:rFonts w:ascii="Calibri" w:hAnsi="Calibri" w:cs="Calibri"/>
                <w:sz w:val="10"/>
                <w:szCs w:val="10"/>
                <w:lang w:eastAsia="es-CO"/>
              </w:rPr>
              <w:t>Práctica</w:t>
            </w:r>
            <w:r w:rsidRPr="00666448">
              <w:rPr>
                <w:rFonts w:ascii="Calibri" w:hAnsi="Calibri" w:cs="Calibri"/>
                <w:sz w:val="10"/>
                <w:szCs w:val="10"/>
                <w:lang w:eastAsia="es-CO"/>
              </w:rPr>
              <w:t xml:space="preserve"> profesional, Epidemiología y Salud Pública</w:t>
            </w:r>
          </w:p>
        </w:tc>
        <w:tc>
          <w:tcPr>
            <w:tcW w:w="683" w:type="dxa"/>
            <w:hideMark/>
          </w:tcPr>
          <w:p w14:paraId="66F82E6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5A189E9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338</w:t>
            </w:r>
          </w:p>
        </w:tc>
        <w:tc>
          <w:tcPr>
            <w:tcW w:w="790" w:type="dxa"/>
            <w:hideMark/>
          </w:tcPr>
          <w:p w14:paraId="7D893F7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15551AB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146C32E0"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035DF73"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15</w:t>
            </w:r>
          </w:p>
        </w:tc>
        <w:tc>
          <w:tcPr>
            <w:tcW w:w="850" w:type="dxa"/>
            <w:hideMark/>
          </w:tcPr>
          <w:p w14:paraId="7DCA01D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10772314</w:t>
            </w:r>
          </w:p>
        </w:tc>
        <w:tc>
          <w:tcPr>
            <w:tcW w:w="1390" w:type="dxa"/>
            <w:hideMark/>
          </w:tcPr>
          <w:p w14:paraId="49B55E63" w14:textId="77DB4942"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Rodrigo Alexander </w:t>
            </w:r>
            <w:proofErr w:type="spellStart"/>
            <w:r w:rsidRPr="00666448">
              <w:rPr>
                <w:rFonts w:ascii="Calibri" w:hAnsi="Calibri" w:cs="Calibri"/>
                <w:sz w:val="10"/>
                <w:szCs w:val="10"/>
                <w:lang w:eastAsia="es-CO"/>
              </w:rPr>
              <w:t>Rios</w:t>
            </w:r>
            <w:proofErr w:type="spellEnd"/>
            <w:r w:rsidRPr="00666448">
              <w:rPr>
                <w:rFonts w:ascii="Calibri" w:hAnsi="Calibri" w:cs="Calibri"/>
                <w:sz w:val="10"/>
                <w:szCs w:val="10"/>
                <w:lang w:eastAsia="es-CO"/>
              </w:rPr>
              <w:t xml:space="preserve"> </w:t>
            </w:r>
            <w:r w:rsidR="00536CDE" w:rsidRPr="00666448">
              <w:rPr>
                <w:rFonts w:ascii="Calibri" w:hAnsi="Calibri" w:cs="Calibri"/>
                <w:sz w:val="10"/>
                <w:szCs w:val="10"/>
                <w:lang w:eastAsia="es-CO"/>
              </w:rPr>
              <w:t>Rincón</w:t>
            </w:r>
          </w:p>
        </w:tc>
        <w:tc>
          <w:tcPr>
            <w:tcW w:w="893" w:type="dxa"/>
            <w:hideMark/>
          </w:tcPr>
          <w:p w14:paraId="4DF2C85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75FBA8C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Magister en Salud Publica</w:t>
            </w:r>
          </w:p>
        </w:tc>
        <w:tc>
          <w:tcPr>
            <w:tcW w:w="766" w:type="dxa"/>
            <w:hideMark/>
          </w:tcPr>
          <w:p w14:paraId="52870D4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215F434" w14:textId="69CA27DB" w:rsidR="00666448" w:rsidRPr="00666448" w:rsidRDefault="004D5DD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3F462F5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02928B73"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6" w:history="1">
              <w:r w:rsidR="00666448" w:rsidRPr="00666448">
                <w:rPr>
                  <w:rFonts w:ascii="Calibri" w:hAnsi="Calibri" w:cs="Calibri"/>
                  <w:sz w:val="10"/>
                  <w:szCs w:val="10"/>
                  <w:u w:val="single"/>
                  <w:lang w:eastAsia="es-CO"/>
                </w:rPr>
                <w:t>https://scienti.minciencias.gov.co/cvlac/EnRecursoHumano/query.do</w:t>
              </w:r>
            </w:hyperlink>
          </w:p>
        </w:tc>
        <w:tc>
          <w:tcPr>
            <w:tcW w:w="992" w:type="dxa"/>
            <w:hideMark/>
          </w:tcPr>
          <w:p w14:paraId="4AFC7DC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45DBD14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43%</w:t>
            </w:r>
          </w:p>
        </w:tc>
        <w:tc>
          <w:tcPr>
            <w:tcW w:w="856" w:type="dxa"/>
            <w:hideMark/>
          </w:tcPr>
          <w:p w14:paraId="1CF87D24" w14:textId="715C9C30"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Trabajo Comunitario I y II; Electiva Prom</w:t>
            </w:r>
            <w:r w:rsidR="00536CDE">
              <w:rPr>
                <w:rFonts w:ascii="Calibri" w:hAnsi="Calibri" w:cs="Calibri"/>
                <w:color w:val="000000"/>
                <w:sz w:val="10"/>
                <w:szCs w:val="10"/>
                <w:lang w:eastAsia="es-CO"/>
              </w:rPr>
              <w:t xml:space="preserve">oción </w:t>
            </w:r>
            <w:r w:rsidRPr="00666448">
              <w:rPr>
                <w:rFonts w:ascii="Calibri" w:hAnsi="Calibri" w:cs="Calibri"/>
                <w:color w:val="000000"/>
                <w:sz w:val="10"/>
                <w:szCs w:val="10"/>
                <w:lang w:eastAsia="es-CO"/>
              </w:rPr>
              <w:t xml:space="preserve">y </w:t>
            </w:r>
            <w:r w:rsidR="00536CDE" w:rsidRPr="00666448">
              <w:rPr>
                <w:rFonts w:ascii="Calibri" w:hAnsi="Calibri" w:cs="Calibri"/>
                <w:color w:val="000000"/>
                <w:sz w:val="10"/>
                <w:szCs w:val="10"/>
                <w:lang w:eastAsia="es-CO"/>
              </w:rPr>
              <w:t>Prevención</w:t>
            </w:r>
          </w:p>
        </w:tc>
        <w:tc>
          <w:tcPr>
            <w:tcW w:w="683" w:type="dxa"/>
            <w:hideMark/>
          </w:tcPr>
          <w:p w14:paraId="03E59A9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noWrap/>
            <w:hideMark/>
          </w:tcPr>
          <w:p w14:paraId="1A680B1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272</w:t>
            </w:r>
          </w:p>
        </w:tc>
        <w:tc>
          <w:tcPr>
            <w:tcW w:w="790" w:type="dxa"/>
            <w:hideMark/>
          </w:tcPr>
          <w:p w14:paraId="247D42D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47A571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1B74A522"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5E8784B"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16</w:t>
            </w:r>
          </w:p>
        </w:tc>
        <w:tc>
          <w:tcPr>
            <w:tcW w:w="850" w:type="dxa"/>
            <w:hideMark/>
          </w:tcPr>
          <w:p w14:paraId="125BA29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1073823321</w:t>
            </w:r>
          </w:p>
        </w:tc>
        <w:tc>
          <w:tcPr>
            <w:tcW w:w="1390" w:type="dxa"/>
            <w:hideMark/>
          </w:tcPr>
          <w:p w14:paraId="6078A64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Naudith Judith Cuadrado Ayala</w:t>
            </w:r>
          </w:p>
        </w:tc>
        <w:tc>
          <w:tcPr>
            <w:tcW w:w="893" w:type="dxa"/>
            <w:hideMark/>
          </w:tcPr>
          <w:p w14:paraId="0F8F2F6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031A852C" w14:textId="2FA1C394"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Maestría</w:t>
            </w:r>
            <w:r w:rsidR="00666448" w:rsidRPr="00666448">
              <w:rPr>
                <w:rFonts w:ascii="Calibri" w:hAnsi="Calibri" w:cs="Calibri"/>
                <w:sz w:val="10"/>
                <w:szCs w:val="10"/>
                <w:lang w:eastAsia="es-CO"/>
              </w:rPr>
              <w:t xml:space="preserve"> en </w:t>
            </w:r>
            <w:r>
              <w:rPr>
                <w:rFonts w:ascii="Calibri" w:hAnsi="Calibri" w:cs="Calibri"/>
                <w:sz w:val="10"/>
                <w:szCs w:val="10"/>
                <w:lang w:eastAsia="es-CO"/>
              </w:rPr>
              <w:t>E</w:t>
            </w:r>
            <w:r w:rsidR="00666448" w:rsidRPr="00666448">
              <w:rPr>
                <w:rFonts w:ascii="Calibri" w:hAnsi="Calibri" w:cs="Calibri"/>
                <w:sz w:val="10"/>
                <w:szCs w:val="10"/>
                <w:lang w:eastAsia="es-CO"/>
              </w:rPr>
              <w:t>pidemiología</w:t>
            </w:r>
          </w:p>
        </w:tc>
        <w:tc>
          <w:tcPr>
            <w:tcW w:w="766" w:type="dxa"/>
            <w:hideMark/>
          </w:tcPr>
          <w:p w14:paraId="2B739B0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D0F8F0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Bacteriología</w:t>
            </w:r>
          </w:p>
        </w:tc>
        <w:tc>
          <w:tcPr>
            <w:tcW w:w="708" w:type="dxa"/>
            <w:hideMark/>
          </w:tcPr>
          <w:p w14:paraId="28EDBE9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43B5FE59"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7" w:history="1">
              <w:r w:rsidR="00666448" w:rsidRPr="00666448">
                <w:rPr>
                  <w:rFonts w:ascii="Calibri" w:hAnsi="Calibri" w:cs="Calibri"/>
                  <w:sz w:val="10"/>
                  <w:szCs w:val="10"/>
                  <w:u w:val="single"/>
                  <w:lang w:eastAsia="es-CO"/>
                </w:rPr>
                <w:t>https://scienti.minciencias.gov.co/cvlac/visualizador/generarCurriculoCv.do?cod_rh=0000073236#</w:t>
              </w:r>
            </w:hyperlink>
          </w:p>
        </w:tc>
        <w:tc>
          <w:tcPr>
            <w:tcW w:w="992" w:type="dxa"/>
            <w:hideMark/>
          </w:tcPr>
          <w:p w14:paraId="37EB857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7AE3331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792CD3D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Prácticas profesionales.</w:t>
            </w:r>
          </w:p>
        </w:tc>
        <w:tc>
          <w:tcPr>
            <w:tcW w:w="683" w:type="dxa"/>
            <w:hideMark/>
          </w:tcPr>
          <w:p w14:paraId="47C71BE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noWrap/>
            <w:hideMark/>
          </w:tcPr>
          <w:p w14:paraId="3C85FCB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7B3D51E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A7CA93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7953058" w14:textId="77777777" w:rsidTr="00BD7DE1">
        <w:trPr>
          <w:trHeight w:val="719"/>
        </w:trPr>
        <w:tc>
          <w:tcPr>
            <w:cnfStyle w:val="001000000000" w:firstRow="0" w:lastRow="0" w:firstColumn="1" w:lastColumn="0" w:oddVBand="0" w:evenVBand="0" w:oddHBand="0" w:evenHBand="0" w:firstRowFirstColumn="0" w:firstRowLastColumn="0" w:lastRowFirstColumn="0" w:lastRowLastColumn="0"/>
            <w:tcW w:w="421" w:type="dxa"/>
            <w:hideMark/>
          </w:tcPr>
          <w:p w14:paraId="64EFD075"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17</w:t>
            </w:r>
          </w:p>
        </w:tc>
        <w:tc>
          <w:tcPr>
            <w:tcW w:w="850" w:type="dxa"/>
            <w:noWrap/>
            <w:hideMark/>
          </w:tcPr>
          <w:p w14:paraId="5F1D00C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1064987952</w:t>
            </w:r>
          </w:p>
        </w:tc>
        <w:tc>
          <w:tcPr>
            <w:tcW w:w="1390" w:type="dxa"/>
            <w:noWrap/>
            <w:hideMark/>
          </w:tcPr>
          <w:p w14:paraId="76B4B2A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Jorge Luis Negrete Peñata </w:t>
            </w:r>
          </w:p>
        </w:tc>
        <w:tc>
          <w:tcPr>
            <w:tcW w:w="893" w:type="dxa"/>
            <w:noWrap/>
            <w:hideMark/>
          </w:tcPr>
          <w:p w14:paraId="0D37A0D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Doctorado</w:t>
            </w:r>
          </w:p>
        </w:tc>
        <w:tc>
          <w:tcPr>
            <w:tcW w:w="920" w:type="dxa"/>
            <w:hideMark/>
          </w:tcPr>
          <w:p w14:paraId="2A232E9B" w14:textId="37F7E205"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Doctor en </w:t>
            </w:r>
            <w:r w:rsidR="0016161D">
              <w:rPr>
                <w:rFonts w:ascii="Calibri" w:hAnsi="Calibri" w:cs="Calibri"/>
                <w:sz w:val="10"/>
                <w:szCs w:val="10"/>
                <w:lang w:eastAsia="es-CO"/>
              </w:rPr>
              <w:t>C</w:t>
            </w:r>
            <w:r w:rsidRPr="00666448">
              <w:rPr>
                <w:rFonts w:ascii="Calibri" w:hAnsi="Calibri" w:cs="Calibri"/>
                <w:sz w:val="10"/>
                <w:szCs w:val="10"/>
                <w:lang w:eastAsia="es-CO"/>
              </w:rPr>
              <w:t xml:space="preserve">iencias de la </w:t>
            </w:r>
            <w:r w:rsidR="0016161D">
              <w:rPr>
                <w:rFonts w:ascii="Calibri" w:hAnsi="Calibri" w:cs="Calibri"/>
                <w:sz w:val="10"/>
                <w:szCs w:val="10"/>
                <w:lang w:eastAsia="es-CO"/>
              </w:rPr>
              <w:t>E</w:t>
            </w:r>
            <w:r w:rsidR="004D5DD8" w:rsidRPr="00666448">
              <w:rPr>
                <w:rFonts w:ascii="Calibri" w:hAnsi="Calibri" w:cs="Calibri"/>
                <w:sz w:val="10"/>
                <w:szCs w:val="10"/>
                <w:lang w:eastAsia="es-CO"/>
              </w:rPr>
              <w:t>ducación</w:t>
            </w:r>
            <w:r w:rsidRPr="00666448">
              <w:rPr>
                <w:rFonts w:ascii="Calibri" w:hAnsi="Calibri" w:cs="Calibri"/>
                <w:sz w:val="10"/>
                <w:szCs w:val="10"/>
                <w:lang w:eastAsia="es-CO"/>
              </w:rPr>
              <w:t xml:space="preserve"> con </w:t>
            </w:r>
            <w:r w:rsidR="0016161D">
              <w:rPr>
                <w:rFonts w:ascii="Calibri" w:hAnsi="Calibri" w:cs="Calibri"/>
                <w:sz w:val="10"/>
                <w:szCs w:val="10"/>
                <w:lang w:eastAsia="es-CO"/>
              </w:rPr>
              <w:t>É</w:t>
            </w:r>
            <w:r w:rsidR="004D5DD8" w:rsidRPr="00666448">
              <w:rPr>
                <w:rFonts w:ascii="Calibri" w:hAnsi="Calibri" w:cs="Calibri"/>
                <w:sz w:val="10"/>
                <w:szCs w:val="10"/>
                <w:lang w:eastAsia="es-CO"/>
              </w:rPr>
              <w:t>nfasis</w:t>
            </w:r>
            <w:r w:rsidRPr="00666448">
              <w:rPr>
                <w:rFonts w:ascii="Calibri" w:hAnsi="Calibri" w:cs="Calibri"/>
                <w:sz w:val="10"/>
                <w:szCs w:val="10"/>
                <w:lang w:eastAsia="es-CO"/>
              </w:rPr>
              <w:t xml:space="preserve"> en </w:t>
            </w:r>
            <w:r w:rsidR="0016161D">
              <w:rPr>
                <w:rFonts w:ascii="Calibri" w:hAnsi="Calibri" w:cs="Calibri"/>
                <w:sz w:val="10"/>
                <w:szCs w:val="10"/>
                <w:lang w:eastAsia="es-CO"/>
              </w:rPr>
              <w:t>A</w:t>
            </w:r>
            <w:r w:rsidR="004D5DD8" w:rsidRPr="00666448">
              <w:rPr>
                <w:rFonts w:ascii="Calibri" w:hAnsi="Calibri" w:cs="Calibri"/>
                <w:sz w:val="10"/>
                <w:szCs w:val="10"/>
                <w:lang w:eastAsia="es-CO"/>
              </w:rPr>
              <w:t>dministración</w:t>
            </w:r>
            <w:r w:rsidRPr="00666448">
              <w:rPr>
                <w:rFonts w:ascii="Calibri" w:hAnsi="Calibri" w:cs="Calibri"/>
                <w:sz w:val="10"/>
                <w:szCs w:val="10"/>
                <w:lang w:eastAsia="es-CO"/>
              </w:rPr>
              <w:t xml:space="preserve"> </w:t>
            </w:r>
            <w:r w:rsidR="0016161D">
              <w:rPr>
                <w:rFonts w:ascii="Calibri" w:hAnsi="Calibri" w:cs="Calibri"/>
                <w:sz w:val="10"/>
                <w:szCs w:val="10"/>
                <w:lang w:eastAsia="es-CO"/>
              </w:rPr>
              <w:t>E</w:t>
            </w:r>
            <w:r w:rsidRPr="00666448">
              <w:rPr>
                <w:rFonts w:ascii="Calibri" w:hAnsi="Calibri" w:cs="Calibri"/>
                <w:sz w:val="10"/>
                <w:szCs w:val="10"/>
                <w:lang w:eastAsia="es-CO"/>
              </w:rPr>
              <w:t xml:space="preserve">ducativa </w:t>
            </w:r>
          </w:p>
        </w:tc>
        <w:tc>
          <w:tcPr>
            <w:tcW w:w="766" w:type="dxa"/>
            <w:hideMark/>
          </w:tcPr>
          <w:p w14:paraId="22BFAE80" w14:textId="0BF008D2"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Panamá</w:t>
            </w:r>
            <w:r w:rsidR="00666448" w:rsidRPr="00666448">
              <w:rPr>
                <w:rFonts w:ascii="Calibri" w:hAnsi="Calibri" w:cs="Calibri"/>
                <w:sz w:val="10"/>
                <w:szCs w:val="10"/>
                <w:lang w:eastAsia="es-CO"/>
              </w:rPr>
              <w:t xml:space="preserve"> </w:t>
            </w:r>
          </w:p>
        </w:tc>
        <w:tc>
          <w:tcPr>
            <w:tcW w:w="851" w:type="dxa"/>
            <w:hideMark/>
          </w:tcPr>
          <w:p w14:paraId="2E963533" w14:textId="55E44F5F" w:rsidR="00666448" w:rsidRPr="00666448" w:rsidRDefault="004D5DD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r w:rsidR="00666448" w:rsidRPr="00666448">
              <w:rPr>
                <w:rFonts w:ascii="Calibri" w:hAnsi="Calibri" w:cs="Calibri"/>
                <w:sz w:val="10"/>
                <w:szCs w:val="10"/>
                <w:lang w:eastAsia="es-CO"/>
              </w:rPr>
              <w:t xml:space="preserve"> </w:t>
            </w:r>
          </w:p>
        </w:tc>
        <w:tc>
          <w:tcPr>
            <w:tcW w:w="708" w:type="dxa"/>
            <w:hideMark/>
          </w:tcPr>
          <w:p w14:paraId="5383B1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E2C4385"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8" w:history="1">
              <w:r w:rsidR="00666448" w:rsidRPr="00666448">
                <w:rPr>
                  <w:rFonts w:ascii="Calibri" w:hAnsi="Calibri" w:cs="Calibri"/>
                  <w:sz w:val="10"/>
                  <w:szCs w:val="10"/>
                  <w:u w:val="single"/>
                  <w:lang w:eastAsia="es-CO"/>
                </w:rPr>
                <w:t>https://scienti.minciencias.gov.co/cvlac/visualizador/generarCurriculoCv.do?cod_rh=0001398851</w:t>
              </w:r>
            </w:hyperlink>
          </w:p>
        </w:tc>
        <w:tc>
          <w:tcPr>
            <w:tcW w:w="992" w:type="dxa"/>
            <w:hideMark/>
          </w:tcPr>
          <w:p w14:paraId="0327329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49A76CB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38%</w:t>
            </w:r>
          </w:p>
        </w:tc>
        <w:tc>
          <w:tcPr>
            <w:tcW w:w="856" w:type="dxa"/>
            <w:hideMark/>
          </w:tcPr>
          <w:p w14:paraId="370226AF" w14:textId="04F4B761"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Biotecnología</w:t>
            </w:r>
            <w:r w:rsidR="00666448" w:rsidRPr="00666448">
              <w:rPr>
                <w:rFonts w:ascii="Calibri" w:hAnsi="Calibri" w:cs="Calibri"/>
                <w:sz w:val="10"/>
                <w:szCs w:val="10"/>
                <w:lang w:eastAsia="es-CO"/>
              </w:rPr>
              <w:t xml:space="preserve">; </w:t>
            </w:r>
            <w:r w:rsidRPr="00666448">
              <w:rPr>
                <w:rFonts w:ascii="Calibri" w:hAnsi="Calibri" w:cs="Calibri"/>
                <w:sz w:val="10"/>
                <w:szCs w:val="10"/>
                <w:lang w:eastAsia="es-CO"/>
              </w:rPr>
              <w:t>Toxicología</w:t>
            </w:r>
            <w:r w:rsidR="00666448" w:rsidRPr="00666448">
              <w:rPr>
                <w:rFonts w:ascii="Calibri" w:hAnsi="Calibri" w:cs="Calibri"/>
                <w:sz w:val="10"/>
                <w:szCs w:val="10"/>
                <w:lang w:eastAsia="es-CO"/>
              </w:rPr>
              <w:t xml:space="preserve"> ambiental y </w:t>
            </w:r>
            <w:r w:rsidRPr="00666448">
              <w:rPr>
                <w:rFonts w:ascii="Calibri" w:hAnsi="Calibri" w:cs="Calibri"/>
                <w:sz w:val="10"/>
                <w:szCs w:val="10"/>
                <w:lang w:eastAsia="es-CO"/>
              </w:rPr>
              <w:t>Ecología</w:t>
            </w:r>
            <w:r w:rsidR="00666448" w:rsidRPr="00666448">
              <w:rPr>
                <w:rFonts w:ascii="Calibri" w:hAnsi="Calibri" w:cs="Calibri"/>
                <w:sz w:val="10"/>
                <w:szCs w:val="10"/>
                <w:lang w:eastAsia="es-CO"/>
              </w:rPr>
              <w:t xml:space="preserve"> microbiana </w:t>
            </w:r>
          </w:p>
        </w:tc>
        <w:tc>
          <w:tcPr>
            <w:tcW w:w="683" w:type="dxa"/>
            <w:hideMark/>
          </w:tcPr>
          <w:p w14:paraId="6892D3A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Profesional </w:t>
            </w:r>
          </w:p>
        </w:tc>
        <w:tc>
          <w:tcPr>
            <w:tcW w:w="657" w:type="dxa"/>
            <w:noWrap/>
            <w:hideMark/>
          </w:tcPr>
          <w:p w14:paraId="63CD88F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240</w:t>
            </w:r>
          </w:p>
        </w:tc>
        <w:tc>
          <w:tcPr>
            <w:tcW w:w="790" w:type="dxa"/>
            <w:hideMark/>
          </w:tcPr>
          <w:p w14:paraId="5F0CAF3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04AACD5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1D907D4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16C655B"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18</w:t>
            </w:r>
          </w:p>
        </w:tc>
        <w:tc>
          <w:tcPr>
            <w:tcW w:w="850" w:type="dxa"/>
            <w:hideMark/>
          </w:tcPr>
          <w:p w14:paraId="56790F2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1067945521</w:t>
            </w:r>
          </w:p>
        </w:tc>
        <w:tc>
          <w:tcPr>
            <w:tcW w:w="1390" w:type="dxa"/>
            <w:hideMark/>
          </w:tcPr>
          <w:p w14:paraId="7D48173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Sarita Luz De Arco Montiel</w:t>
            </w:r>
          </w:p>
        </w:tc>
        <w:tc>
          <w:tcPr>
            <w:tcW w:w="893" w:type="dxa"/>
            <w:hideMark/>
          </w:tcPr>
          <w:p w14:paraId="51B0CD4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06C05E0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Magíster en Salud Pública </w:t>
            </w:r>
          </w:p>
        </w:tc>
        <w:tc>
          <w:tcPr>
            <w:tcW w:w="766" w:type="dxa"/>
            <w:hideMark/>
          </w:tcPr>
          <w:p w14:paraId="1CE444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Colombia </w:t>
            </w:r>
          </w:p>
        </w:tc>
        <w:tc>
          <w:tcPr>
            <w:tcW w:w="851" w:type="dxa"/>
            <w:hideMark/>
          </w:tcPr>
          <w:p w14:paraId="7C139D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Odontóloga General </w:t>
            </w:r>
          </w:p>
        </w:tc>
        <w:tc>
          <w:tcPr>
            <w:tcW w:w="708" w:type="dxa"/>
            <w:hideMark/>
          </w:tcPr>
          <w:p w14:paraId="1781F49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F90D02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https://scienti.minciencias.gov.co/cvlac/visualizador/generarCurriculoCv.do?cod_rh=0001917370</w:t>
            </w:r>
          </w:p>
        </w:tc>
        <w:tc>
          <w:tcPr>
            <w:tcW w:w="992" w:type="dxa"/>
            <w:hideMark/>
          </w:tcPr>
          <w:p w14:paraId="218EEBD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0851505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43%</w:t>
            </w:r>
          </w:p>
        </w:tc>
        <w:tc>
          <w:tcPr>
            <w:tcW w:w="856" w:type="dxa"/>
            <w:hideMark/>
          </w:tcPr>
          <w:p w14:paraId="3283251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Trabajo Comunitario</w:t>
            </w:r>
          </w:p>
        </w:tc>
        <w:tc>
          <w:tcPr>
            <w:tcW w:w="683" w:type="dxa"/>
            <w:hideMark/>
          </w:tcPr>
          <w:p w14:paraId="6C32E93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noWrap/>
            <w:hideMark/>
          </w:tcPr>
          <w:p w14:paraId="782AD0D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1D99C9B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FDBC7E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56633F91"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B23B608"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19</w:t>
            </w:r>
          </w:p>
        </w:tc>
        <w:tc>
          <w:tcPr>
            <w:tcW w:w="850" w:type="dxa"/>
            <w:hideMark/>
          </w:tcPr>
          <w:p w14:paraId="340B408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1067922072</w:t>
            </w:r>
          </w:p>
        </w:tc>
        <w:tc>
          <w:tcPr>
            <w:tcW w:w="1390" w:type="dxa"/>
            <w:hideMark/>
          </w:tcPr>
          <w:p w14:paraId="2EB82D6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Luis David German Caro</w:t>
            </w:r>
          </w:p>
        </w:tc>
        <w:tc>
          <w:tcPr>
            <w:tcW w:w="893" w:type="dxa"/>
            <w:hideMark/>
          </w:tcPr>
          <w:p w14:paraId="6AB37E0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02F6745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Magíster en Ciencias Biomédicas</w:t>
            </w:r>
          </w:p>
        </w:tc>
        <w:tc>
          <w:tcPr>
            <w:tcW w:w="766" w:type="dxa"/>
            <w:hideMark/>
          </w:tcPr>
          <w:p w14:paraId="43D9DE0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1826D99C" w14:textId="151BA1B5"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2576E8D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DCFA8F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0293022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3B73934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5BE4C08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Práctica profesional, Laboratorio Clínico V, Auditoría en Salud</w:t>
            </w:r>
          </w:p>
        </w:tc>
        <w:tc>
          <w:tcPr>
            <w:tcW w:w="683" w:type="dxa"/>
            <w:hideMark/>
          </w:tcPr>
          <w:p w14:paraId="71BC24A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59D6504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17</w:t>
            </w:r>
          </w:p>
        </w:tc>
        <w:tc>
          <w:tcPr>
            <w:tcW w:w="790" w:type="dxa"/>
            <w:hideMark/>
          </w:tcPr>
          <w:p w14:paraId="0DD20C7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4E34B07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63F7E78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88A7232"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20</w:t>
            </w:r>
          </w:p>
        </w:tc>
        <w:tc>
          <w:tcPr>
            <w:tcW w:w="850" w:type="dxa"/>
            <w:hideMark/>
          </w:tcPr>
          <w:p w14:paraId="324BBDC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1067939743</w:t>
            </w:r>
          </w:p>
        </w:tc>
        <w:tc>
          <w:tcPr>
            <w:tcW w:w="1390" w:type="dxa"/>
            <w:hideMark/>
          </w:tcPr>
          <w:p w14:paraId="1EBD794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Yeiner Miguel Espitia Delgado</w:t>
            </w:r>
          </w:p>
        </w:tc>
        <w:tc>
          <w:tcPr>
            <w:tcW w:w="893" w:type="dxa"/>
            <w:hideMark/>
          </w:tcPr>
          <w:p w14:paraId="65E272C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3B5A4244" w14:textId="5EEAD27C"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16161D">
              <w:rPr>
                <w:rFonts w:ascii="Calibri" w:hAnsi="Calibri" w:cs="Calibri"/>
                <w:sz w:val="10"/>
                <w:szCs w:val="10"/>
                <w:lang w:eastAsia="es-CO"/>
              </w:rPr>
              <w:t>Magister en Microbiología Tropical</w:t>
            </w:r>
          </w:p>
        </w:tc>
        <w:tc>
          <w:tcPr>
            <w:tcW w:w="766" w:type="dxa"/>
            <w:hideMark/>
          </w:tcPr>
          <w:p w14:paraId="10ACFB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5746A92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4CD4C1B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Auxiliar</w:t>
            </w:r>
          </w:p>
        </w:tc>
        <w:tc>
          <w:tcPr>
            <w:tcW w:w="1560" w:type="dxa"/>
            <w:hideMark/>
          </w:tcPr>
          <w:p w14:paraId="191792CC"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59" w:history="1">
              <w:r w:rsidR="00666448" w:rsidRPr="00666448">
                <w:rPr>
                  <w:rFonts w:ascii="Calibri" w:hAnsi="Calibri" w:cs="Calibri"/>
                  <w:sz w:val="10"/>
                  <w:szCs w:val="10"/>
                  <w:u w:val="single"/>
                  <w:lang w:eastAsia="es-CO"/>
                </w:rPr>
                <w:t>https://scienti.minciencias.gov.co/cvlac/visualizador/generarCurriculoCv.do?cod_rh=0001631985</w:t>
              </w:r>
            </w:hyperlink>
          </w:p>
        </w:tc>
        <w:tc>
          <w:tcPr>
            <w:tcW w:w="992" w:type="dxa"/>
            <w:hideMark/>
          </w:tcPr>
          <w:p w14:paraId="38675A6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3B3957E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45%</w:t>
            </w:r>
          </w:p>
        </w:tc>
        <w:tc>
          <w:tcPr>
            <w:tcW w:w="856" w:type="dxa"/>
            <w:hideMark/>
          </w:tcPr>
          <w:p w14:paraId="21EE16CE" w14:textId="0B8B996F"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Introducción a la </w:t>
            </w:r>
            <w:r>
              <w:rPr>
                <w:rFonts w:ascii="Calibri" w:hAnsi="Calibri" w:cs="Calibri"/>
                <w:color w:val="000000"/>
                <w:sz w:val="10"/>
                <w:szCs w:val="10"/>
                <w:lang w:eastAsia="es-CO"/>
              </w:rPr>
              <w:t>M</w:t>
            </w:r>
            <w:r w:rsidRPr="00666448">
              <w:rPr>
                <w:rFonts w:ascii="Calibri" w:hAnsi="Calibri" w:cs="Calibri"/>
                <w:color w:val="000000"/>
                <w:sz w:val="10"/>
                <w:szCs w:val="10"/>
                <w:lang w:eastAsia="es-CO"/>
              </w:rPr>
              <w:t xml:space="preserve">icrobiología- </w:t>
            </w:r>
            <w:r>
              <w:rPr>
                <w:rFonts w:ascii="Calibri" w:hAnsi="Calibri" w:cs="Calibri"/>
                <w:color w:val="000000"/>
                <w:sz w:val="10"/>
                <w:szCs w:val="10"/>
                <w:lang w:eastAsia="es-CO"/>
              </w:rPr>
              <w:t>M</w:t>
            </w:r>
            <w:r w:rsidRPr="00666448">
              <w:rPr>
                <w:rFonts w:ascii="Calibri" w:hAnsi="Calibri" w:cs="Calibri"/>
                <w:color w:val="000000"/>
                <w:sz w:val="10"/>
                <w:szCs w:val="10"/>
                <w:lang w:eastAsia="es-CO"/>
              </w:rPr>
              <w:t xml:space="preserve">icología </w:t>
            </w:r>
          </w:p>
        </w:tc>
        <w:tc>
          <w:tcPr>
            <w:tcW w:w="683" w:type="dxa"/>
            <w:hideMark/>
          </w:tcPr>
          <w:p w14:paraId="45EDA7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4932D74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790" w:type="dxa"/>
            <w:hideMark/>
          </w:tcPr>
          <w:p w14:paraId="3E7A145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6C6B1B0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539F4172"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87B0588"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21</w:t>
            </w:r>
          </w:p>
        </w:tc>
        <w:tc>
          <w:tcPr>
            <w:tcW w:w="850" w:type="dxa"/>
            <w:hideMark/>
          </w:tcPr>
          <w:p w14:paraId="62900F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19260796</w:t>
            </w:r>
          </w:p>
        </w:tc>
        <w:tc>
          <w:tcPr>
            <w:tcW w:w="1390" w:type="dxa"/>
            <w:hideMark/>
          </w:tcPr>
          <w:p w14:paraId="4BA2B98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Gustavo Enrique Quintero Pardo</w:t>
            </w:r>
          </w:p>
        </w:tc>
        <w:tc>
          <w:tcPr>
            <w:tcW w:w="893" w:type="dxa"/>
            <w:hideMark/>
          </w:tcPr>
          <w:p w14:paraId="3CB3CF1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591BE8BD" w14:textId="6FB89F1D"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Magister en </w:t>
            </w:r>
            <w:r w:rsidR="0016161D">
              <w:rPr>
                <w:rFonts w:ascii="Calibri" w:hAnsi="Calibri" w:cs="Calibri"/>
                <w:sz w:val="10"/>
                <w:szCs w:val="10"/>
                <w:lang w:eastAsia="es-CO"/>
              </w:rPr>
              <w:t>M</w:t>
            </w:r>
            <w:r w:rsidRPr="00666448">
              <w:rPr>
                <w:rFonts w:ascii="Calibri" w:hAnsi="Calibri" w:cs="Calibri"/>
                <w:sz w:val="10"/>
                <w:szCs w:val="10"/>
                <w:lang w:eastAsia="es-CO"/>
              </w:rPr>
              <w:t xml:space="preserve">icrobiología </w:t>
            </w:r>
            <w:r w:rsidR="0016161D">
              <w:rPr>
                <w:rFonts w:ascii="Calibri" w:hAnsi="Calibri" w:cs="Calibri"/>
                <w:sz w:val="10"/>
                <w:szCs w:val="10"/>
                <w:lang w:eastAsia="es-CO"/>
              </w:rPr>
              <w:t>T</w:t>
            </w:r>
            <w:r w:rsidRPr="00666448">
              <w:rPr>
                <w:rFonts w:ascii="Calibri" w:hAnsi="Calibri" w:cs="Calibri"/>
                <w:sz w:val="10"/>
                <w:szCs w:val="10"/>
                <w:lang w:eastAsia="es-CO"/>
              </w:rPr>
              <w:t>ropical</w:t>
            </w:r>
          </w:p>
        </w:tc>
        <w:tc>
          <w:tcPr>
            <w:tcW w:w="766" w:type="dxa"/>
            <w:hideMark/>
          </w:tcPr>
          <w:p w14:paraId="1EBC768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3F1BC0A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Médico Veterinario</w:t>
            </w:r>
          </w:p>
        </w:tc>
        <w:tc>
          <w:tcPr>
            <w:tcW w:w="708" w:type="dxa"/>
            <w:hideMark/>
          </w:tcPr>
          <w:p w14:paraId="26BBB06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096BF794"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0" w:history="1">
              <w:r w:rsidR="00666448" w:rsidRPr="00666448">
                <w:rPr>
                  <w:rFonts w:ascii="Calibri" w:hAnsi="Calibri" w:cs="Calibri"/>
                  <w:sz w:val="10"/>
                  <w:szCs w:val="10"/>
                  <w:u w:val="single"/>
                  <w:lang w:eastAsia="es-CO"/>
                </w:rPr>
                <w:t>https://scienti.minciencias.gov.co/cvlac/infoScienti/grupos.do</w:t>
              </w:r>
            </w:hyperlink>
          </w:p>
        </w:tc>
        <w:tc>
          <w:tcPr>
            <w:tcW w:w="992" w:type="dxa"/>
            <w:hideMark/>
          </w:tcPr>
          <w:p w14:paraId="0E05A2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4C92ACE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320078D5" w14:textId="5E6129FA"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Veterinario I, Laboratorio Clínico Veterinario II, Metodología de la Investigación I</w:t>
            </w:r>
            <w:r w:rsidR="0016161D">
              <w:rPr>
                <w:rFonts w:ascii="Calibri" w:hAnsi="Calibri" w:cs="Calibri"/>
                <w:sz w:val="10"/>
                <w:szCs w:val="10"/>
                <w:lang w:eastAsia="es-CO"/>
              </w:rPr>
              <w:t xml:space="preserve"> y II</w:t>
            </w:r>
            <w:r w:rsidRPr="00666448">
              <w:rPr>
                <w:rFonts w:ascii="Calibri" w:hAnsi="Calibri" w:cs="Calibri"/>
                <w:sz w:val="10"/>
                <w:szCs w:val="10"/>
                <w:lang w:eastAsia="es-CO"/>
              </w:rPr>
              <w:t>, Trabajo e grado</w:t>
            </w:r>
          </w:p>
        </w:tc>
        <w:tc>
          <w:tcPr>
            <w:tcW w:w="683" w:type="dxa"/>
            <w:hideMark/>
          </w:tcPr>
          <w:p w14:paraId="5728457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3EFDC80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304</w:t>
            </w:r>
          </w:p>
        </w:tc>
        <w:tc>
          <w:tcPr>
            <w:tcW w:w="790" w:type="dxa"/>
            <w:hideMark/>
          </w:tcPr>
          <w:p w14:paraId="28EEF68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2737D6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3649C47B"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F9E88A9"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22</w:t>
            </w:r>
          </w:p>
        </w:tc>
        <w:tc>
          <w:tcPr>
            <w:tcW w:w="850" w:type="dxa"/>
            <w:hideMark/>
          </w:tcPr>
          <w:p w14:paraId="1FED717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30567891</w:t>
            </w:r>
          </w:p>
        </w:tc>
        <w:tc>
          <w:tcPr>
            <w:tcW w:w="1390" w:type="dxa"/>
            <w:hideMark/>
          </w:tcPr>
          <w:p w14:paraId="7327CE2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Beatriz Eugenia Bitar Aruachan</w:t>
            </w:r>
          </w:p>
        </w:tc>
        <w:tc>
          <w:tcPr>
            <w:tcW w:w="893" w:type="dxa"/>
            <w:hideMark/>
          </w:tcPr>
          <w:p w14:paraId="591CB72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3DAA95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SALUD PUBLICA</w:t>
            </w:r>
          </w:p>
        </w:tc>
        <w:tc>
          <w:tcPr>
            <w:tcW w:w="766" w:type="dxa"/>
            <w:hideMark/>
          </w:tcPr>
          <w:p w14:paraId="5424FDAC" w14:textId="63837E9D"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A24832E" w14:textId="1AF996B9"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55C9516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2745BB0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3924119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6EB09C8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087154B0" w14:textId="59494FE6"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Pr>
                <w:rFonts w:ascii="Calibri" w:hAnsi="Calibri" w:cs="Calibri"/>
                <w:color w:val="000000"/>
                <w:sz w:val="10"/>
                <w:szCs w:val="10"/>
                <w:lang w:eastAsia="es-CO"/>
              </w:rPr>
              <w:t>P</w:t>
            </w:r>
            <w:r w:rsidRPr="00666448">
              <w:rPr>
                <w:rFonts w:ascii="Calibri" w:hAnsi="Calibri" w:cs="Calibri"/>
                <w:color w:val="000000"/>
                <w:sz w:val="10"/>
                <w:szCs w:val="10"/>
                <w:lang w:eastAsia="es-CO"/>
              </w:rPr>
              <w:t>ráctica</w:t>
            </w:r>
            <w:r w:rsidR="00666448" w:rsidRPr="00666448">
              <w:rPr>
                <w:rFonts w:ascii="Calibri" w:hAnsi="Calibri" w:cs="Calibri"/>
                <w:color w:val="000000"/>
                <w:sz w:val="10"/>
                <w:szCs w:val="10"/>
                <w:lang w:eastAsia="es-CO"/>
              </w:rPr>
              <w:t xml:space="preserve"> profesional</w:t>
            </w:r>
          </w:p>
        </w:tc>
        <w:tc>
          <w:tcPr>
            <w:tcW w:w="683" w:type="dxa"/>
            <w:hideMark/>
          </w:tcPr>
          <w:p w14:paraId="7ECAAA9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3FFF6E1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452E954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720F45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C3F5667"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7038297"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lastRenderedPageBreak/>
              <w:t>23</w:t>
            </w:r>
          </w:p>
        </w:tc>
        <w:tc>
          <w:tcPr>
            <w:tcW w:w="850" w:type="dxa"/>
            <w:hideMark/>
          </w:tcPr>
          <w:p w14:paraId="6CB5C7E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1128047852</w:t>
            </w:r>
          </w:p>
        </w:tc>
        <w:tc>
          <w:tcPr>
            <w:tcW w:w="1390" w:type="dxa"/>
            <w:hideMark/>
          </w:tcPr>
          <w:p w14:paraId="14C1C13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Yesica María </w:t>
            </w:r>
            <w:proofErr w:type="spellStart"/>
            <w:r w:rsidRPr="00666448">
              <w:rPr>
                <w:rFonts w:ascii="Calibri" w:hAnsi="Calibri" w:cs="Calibri"/>
                <w:sz w:val="10"/>
                <w:szCs w:val="10"/>
                <w:lang w:eastAsia="es-CO"/>
              </w:rPr>
              <w:t>Gandara</w:t>
            </w:r>
            <w:proofErr w:type="spellEnd"/>
            <w:r w:rsidRPr="00666448">
              <w:rPr>
                <w:rFonts w:ascii="Calibri" w:hAnsi="Calibri" w:cs="Calibri"/>
                <w:sz w:val="10"/>
                <w:szCs w:val="10"/>
                <w:lang w:eastAsia="es-CO"/>
              </w:rPr>
              <w:t xml:space="preserve"> Herrera</w:t>
            </w:r>
          </w:p>
        </w:tc>
        <w:tc>
          <w:tcPr>
            <w:tcW w:w="893" w:type="dxa"/>
            <w:hideMark/>
          </w:tcPr>
          <w:p w14:paraId="681EBAC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7DF0C6B9" w14:textId="5D8031EB"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Ciencias de Laboratorio </w:t>
            </w:r>
            <w:r w:rsidR="00536CDE" w:rsidRPr="00666448">
              <w:rPr>
                <w:rFonts w:ascii="Calibri" w:hAnsi="Calibri" w:cs="Calibri"/>
                <w:sz w:val="10"/>
                <w:szCs w:val="10"/>
                <w:lang w:eastAsia="es-CO"/>
              </w:rPr>
              <w:t>Clínico</w:t>
            </w:r>
            <w:r w:rsidRPr="00666448">
              <w:rPr>
                <w:rFonts w:ascii="Calibri" w:hAnsi="Calibri" w:cs="Calibri"/>
                <w:sz w:val="10"/>
                <w:szCs w:val="10"/>
                <w:lang w:eastAsia="es-CO"/>
              </w:rPr>
              <w:t xml:space="preserve"> con </w:t>
            </w:r>
            <w:r w:rsidR="00536CDE">
              <w:rPr>
                <w:rFonts w:ascii="Calibri" w:hAnsi="Calibri" w:cs="Calibri"/>
                <w:sz w:val="10"/>
                <w:szCs w:val="10"/>
                <w:lang w:eastAsia="es-CO"/>
              </w:rPr>
              <w:t>É</w:t>
            </w:r>
            <w:r w:rsidR="00536CDE" w:rsidRPr="00666448">
              <w:rPr>
                <w:rFonts w:ascii="Calibri" w:hAnsi="Calibri" w:cs="Calibri"/>
                <w:sz w:val="10"/>
                <w:szCs w:val="10"/>
                <w:lang w:eastAsia="es-CO"/>
              </w:rPr>
              <w:t>nfasis</w:t>
            </w:r>
            <w:r w:rsidRPr="00666448">
              <w:rPr>
                <w:rFonts w:ascii="Calibri" w:hAnsi="Calibri" w:cs="Calibri"/>
                <w:sz w:val="10"/>
                <w:szCs w:val="10"/>
                <w:lang w:eastAsia="es-CO"/>
              </w:rPr>
              <w:t xml:space="preserve"> en </w:t>
            </w:r>
            <w:r w:rsidR="00536CDE" w:rsidRPr="00666448">
              <w:rPr>
                <w:rFonts w:ascii="Calibri" w:hAnsi="Calibri" w:cs="Calibri"/>
                <w:sz w:val="10"/>
                <w:szCs w:val="10"/>
                <w:lang w:eastAsia="es-CO"/>
              </w:rPr>
              <w:t>Hematología</w:t>
            </w:r>
            <w:r w:rsidRPr="00666448">
              <w:rPr>
                <w:rFonts w:ascii="Calibri" w:hAnsi="Calibri" w:cs="Calibri"/>
                <w:sz w:val="10"/>
                <w:szCs w:val="10"/>
                <w:lang w:eastAsia="es-CO"/>
              </w:rPr>
              <w:t xml:space="preserve">    y Banco de Sangre</w:t>
            </w:r>
          </w:p>
        </w:tc>
        <w:tc>
          <w:tcPr>
            <w:tcW w:w="766" w:type="dxa"/>
            <w:hideMark/>
          </w:tcPr>
          <w:p w14:paraId="1904A44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21E7E52" w14:textId="57AF496C"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46E103C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415ACA0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xml:space="preserve">https://scienti.minciencias.gov.co/cvlac/EnRecursoHumano/inicio.do </w:t>
            </w:r>
          </w:p>
        </w:tc>
        <w:tc>
          <w:tcPr>
            <w:tcW w:w="992" w:type="dxa"/>
            <w:hideMark/>
          </w:tcPr>
          <w:p w14:paraId="5305352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21D86DE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06FDB168" w14:textId="653CE814"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Pr>
                <w:rFonts w:ascii="Calibri" w:hAnsi="Calibri" w:cs="Calibri"/>
                <w:color w:val="000000"/>
                <w:sz w:val="10"/>
                <w:szCs w:val="10"/>
                <w:lang w:eastAsia="es-CO"/>
              </w:rPr>
              <w:t xml:space="preserve">Hematología </w:t>
            </w:r>
            <w:r w:rsidR="00666448" w:rsidRPr="00666448">
              <w:rPr>
                <w:rFonts w:ascii="Calibri" w:hAnsi="Calibri" w:cs="Calibri"/>
                <w:color w:val="000000"/>
                <w:sz w:val="10"/>
                <w:szCs w:val="10"/>
                <w:lang w:eastAsia="es-CO"/>
              </w:rPr>
              <w:t xml:space="preserve">II </w:t>
            </w:r>
            <w:r w:rsidRPr="00666448">
              <w:rPr>
                <w:rFonts w:ascii="Calibri" w:hAnsi="Calibri" w:cs="Calibri"/>
                <w:color w:val="000000"/>
                <w:sz w:val="10"/>
                <w:szCs w:val="10"/>
                <w:lang w:eastAsia="es-CO"/>
              </w:rPr>
              <w:t>Laboratorio Clínico</w:t>
            </w:r>
            <w:r w:rsidR="00666448" w:rsidRPr="00666448">
              <w:rPr>
                <w:rFonts w:ascii="Calibri" w:hAnsi="Calibri" w:cs="Calibri"/>
                <w:color w:val="000000"/>
                <w:sz w:val="10"/>
                <w:szCs w:val="10"/>
                <w:lang w:eastAsia="es-CO"/>
              </w:rPr>
              <w:t xml:space="preserve"> III </w:t>
            </w:r>
          </w:p>
        </w:tc>
        <w:tc>
          <w:tcPr>
            <w:tcW w:w="683" w:type="dxa"/>
            <w:hideMark/>
          </w:tcPr>
          <w:p w14:paraId="4D8B9EE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005AC4C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353BD21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52F8C23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C3DC23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4E27D85"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24</w:t>
            </w:r>
          </w:p>
        </w:tc>
        <w:tc>
          <w:tcPr>
            <w:tcW w:w="850" w:type="dxa"/>
            <w:hideMark/>
          </w:tcPr>
          <w:p w14:paraId="4FF6117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21788960</w:t>
            </w:r>
          </w:p>
        </w:tc>
        <w:tc>
          <w:tcPr>
            <w:tcW w:w="1390" w:type="dxa"/>
            <w:hideMark/>
          </w:tcPr>
          <w:p w14:paraId="2E08B3E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Leidy </w:t>
            </w:r>
            <w:proofErr w:type="spellStart"/>
            <w:r w:rsidRPr="00666448">
              <w:rPr>
                <w:rFonts w:ascii="Calibri" w:hAnsi="Calibri" w:cs="Calibri"/>
                <w:sz w:val="10"/>
                <w:szCs w:val="10"/>
                <w:lang w:eastAsia="es-CO"/>
              </w:rPr>
              <w:t>Rios</w:t>
            </w:r>
            <w:proofErr w:type="spellEnd"/>
            <w:r w:rsidRPr="00666448">
              <w:rPr>
                <w:rFonts w:ascii="Calibri" w:hAnsi="Calibri" w:cs="Calibri"/>
                <w:sz w:val="10"/>
                <w:szCs w:val="10"/>
                <w:lang w:eastAsia="es-CO"/>
              </w:rPr>
              <w:t xml:space="preserve"> </w:t>
            </w:r>
            <w:proofErr w:type="spellStart"/>
            <w:r w:rsidRPr="00666448">
              <w:rPr>
                <w:rFonts w:ascii="Calibri" w:hAnsi="Calibri" w:cs="Calibri"/>
                <w:sz w:val="10"/>
                <w:szCs w:val="10"/>
                <w:lang w:eastAsia="es-CO"/>
              </w:rPr>
              <w:t>Marin</w:t>
            </w:r>
            <w:proofErr w:type="spellEnd"/>
          </w:p>
        </w:tc>
        <w:tc>
          <w:tcPr>
            <w:tcW w:w="893" w:type="dxa"/>
            <w:hideMark/>
          </w:tcPr>
          <w:p w14:paraId="1EEAB58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2D42EB9D" w14:textId="609AA154"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Salud Pública</w:t>
            </w:r>
          </w:p>
        </w:tc>
        <w:tc>
          <w:tcPr>
            <w:tcW w:w="766" w:type="dxa"/>
            <w:hideMark/>
          </w:tcPr>
          <w:p w14:paraId="7B55AB4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098499D" w14:textId="7DD0310D"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r w:rsidR="00666448" w:rsidRPr="00666448">
              <w:rPr>
                <w:rFonts w:ascii="Calibri" w:hAnsi="Calibri" w:cs="Calibri"/>
                <w:sz w:val="10"/>
                <w:szCs w:val="10"/>
                <w:lang w:eastAsia="es-CO"/>
              </w:rPr>
              <w:t xml:space="preserve"> </w:t>
            </w:r>
          </w:p>
        </w:tc>
        <w:tc>
          <w:tcPr>
            <w:tcW w:w="708" w:type="dxa"/>
            <w:hideMark/>
          </w:tcPr>
          <w:p w14:paraId="0D4CD3E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769B315"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1" w:history="1">
              <w:r w:rsidR="00666448" w:rsidRPr="00666448">
                <w:rPr>
                  <w:rFonts w:ascii="Calibri" w:hAnsi="Calibri" w:cs="Calibri"/>
                  <w:sz w:val="10"/>
                  <w:szCs w:val="10"/>
                  <w:u w:val="single"/>
                  <w:lang w:eastAsia="es-CO"/>
                </w:rPr>
                <w:t>https://scienti.minciencias.gov.co/cvlac/EnTrayec</w:t>
              </w:r>
              <w:r w:rsidR="00666448" w:rsidRPr="00666448">
                <w:rPr>
                  <w:rFonts w:ascii="Calibri" w:hAnsi="Calibri" w:cs="Calibri"/>
                  <w:sz w:val="10"/>
                  <w:szCs w:val="10"/>
                  <w:u w:val="single"/>
                  <w:lang w:eastAsia="es-CO"/>
                </w:rPr>
                <w:br/>
              </w:r>
              <w:r w:rsidR="00666448" w:rsidRPr="00666448">
                <w:rPr>
                  <w:rFonts w:ascii="Calibri" w:hAnsi="Calibri" w:cs="Calibri"/>
                  <w:sz w:val="10"/>
                  <w:szCs w:val="10"/>
                  <w:u w:val="single"/>
                  <w:lang w:eastAsia="es-CO"/>
                </w:rPr>
                <w:br/>
              </w:r>
              <w:proofErr w:type="spellStart"/>
              <w:r w:rsidR="00666448" w:rsidRPr="00666448">
                <w:rPr>
                  <w:rFonts w:ascii="Calibri" w:hAnsi="Calibri" w:cs="Calibri"/>
                  <w:sz w:val="10"/>
                  <w:szCs w:val="10"/>
                  <w:u w:val="single"/>
                  <w:lang w:eastAsia="es-CO"/>
                </w:rPr>
                <w:t>toriaEscolar</w:t>
              </w:r>
              <w:proofErr w:type="spellEnd"/>
              <w:r w:rsidR="00666448" w:rsidRPr="00666448">
                <w:rPr>
                  <w:rFonts w:ascii="Calibri" w:hAnsi="Calibri" w:cs="Calibri"/>
                  <w:sz w:val="10"/>
                  <w:szCs w:val="10"/>
                  <w:u w:val="single"/>
                  <w:lang w:eastAsia="es-CO"/>
                </w:rPr>
                <w:t>/</w:t>
              </w:r>
              <w:proofErr w:type="spellStart"/>
              <w:r w:rsidR="00666448" w:rsidRPr="00666448">
                <w:rPr>
                  <w:rFonts w:ascii="Calibri" w:hAnsi="Calibri" w:cs="Calibri"/>
                  <w:sz w:val="10"/>
                  <w:szCs w:val="10"/>
                  <w:u w:val="single"/>
                  <w:lang w:eastAsia="es-CO"/>
                </w:rPr>
                <w:t>all.do?isTrayectoria</w:t>
              </w:r>
              <w:proofErr w:type="spellEnd"/>
              <w:r w:rsidR="00666448" w:rsidRPr="00666448">
                <w:rPr>
                  <w:rFonts w:ascii="Calibri" w:hAnsi="Calibri" w:cs="Calibri"/>
                  <w:sz w:val="10"/>
                  <w:szCs w:val="10"/>
                  <w:u w:val="single"/>
                  <w:lang w:eastAsia="es-CO"/>
                </w:rPr>
                <w:t>=TE</w:t>
              </w:r>
            </w:hyperlink>
          </w:p>
        </w:tc>
        <w:tc>
          <w:tcPr>
            <w:tcW w:w="992" w:type="dxa"/>
            <w:hideMark/>
          </w:tcPr>
          <w:p w14:paraId="0D0823F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61CF320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23%</w:t>
            </w:r>
          </w:p>
        </w:tc>
        <w:tc>
          <w:tcPr>
            <w:tcW w:w="856" w:type="dxa"/>
            <w:hideMark/>
          </w:tcPr>
          <w:p w14:paraId="64BE8BD5" w14:textId="6F2784D8"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Laboratorio </w:t>
            </w:r>
            <w:r w:rsidR="00BD7DE1">
              <w:rPr>
                <w:rFonts w:ascii="Calibri" w:hAnsi="Calibri" w:cs="Calibri"/>
                <w:color w:val="000000"/>
                <w:sz w:val="10"/>
                <w:szCs w:val="10"/>
                <w:lang w:eastAsia="es-CO"/>
              </w:rPr>
              <w:t>C</w:t>
            </w:r>
            <w:r w:rsidR="00BD7DE1" w:rsidRPr="00666448">
              <w:rPr>
                <w:rFonts w:ascii="Calibri" w:hAnsi="Calibri" w:cs="Calibri"/>
                <w:color w:val="000000"/>
                <w:sz w:val="10"/>
                <w:szCs w:val="10"/>
                <w:lang w:eastAsia="es-CO"/>
              </w:rPr>
              <w:t>línico</w:t>
            </w:r>
            <w:r w:rsidRPr="00666448">
              <w:rPr>
                <w:rFonts w:ascii="Calibri" w:hAnsi="Calibri" w:cs="Calibri"/>
                <w:color w:val="000000"/>
                <w:sz w:val="10"/>
                <w:szCs w:val="10"/>
                <w:lang w:eastAsia="es-CO"/>
              </w:rPr>
              <w:t xml:space="preserve"> I</w:t>
            </w:r>
          </w:p>
        </w:tc>
        <w:tc>
          <w:tcPr>
            <w:tcW w:w="683" w:type="dxa"/>
            <w:hideMark/>
          </w:tcPr>
          <w:p w14:paraId="7D07560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1D7D0B3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144</w:t>
            </w:r>
          </w:p>
        </w:tc>
        <w:tc>
          <w:tcPr>
            <w:tcW w:w="790" w:type="dxa"/>
            <w:hideMark/>
          </w:tcPr>
          <w:p w14:paraId="6124E6D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5FB7E0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589DC4B4"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8517095"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25</w:t>
            </w:r>
          </w:p>
        </w:tc>
        <w:tc>
          <w:tcPr>
            <w:tcW w:w="850" w:type="dxa"/>
            <w:hideMark/>
          </w:tcPr>
          <w:p w14:paraId="4758D67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1067929518</w:t>
            </w:r>
          </w:p>
        </w:tc>
        <w:tc>
          <w:tcPr>
            <w:tcW w:w="1390" w:type="dxa"/>
            <w:hideMark/>
          </w:tcPr>
          <w:p w14:paraId="3628D1B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Marian Marcela </w:t>
            </w:r>
            <w:proofErr w:type="spellStart"/>
            <w:r w:rsidRPr="00666448">
              <w:rPr>
                <w:rFonts w:ascii="Calibri" w:hAnsi="Calibri" w:cs="Calibri"/>
                <w:sz w:val="10"/>
                <w:szCs w:val="10"/>
                <w:lang w:eastAsia="es-CO"/>
              </w:rPr>
              <w:t>Muskus</w:t>
            </w:r>
            <w:proofErr w:type="spellEnd"/>
            <w:r w:rsidRPr="00666448">
              <w:rPr>
                <w:rFonts w:ascii="Calibri" w:hAnsi="Calibri" w:cs="Calibri"/>
                <w:sz w:val="10"/>
                <w:szCs w:val="10"/>
                <w:lang w:eastAsia="es-CO"/>
              </w:rPr>
              <w:t xml:space="preserve"> Montiel</w:t>
            </w:r>
          </w:p>
        </w:tc>
        <w:tc>
          <w:tcPr>
            <w:tcW w:w="893" w:type="dxa"/>
            <w:hideMark/>
          </w:tcPr>
          <w:p w14:paraId="57018F8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71EBFD2A" w14:textId="503A1DEB"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Magister en </w:t>
            </w:r>
            <w:r w:rsidR="00536CDE" w:rsidRPr="00666448">
              <w:rPr>
                <w:rFonts w:ascii="Calibri" w:hAnsi="Calibri" w:cs="Calibri"/>
                <w:sz w:val="10"/>
                <w:szCs w:val="10"/>
                <w:lang w:eastAsia="es-CO"/>
              </w:rPr>
              <w:t>Microbiología</w:t>
            </w:r>
            <w:r w:rsidRPr="00666448">
              <w:rPr>
                <w:rFonts w:ascii="Calibri" w:hAnsi="Calibri" w:cs="Calibri"/>
                <w:sz w:val="10"/>
                <w:szCs w:val="10"/>
                <w:lang w:eastAsia="es-CO"/>
              </w:rPr>
              <w:t xml:space="preserve"> tropical</w:t>
            </w:r>
          </w:p>
        </w:tc>
        <w:tc>
          <w:tcPr>
            <w:tcW w:w="766" w:type="dxa"/>
            <w:hideMark/>
          </w:tcPr>
          <w:p w14:paraId="055C2D4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3C41710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Médico</w:t>
            </w:r>
          </w:p>
        </w:tc>
        <w:tc>
          <w:tcPr>
            <w:tcW w:w="708" w:type="dxa"/>
            <w:hideMark/>
          </w:tcPr>
          <w:p w14:paraId="359A05E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0E0C854"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2" w:history="1">
              <w:r w:rsidR="00666448" w:rsidRPr="00666448">
                <w:rPr>
                  <w:rFonts w:ascii="Calibri" w:hAnsi="Calibri" w:cs="Calibri"/>
                  <w:sz w:val="10"/>
                  <w:szCs w:val="10"/>
                  <w:u w:val="single"/>
                  <w:lang w:eastAsia="es-CO"/>
                </w:rPr>
                <w:t>https://scienti.minciencias.gov.co/cvlac/visualizador/generarCurriculoCv.do?cod_rh=0001994052</w:t>
              </w:r>
            </w:hyperlink>
          </w:p>
        </w:tc>
        <w:tc>
          <w:tcPr>
            <w:tcW w:w="992" w:type="dxa"/>
            <w:hideMark/>
          </w:tcPr>
          <w:p w14:paraId="7A7229C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06603BE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34E7AC7E" w14:textId="162DC3F4"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Morfofisiología</w:t>
            </w:r>
            <w:r w:rsidR="00666448" w:rsidRPr="00666448">
              <w:rPr>
                <w:rFonts w:ascii="Calibri" w:hAnsi="Calibri" w:cs="Calibri"/>
                <w:color w:val="000000"/>
                <w:sz w:val="10"/>
                <w:szCs w:val="10"/>
                <w:lang w:eastAsia="es-CO"/>
              </w:rPr>
              <w:t xml:space="preserve"> I, </w:t>
            </w:r>
            <w:r w:rsidRPr="00666448">
              <w:rPr>
                <w:rFonts w:ascii="Calibri" w:hAnsi="Calibri" w:cs="Calibri"/>
                <w:color w:val="000000"/>
                <w:sz w:val="10"/>
                <w:szCs w:val="10"/>
                <w:lang w:eastAsia="es-CO"/>
              </w:rPr>
              <w:t>Morfofisiología</w:t>
            </w:r>
            <w:r w:rsidR="00666448" w:rsidRPr="00666448">
              <w:rPr>
                <w:rFonts w:ascii="Calibri" w:hAnsi="Calibri" w:cs="Calibri"/>
                <w:color w:val="000000"/>
                <w:sz w:val="10"/>
                <w:szCs w:val="10"/>
                <w:lang w:eastAsia="es-CO"/>
              </w:rPr>
              <w:t xml:space="preserve"> II, Práctica profesional, Laboratorio Clínico V</w:t>
            </w:r>
          </w:p>
        </w:tc>
        <w:tc>
          <w:tcPr>
            <w:tcW w:w="683" w:type="dxa"/>
            <w:hideMark/>
          </w:tcPr>
          <w:p w14:paraId="36D13CD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14188AA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0C8C147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4FAE7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73248DF8"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79008E1"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26</w:t>
            </w:r>
          </w:p>
        </w:tc>
        <w:tc>
          <w:tcPr>
            <w:tcW w:w="850" w:type="dxa"/>
            <w:hideMark/>
          </w:tcPr>
          <w:p w14:paraId="2BB1714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10769056</w:t>
            </w:r>
          </w:p>
        </w:tc>
        <w:tc>
          <w:tcPr>
            <w:tcW w:w="1390" w:type="dxa"/>
            <w:hideMark/>
          </w:tcPr>
          <w:p w14:paraId="5152E2CB" w14:textId="51F72A5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Elkin </w:t>
            </w:r>
            <w:r w:rsidR="00191CD8" w:rsidRPr="00666448">
              <w:rPr>
                <w:rFonts w:ascii="Calibri" w:hAnsi="Calibri" w:cs="Calibri"/>
                <w:sz w:val="10"/>
                <w:szCs w:val="10"/>
                <w:lang w:eastAsia="es-CO"/>
              </w:rPr>
              <w:t>José</w:t>
            </w:r>
            <w:r w:rsidRPr="00666448">
              <w:rPr>
                <w:rFonts w:ascii="Calibri" w:hAnsi="Calibri" w:cs="Calibri"/>
                <w:sz w:val="10"/>
                <w:szCs w:val="10"/>
                <w:lang w:eastAsia="es-CO"/>
              </w:rPr>
              <w:t xml:space="preserve"> </w:t>
            </w:r>
            <w:r w:rsidR="00191CD8">
              <w:rPr>
                <w:rFonts w:ascii="Calibri" w:hAnsi="Calibri" w:cs="Calibri"/>
                <w:sz w:val="10"/>
                <w:szCs w:val="10"/>
                <w:lang w:eastAsia="es-CO"/>
              </w:rPr>
              <w:t>M</w:t>
            </w:r>
            <w:r w:rsidRPr="00666448">
              <w:rPr>
                <w:rFonts w:ascii="Calibri" w:hAnsi="Calibri" w:cs="Calibri"/>
                <w:sz w:val="10"/>
                <w:szCs w:val="10"/>
                <w:lang w:eastAsia="es-CO"/>
              </w:rPr>
              <w:t>onterrosa Vergara</w:t>
            </w:r>
          </w:p>
        </w:tc>
        <w:tc>
          <w:tcPr>
            <w:tcW w:w="893" w:type="dxa"/>
            <w:hideMark/>
          </w:tcPr>
          <w:p w14:paraId="73D35C3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0E8574FD" w14:textId="150DD7AB"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Microbiología</w:t>
            </w:r>
            <w:r w:rsidR="00666448" w:rsidRPr="00666448">
              <w:rPr>
                <w:rFonts w:ascii="Calibri" w:hAnsi="Calibri" w:cs="Calibri"/>
                <w:sz w:val="10"/>
                <w:szCs w:val="10"/>
                <w:lang w:eastAsia="es-CO"/>
              </w:rPr>
              <w:t xml:space="preserve"> Tropical</w:t>
            </w:r>
          </w:p>
        </w:tc>
        <w:tc>
          <w:tcPr>
            <w:tcW w:w="766" w:type="dxa"/>
            <w:hideMark/>
          </w:tcPr>
          <w:p w14:paraId="30E5BAA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78361046" w14:textId="33C3321F" w:rsidR="00666448" w:rsidRPr="00666448" w:rsidRDefault="00536CDE"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Biólogo</w:t>
            </w:r>
          </w:p>
        </w:tc>
        <w:tc>
          <w:tcPr>
            <w:tcW w:w="708" w:type="dxa"/>
            <w:hideMark/>
          </w:tcPr>
          <w:p w14:paraId="4D1B407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2984285D"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3" w:history="1">
              <w:r w:rsidR="00666448" w:rsidRPr="00666448">
                <w:rPr>
                  <w:rFonts w:ascii="Calibri" w:hAnsi="Calibri" w:cs="Calibri"/>
                  <w:sz w:val="10"/>
                  <w:szCs w:val="10"/>
                  <w:u w:val="single"/>
                  <w:lang w:eastAsia="es-CO"/>
                </w:rPr>
                <w:t>https://scienti.minciencias.gov.co/cvlac/EnRecursoHumano/inicio.do</w:t>
              </w:r>
            </w:hyperlink>
          </w:p>
        </w:tc>
        <w:tc>
          <w:tcPr>
            <w:tcW w:w="992" w:type="dxa"/>
            <w:hideMark/>
          </w:tcPr>
          <w:p w14:paraId="4E0D2E2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39D31D3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13%</w:t>
            </w:r>
          </w:p>
        </w:tc>
        <w:tc>
          <w:tcPr>
            <w:tcW w:w="856" w:type="dxa"/>
            <w:hideMark/>
          </w:tcPr>
          <w:p w14:paraId="7314A3D0" w14:textId="56471206"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Entomología</w:t>
            </w:r>
            <w:r w:rsidR="00666448" w:rsidRPr="00666448">
              <w:rPr>
                <w:rFonts w:ascii="Calibri" w:hAnsi="Calibri" w:cs="Calibri"/>
                <w:color w:val="000000"/>
                <w:sz w:val="10"/>
                <w:szCs w:val="10"/>
                <w:lang w:eastAsia="es-CO"/>
              </w:rPr>
              <w:t xml:space="preserve"> Medica, </w:t>
            </w:r>
            <w:r>
              <w:rPr>
                <w:rFonts w:ascii="Calibri" w:hAnsi="Calibri" w:cs="Calibri"/>
                <w:color w:val="000000"/>
                <w:sz w:val="10"/>
                <w:szCs w:val="10"/>
                <w:lang w:eastAsia="es-CO"/>
              </w:rPr>
              <w:t>E</w:t>
            </w:r>
            <w:r w:rsidR="00666448" w:rsidRPr="00666448">
              <w:rPr>
                <w:rFonts w:ascii="Calibri" w:hAnsi="Calibri" w:cs="Calibri"/>
                <w:color w:val="000000"/>
                <w:sz w:val="10"/>
                <w:szCs w:val="10"/>
                <w:lang w:eastAsia="es-CO"/>
              </w:rPr>
              <w:t xml:space="preserve">nfermedades </w:t>
            </w:r>
            <w:r>
              <w:rPr>
                <w:rFonts w:ascii="Calibri" w:hAnsi="Calibri" w:cs="Calibri"/>
                <w:color w:val="000000"/>
                <w:sz w:val="10"/>
                <w:szCs w:val="10"/>
                <w:lang w:eastAsia="es-CO"/>
              </w:rPr>
              <w:t>T</w:t>
            </w:r>
            <w:r w:rsidR="00666448" w:rsidRPr="00666448">
              <w:rPr>
                <w:rFonts w:ascii="Calibri" w:hAnsi="Calibri" w:cs="Calibri"/>
                <w:color w:val="000000"/>
                <w:sz w:val="10"/>
                <w:szCs w:val="10"/>
                <w:lang w:eastAsia="es-CO"/>
              </w:rPr>
              <w:t xml:space="preserve">ransmitidas por </w:t>
            </w:r>
            <w:r>
              <w:rPr>
                <w:rFonts w:ascii="Calibri" w:hAnsi="Calibri" w:cs="Calibri"/>
                <w:color w:val="000000"/>
                <w:sz w:val="10"/>
                <w:szCs w:val="10"/>
                <w:lang w:eastAsia="es-CO"/>
              </w:rPr>
              <w:t>V</w:t>
            </w:r>
            <w:r w:rsidR="00666448" w:rsidRPr="00666448">
              <w:rPr>
                <w:rFonts w:ascii="Calibri" w:hAnsi="Calibri" w:cs="Calibri"/>
                <w:color w:val="000000"/>
                <w:sz w:val="10"/>
                <w:szCs w:val="10"/>
                <w:lang w:eastAsia="es-CO"/>
              </w:rPr>
              <w:t>ectores</w:t>
            </w:r>
          </w:p>
        </w:tc>
        <w:tc>
          <w:tcPr>
            <w:tcW w:w="683" w:type="dxa"/>
            <w:hideMark/>
          </w:tcPr>
          <w:p w14:paraId="79DD64C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3D70678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192</w:t>
            </w:r>
          </w:p>
        </w:tc>
        <w:tc>
          <w:tcPr>
            <w:tcW w:w="790" w:type="dxa"/>
            <w:hideMark/>
          </w:tcPr>
          <w:p w14:paraId="1C40B7A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9D1728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0A120171"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C6761F2"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27</w:t>
            </w:r>
          </w:p>
        </w:tc>
        <w:tc>
          <w:tcPr>
            <w:tcW w:w="850" w:type="dxa"/>
            <w:hideMark/>
          </w:tcPr>
          <w:p w14:paraId="05256EB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1067919947</w:t>
            </w:r>
          </w:p>
        </w:tc>
        <w:tc>
          <w:tcPr>
            <w:tcW w:w="1390" w:type="dxa"/>
            <w:hideMark/>
          </w:tcPr>
          <w:p w14:paraId="08140D6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María Camila Velasco Pareja</w:t>
            </w:r>
          </w:p>
        </w:tc>
        <w:tc>
          <w:tcPr>
            <w:tcW w:w="893" w:type="dxa"/>
            <w:hideMark/>
          </w:tcPr>
          <w:p w14:paraId="0452525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652D1F4E" w14:textId="748BCC21" w:rsidR="00666448" w:rsidRPr="00666448" w:rsidRDefault="00191CD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Microbiología</w:t>
            </w:r>
            <w:r w:rsidR="00666448" w:rsidRPr="00666448">
              <w:rPr>
                <w:rFonts w:ascii="Calibri" w:hAnsi="Calibri" w:cs="Calibri"/>
                <w:sz w:val="10"/>
                <w:szCs w:val="10"/>
                <w:lang w:eastAsia="es-CO"/>
              </w:rPr>
              <w:t xml:space="preserve"> Tropical</w:t>
            </w:r>
          </w:p>
        </w:tc>
        <w:tc>
          <w:tcPr>
            <w:tcW w:w="766" w:type="dxa"/>
            <w:hideMark/>
          </w:tcPr>
          <w:p w14:paraId="0F16D56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7A063AC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5C0A5E2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14CBDBDC"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4" w:history="1">
              <w:r w:rsidR="00666448" w:rsidRPr="00666448">
                <w:rPr>
                  <w:rFonts w:ascii="Calibri" w:hAnsi="Calibri" w:cs="Calibri"/>
                  <w:sz w:val="10"/>
                  <w:szCs w:val="10"/>
                  <w:u w:val="single"/>
                  <w:lang w:eastAsia="es-CO"/>
                </w:rPr>
                <w:t>https://scienti.minciencias.gov.co/cvlac/visualizador/generarCurriculoCv.do?cod_rh=0000006962</w:t>
              </w:r>
            </w:hyperlink>
          </w:p>
        </w:tc>
        <w:tc>
          <w:tcPr>
            <w:tcW w:w="992" w:type="dxa"/>
            <w:hideMark/>
          </w:tcPr>
          <w:p w14:paraId="6BBE55E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065982E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32FFE9F4" w14:textId="1CE2DC28"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Inmunología, Laboratorio clínico III, Trabajo de </w:t>
            </w:r>
            <w:r w:rsidR="0016161D">
              <w:rPr>
                <w:rFonts w:ascii="Calibri" w:hAnsi="Calibri" w:cs="Calibri"/>
                <w:color w:val="000000"/>
                <w:sz w:val="10"/>
                <w:szCs w:val="10"/>
                <w:lang w:eastAsia="es-CO"/>
              </w:rPr>
              <w:t>G</w:t>
            </w:r>
            <w:r w:rsidRPr="00666448">
              <w:rPr>
                <w:rFonts w:ascii="Calibri" w:hAnsi="Calibri" w:cs="Calibri"/>
                <w:color w:val="000000"/>
                <w:sz w:val="10"/>
                <w:szCs w:val="10"/>
                <w:lang w:eastAsia="es-CO"/>
              </w:rPr>
              <w:t>rado</w:t>
            </w:r>
          </w:p>
        </w:tc>
        <w:tc>
          <w:tcPr>
            <w:tcW w:w="683" w:type="dxa"/>
            <w:hideMark/>
          </w:tcPr>
          <w:p w14:paraId="1EBF102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22DB923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5C843C7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581072D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61D4DBC5"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FCDF808"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28</w:t>
            </w:r>
          </w:p>
        </w:tc>
        <w:tc>
          <w:tcPr>
            <w:tcW w:w="850" w:type="dxa"/>
            <w:hideMark/>
          </w:tcPr>
          <w:p w14:paraId="4BB13CA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25776057</w:t>
            </w:r>
          </w:p>
        </w:tc>
        <w:tc>
          <w:tcPr>
            <w:tcW w:w="1390" w:type="dxa"/>
            <w:hideMark/>
          </w:tcPr>
          <w:p w14:paraId="69707BF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Margarita María Díaz Durango</w:t>
            </w:r>
          </w:p>
        </w:tc>
        <w:tc>
          <w:tcPr>
            <w:tcW w:w="893" w:type="dxa"/>
            <w:hideMark/>
          </w:tcPr>
          <w:p w14:paraId="1B501CB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6B69EFC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Salud pública</w:t>
            </w:r>
          </w:p>
        </w:tc>
        <w:tc>
          <w:tcPr>
            <w:tcW w:w="766" w:type="dxa"/>
            <w:hideMark/>
          </w:tcPr>
          <w:p w14:paraId="5A2126B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4D84BB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38DDC5F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2F011CDB"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5" w:history="1">
              <w:r w:rsidR="00666448" w:rsidRPr="00666448">
                <w:rPr>
                  <w:rFonts w:ascii="Calibri" w:hAnsi="Calibri" w:cs="Calibri"/>
                  <w:sz w:val="10"/>
                  <w:szCs w:val="10"/>
                  <w:u w:val="single"/>
                  <w:lang w:eastAsia="es-CO"/>
                </w:rPr>
                <w:t>https://scienti.minciencias.gov.co/cvlac/visualizador/generarCurriculoCv.do?cod_rh=0000091206</w:t>
              </w:r>
            </w:hyperlink>
          </w:p>
        </w:tc>
        <w:tc>
          <w:tcPr>
            <w:tcW w:w="992" w:type="dxa"/>
            <w:hideMark/>
          </w:tcPr>
          <w:p w14:paraId="58BCBBE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09482C1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30D0262E" w14:textId="3182F60B"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Introducción a la </w:t>
            </w:r>
            <w:r w:rsidR="00BD7DE1" w:rsidRPr="00666448">
              <w:rPr>
                <w:rFonts w:ascii="Calibri" w:hAnsi="Calibri" w:cs="Calibri"/>
                <w:color w:val="000000"/>
                <w:sz w:val="10"/>
                <w:szCs w:val="10"/>
                <w:lang w:eastAsia="es-CO"/>
              </w:rPr>
              <w:t>Microbiología; Bacteriología</w:t>
            </w:r>
            <w:r w:rsidRPr="00666448">
              <w:rPr>
                <w:rFonts w:ascii="Calibri" w:hAnsi="Calibri" w:cs="Calibri"/>
                <w:color w:val="000000"/>
                <w:sz w:val="10"/>
                <w:szCs w:val="10"/>
                <w:lang w:eastAsia="es-CO"/>
              </w:rPr>
              <w:t xml:space="preserve"> I</w:t>
            </w:r>
            <w:r w:rsidR="0016161D">
              <w:rPr>
                <w:rFonts w:ascii="Calibri" w:hAnsi="Calibri" w:cs="Calibri"/>
                <w:color w:val="000000"/>
                <w:sz w:val="10"/>
                <w:szCs w:val="10"/>
                <w:lang w:eastAsia="es-CO"/>
              </w:rPr>
              <w:t xml:space="preserve"> y II</w:t>
            </w:r>
            <w:r w:rsidRPr="00666448">
              <w:rPr>
                <w:rFonts w:ascii="Calibri" w:hAnsi="Calibri" w:cs="Calibri"/>
                <w:color w:val="000000"/>
                <w:sz w:val="10"/>
                <w:szCs w:val="10"/>
                <w:lang w:eastAsia="es-CO"/>
              </w:rPr>
              <w:t xml:space="preserve">  </w:t>
            </w:r>
          </w:p>
        </w:tc>
        <w:tc>
          <w:tcPr>
            <w:tcW w:w="683" w:type="dxa"/>
            <w:hideMark/>
          </w:tcPr>
          <w:p w14:paraId="3C55728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35185BC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0285788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556D6BF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5D764FB1"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E000602"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29</w:t>
            </w:r>
          </w:p>
        </w:tc>
        <w:tc>
          <w:tcPr>
            <w:tcW w:w="850" w:type="dxa"/>
            <w:hideMark/>
          </w:tcPr>
          <w:p w14:paraId="21F354B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30689983</w:t>
            </w:r>
          </w:p>
        </w:tc>
        <w:tc>
          <w:tcPr>
            <w:tcW w:w="1390" w:type="dxa"/>
            <w:hideMark/>
          </w:tcPr>
          <w:p w14:paraId="0F05D01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Arelys Garcés Viloria </w:t>
            </w:r>
          </w:p>
        </w:tc>
        <w:tc>
          <w:tcPr>
            <w:tcW w:w="893" w:type="dxa"/>
            <w:hideMark/>
          </w:tcPr>
          <w:p w14:paraId="6D0CD38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201ACAD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Genética  </w:t>
            </w:r>
          </w:p>
        </w:tc>
        <w:tc>
          <w:tcPr>
            <w:tcW w:w="766" w:type="dxa"/>
            <w:hideMark/>
          </w:tcPr>
          <w:p w14:paraId="3EE45EF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Colombia </w:t>
            </w:r>
          </w:p>
        </w:tc>
        <w:tc>
          <w:tcPr>
            <w:tcW w:w="851" w:type="dxa"/>
            <w:hideMark/>
          </w:tcPr>
          <w:p w14:paraId="5A1C00C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7F576E7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836D68D"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6" w:history="1">
              <w:r w:rsidR="00666448" w:rsidRPr="00666448">
                <w:rPr>
                  <w:rFonts w:ascii="Calibri" w:hAnsi="Calibri" w:cs="Calibri"/>
                  <w:sz w:val="10"/>
                  <w:szCs w:val="10"/>
                  <w:u w:val="single"/>
                  <w:lang w:eastAsia="es-CO"/>
                </w:rPr>
                <w:t>https://scienti.minciencias.gov.co/cvlac/visualizador/generarCurriculoCv.do?cod_rh=0001705976</w:t>
              </w:r>
            </w:hyperlink>
          </w:p>
        </w:tc>
        <w:tc>
          <w:tcPr>
            <w:tcW w:w="992" w:type="dxa"/>
            <w:hideMark/>
          </w:tcPr>
          <w:p w14:paraId="4AD1C5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645ECFA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24503BDE" w14:textId="561207FE"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Laboratorio clínico III, Laboratorio clínico IV, </w:t>
            </w:r>
            <w:r w:rsidR="0016161D" w:rsidRPr="00666448">
              <w:rPr>
                <w:rFonts w:ascii="Calibri" w:hAnsi="Calibri" w:cs="Calibri"/>
                <w:color w:val="000000"/>
                <w:sz w:val="10"/>
                <w:szCs w:val="10"/>
                <w:lang w:eastAsia="es-CO"/>
              </w:rPr>
              <w:t>Líquidos</w:t>
            </w:r>
            <w:r w:rsidRPr="00666448">
              <w:rPr>
                <w:rFonts w:ascii="Calibri" w:hAnsi="Calibri" w:cs="Calibri"/>
                <w:color w:val="000000"/>
                <w:sz w:val="10"/>
                <w:szCs w:val="10"/>
                <w:lang w:eastAsia="es-CO"/>
              </w:rPr>
              <w:t xml:space="preserve"> </w:t>
            </w:r>
            <w:r w:rsidR="0016161D">
              <w:rPr>
                <w:rFonts w:ascii="Calibri" w:hAnsi="Calibri" w:cs="Calibri"/>
                <w:color w:val="000000"/>
                <w:sz w:val="10"/>
                <w:szCs w:val="10"/>
                <w:lang w:eastAsia="es-CO"/>
              </w:rPr>
              <w:t>C</w:t>
            </w:r>
            <w:r w:rsidRPr="00666448">
              <w:rPr>
                <w:rFonts w:ascii="Calibri" w:hAnsi="Calibri" w:cs="Calibri"/>
                <w:color w:val="000000"/>
                <w:sz w:val="10"/>
                <w:szCs w:val="10"/>
                <w:lang w:eastAsia="es-CO"/>
              </w:rPr>
              <w:t>orporales</w:t>
            </w:r>
          </w:p>
        </w:tc>
        <w:tc>
          <w:tcPr>
            <w:tcW w:w="683" w:type="dxa"/>
            <w:hideMark/>
          </w:tcPr>
          <w:p w14:paraId="3515681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Profesional </w:t>
            </w:r>
          </w:p>
        </w:tc>
        <w:tc>
          <w:tcPr>
            <w:tcW w:w="657" w:type="dxa"/>
            <w:noWrap/>
            <w:hideMark/>
          </w:tcPr>
          <w:p w14:paraId="1147669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7B38859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426951D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6F102F6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EDC3349"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30</w:t>
            </w:r>
          </w:p>
        </w:tc>
        <w:tc>
          <w:tcPr>
            <w:tcW w:w="850" w:type="dxa"/>
            <w:hideMark/>
          </w:tcPr>
          <w:p w14:paraId="00A8464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2620277</w:t>
            </w:r>
          </w:p>
        </w:tc>
        <w:tc>
          <w:tcPr>
            <w:tcW w:w="1390" w:type="dxa"/>
            <w:hideMark/>
          </w:tcPr>
          <w:p w14:paraId="529C9B3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Nubis Yamile Menco Morales</w:t>
            </w:r>
          </w:p>
        </w:tc>
        <w:tc>
          <w:tcPr>
            <w:tcW w:w="893" w:type="dxa"/>
            <w:hideMark/>
          </w:tcPr>
          <w:p w14:paraId="5CFC224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4FBC5FD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Calidad en Salud</w:t>
            </w:r>
          </w:p>
        </w:tc>
        <w:tc>
          <w:tcPr>
            <w:tcW w:w="766" w:type="dxa"/>
            <w:hideMark/>
          </w:tcPr>
          <w:p w14:paraId="08B6086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A6D724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63C6926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3EAFCC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78F0B1E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2C35E1F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45%</w:t>
            </w:r>
          </w:p>
        </w:tc>
        <w:tc>
          <w:tcPr>
            <w:tcW w:w="856" w:type="dxa"/>
            <w:hideMark/>
          </w:tcPr>
          <w:p w14:paraId="2A2ADDA2" w14:textId="59067A34"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Introducción a la </w:t>
            </w:r>
            <w:r w:rsidR="0016161D" w:rsidRPr="00666448">
              <w:rPr>
                <w:rFonts w:ascii="Calibri" w:hAnsi="Calibri" w:cs="Calibri"/>
                <w:color w:val="000000"/>
                <w:sz w:val="10"/>
                <w:szCs w:val="10"/>
                <w:lang w:eastAsia="es-CO"/>
              </w:rPr>
              <w:t>Microbiología; Bacteriología</w:t>
            </w:r>
            <w:r w:rsidRPr="00666448">
              <w:rPr>
                <w:rFonts w:ascii="Calibri" w:hAnsi="Calibri" w:cs="Calibri"/>
                <w:color w:val="000000"/>
                <w:sz w:val="10"/>
                <w:szCs w:val="10"/>
                <w:lang w:eastAsia="es-CO"/>
              </w:rPr>
              <w:t xml:space="preserve"> I</w:t>
            </w:r>
          </w:p>
        </w:tc>
        <w:tc>
          <w:tcPr>
            <w:tcW w:w="683" w:type="dxa"/>
            <w:hideMark/>
          </w:tcPr>
          <w:p w14:paraId="498550F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Profesional </w:t>
            </w:r>
          </w:p>
        </w:tc>
        <w:tc>
          <w:tcPr>
            <w:tcW w:w="657" w:type="dxa"/>
            <w:noWrap/>
            <w:hideMark/>
          </w:tcPr>
          <w:p w14:paraId="1A7FE7A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288</w:t>
            </w:r>
          </w:p>
        </w:tc>
        <w:tc>
          <w:tcPr>
            <w:tcW w:w="790" w:type="dxa"/>
            <w:hideMark/>
          </w:tcPr>
          <w:p w14:paraId="37E6B5E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8DE312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50CED741"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AF88ABE"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31</w:t>
            </w:r>
          </w:p>
        </w:tc>
        <w:tc>
          <w:tcPr>
            <w:tcW w:w="850" w:type="dxa"/>
            <w:hideMark/>
          </w:tcPr>
          <w:p w14:paraId="0BEF779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11001816</w:t>
            </w:r>
          </w:p>
        </w:tc>
        <w:tc>
          <w:tcPr>
            <w:tcW w:w="1390" w:type="dxa"/>
            <w:hideMark/>
          </w:tcPr>
          <w:p w14:paraId="7CCA8F4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Eduardo Enrique Thorrens Romero</w:t>
            </w:r>
          </w:p>
        </w:tc>
        <w:tc>
          <w:tcPr>
            <w:tcW w:w="893" w:type="dxa"/>
            <w:hideMark/>
          </w:tcPr>
          <w:p w14:paraId="01E85B7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4A09734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Magister en Salud Pública</w:t>
            </w:r>
          </w:p>
        </w:tc>
        <w:tc>
          <w:tcPr>
            <w:tcW w:w="766" w:type="dxa"/>
            <w:hideMark/>
          </w:tcPr>
          <w:p w14:paraId="6798CB4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BBB5B20" w14:textId="706F11AB"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0DA3CFE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06B1BA4"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7" w:history="1">
              <w:r w:rsidR="00666448" w:rsidRPr="00666448">
                <w:rPr>
                  <w:rFonts w:ascii="Calibri" w:hAnsi="Calibri" w:cs="Calibri"/>
                  <w:sz w:val="10"/>
                  <w:szCs w:val="10"/>
                  <w:u w:val="single"/>
                  <w:lang w:eastAsia="es-CO"/>
                </w:rPr>
                <w:t>https://scienti.minciencias.gov.co/cvlac/visualizador/generarCurriculoCv.do?cod_rh=0001382199</w:t>
              </w:r>
            </w:hyperlink>
          </w:p>
        </w:tc>
        <w:tc>
          <w:tcPr>
            <w:tcW w:w="992" w:type="dxa"/>
            <w:hideMark/>
          </w:tcPr>
          <w:p w14:paraId="08105D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1036BE1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45%</w:t>
            </w:r>
          </w:p>
        </w:tc>
        <w:tc>
          <w:tcPr>
            <w:tcW w:w="856" w:type="dxa"/>
            <w:hideMark/>
          </w:tcPr>
          <w:p w14:paraId="1F27EA73" w14:textId="5D76045E"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Fundamentos en </w:t>
            </w:r>
            <w:r w:rsidR="0016161D" w:rsidRPr="00666448">
              <w:rPr>
                <w:rFonts w:ascii="Calibri" w:hAnsi="Calibri" w:cs="Calibri"/>
                <w:color w:val="000000"/>
                <w:sz w:val="10"/>
                <w:szCs w:val="10"/>
                <w:lang w:eastAsia="es-CO"/>
              </w:rPr>
              <w:t>Microbiología</w:t>
            </w:r>
            <w:r w:rsidRPr="00666448">
              <w:rPr>
                <w:rFonts w:ascii="Calibri" w:hAnsi="Calibri" w:cs="Calibri"/>
                <w:color w:val="000000"/>
                <w:sz w:val="10"/>
                <w:szCs w:val="10"/>
                <w:lang w:eastAsia="es-CO"/>
              </w:rPr>
              <w:t xml:space="preserve"> y Laboratorio </w:t>
            </w:r>
            <w:r w:rsidR="0016161D" w:rsidRPr="00666448">
              <w:rPr>
                <w:rFonts w:ascii="Calibri" w:hAnsi="Calibri" w:cs="Calibri"/>
                <w:color w:val="000000"/>
                <w:sz w:val="10"/>
                <w:szCs w:val="10"/>
                <w:lang w:eastAsia="es-CO"/>
              </w:rPr>
              <w:t>Clínico</w:t>
            </w:r>
            <w:r w:rsidRPr="00666448">
              <w:rPr>
                <w:rFonts w:ascii="Calibri" w:hAnsi="Calibri" w:cs="Calibri"/>
                <w:color w:val="000000"/>
                <w:sz w:val="10"/>
                <w:szCs w:val="10"/>
                <w:lang w:eastAsia="es-CO"/>
              </w:rPr>
              <w:t xml:space="preserve">. </w:t>
            </w:r>
            <w:r w:rsidRPr="00666448">
              <w:rPr>
                <w:rFonts w:ascii="Calibri" w:hAnsi="Calibri" w:cs="Calibri"/>
                <w:color w:val="000000"/>
                <w:sz w:val="10"/>
                <w:szCs w:val="10"/>
                <w:lang w:eastAsia="es-CO"/>
              </w:rPr>
              <w:br/>
            </w:r>
            <w:r w:rsidR="0016161D" w:rsidRPr="00666448">
              <w:rPr>
                <w:rFonts w:ascii="Calibri" w:hAnsi="Calibri" w:cs="Calibri"/>
                <w:color w:val="000000"/>
                <w:sz w:val="10"/>
                <w:szCs w:val="10"/>
                <w:lang w:eastAsia="es-CO"/>
              </w:rPr>
              <w:t>Análisis</w:t>
            </w:r>
            <w:r w:rsidRPr="00666448">
              <w:rPr>
                <w:rFonts w:ascii="Calibri" w:hAnsi="Calibri" w:cs="Calibri"/>
                <w:color w:val="000000"/>
                <w:sz w:val="10"/>
                <w:szCs w:val="10"/>
                <w:lang w:eastAsia="es-CO"/>
              </w:rPr>
              <w:t xml:space="preserve"> </w:t>
            </w:r>
            <w:r w:rsidR="0016161D">
              <w:rPr>
                <w:rFonts w:ascii="Calibri" w:hAnsi="Calibri" w:cs="Calibri"/>
                <w:color w:val="000000"/>
                <w:sz w:val="10"/>
                <w:szCs w:val="10"/>
                <w:lang w:eastAsia="es-CO"/>
              </w:rPr>
              <w:t>M</w:t>
            </w:r>
            <w:r w:rsidR="0016161D" w:rsidRPr="00666448">
              <w:rPr>
                <w:rFonts w:ascii="Calibri" w:hAnsi="Calibri" w:cs="Calibri"/>
                <w:color w:val="000000"/>
                <w:sz w:val="10"/>
                <w:szCs w:val="10"/>
                <w:lang w:eastAsia="es-CO"/>
              </w:rPr>
              <w:t>icrobiológico</w:t>
            </w:r>
            <w:r w:rsidRPr="00666448">
              <w:rPr>
                <w:rFonts w:ascii="Calibri" w:hAnsi="Calibri" w:cs="Calibri"/>
                <w:color w:val="000000"/>
                <w:sz w:val="10"/>
                <w:szCs w:val="10"/>
                <w:lang w:eastAsia="es-CO"/>
              </w:rPr>
              <w:t xml:space="preserve"> de aguas - </w:t>
            </w:r>
            <w:r w:rsidR="0016161D">
              <w:rPr>
                <w:rFonts w:ascii="Calibri" w:hAnsi="Calibri" w:cs="Calibri"/>
                <w:color w:val="000000"/>
                <w:sz w:val="10"/>
                <w:szCs w:val="10"/>
                <w:lang w:eastAsia="es-CO"/>
              </w:rPr>
              <w:t>M</w:t>
            </w:r>
            <w:r w:rsidR="0016161D" w:rsidRPr="00666448">
              <w:rPr>
                <w:rFonts w:ascii="Calibri" w:hAnsi="Calibri" w:cs="Calibri"/>
                <w:color w:val="000000"/>
                <w:sz w:val="10"/>
                <w:szCs w:val="10"/>
                <w:lang w:eastAsia="es-CO"/>
              </w:rPr>
              <w:t>icrobiología</w:t>
            </w:r>
            <w:r w:rsidRPr="00666448">
              <w:rPr>
                <w:rFonts w:ascii="Calibri" w:hAnsi="Calibri" w:cs="Calibri"/>
                <w:color w:val="000000"/>
                <w:sz w:val="10"/>
                <w:szCs w:val="10"/>
                <w:lang w:eastAsia="es-CO"/>
              </w:rPr>
              <w:t xml:space="preserve"> de </w:t>
            </w:r>
            <w:r w:rsidR="0016161D" w:rsidRPr="00666448">
              <w:rPr>
                <w:rFonts w:ascii="Calibri" w:hAnsi="Calibri" w:cs="Calibri"/>
                <w:color w:val="000000"/>
                <w:sz w:val="10"/>
                <w:szCs w:val="10"/>
                <w:lang w:eastAsia="es-CO"/>
              </w:rPr>
              <w:t>lácteos</w:t>
            </w:r>
            <w:r w:rsidRPr="00666448">
              <w:rPr>
                <w:rFonts w:ascii="Calibri" w:hAnsi="Calibri" w:cs="Calibri"/>
                <w:color w:val="000000"/>
                <w:sz w:val="10"/>
                <w:szCs w:val="10"/>
                <w:lang w:eastAsia="es-CO"/>
              </w:rPr>
              <w:t xml:space="preserve">.: Aseguramiento de la </w:t>
            </w:r>
            <w:r w:rsidR="0016161D">
              <w:rPr>
                <w:rFonts w:ascii="Calibri" w:hAnsi="Calibri" w:cs="Calibri"/>
                <w:color w:val="000000"/>
                <w:sz w:val="10"/>
                <w:szCs w:val="10"/>
                <w:lang w:eastAsia="es-CO"/>
              </w:rPr>
              <w:t>C</w:t>
            </w:r>
            <w:r w:rsidRPr="00666448">
              <w:rPr>
                <w:rFonts w:ascii="Calibri" w:hAnsi="Calibri" w:cs="Calibri"/>
                <w:color w:val="000000"/>
                <w:sz w:val="10"/>
                <w:szCs w:val="10"/>
                <w:lang w:eastAsia="es-CO"/>
              </w:rPr>
              <w:t xml:space="preserve">alidad de </w:t>
            </w:r>
            <w:r w:rsidR="0016161D">
              <w:rPr>
                <w:rFonts w:ascii="Calibri" w:hAnsi="Calibri" w:cs="Calibri"/>
                <w:color w:val="000000"/>
                <w:sz w:val="10"/>
                <w:szCs w:val="10"/>
                <w:lang w:eastAsia="es-CO"/>
              </w:rPr>
              <w:t>A</w:t>
            </w:r>
            <w:r w:rsidRPr="00666448">
              <w:rPr>
                <w:rFonts w:ascii="Calibri" w:hAnsi="Calibri" w:cs="Calibri"/>
                <w:color w:val="000000"/>
                <w:sz w:val="10"/>
                <w:szCs w:val="10"/>
                <w:lang w:eastAsia="es-CO"/>
              </w:rPr>
              <w:t xml:space="preserve">guas y </w:t>
            </w:r>
            <w:r w:rsidR="0016161D">
              <w:rPr>
                <w:rFonts w:ascii="Calibri" w:hAnsi="Calibri" w:cs="Calibri"/>
                <w:color w:val="000000"/>
                <w:sz w:val="10"/>
                <w:szCs w:val="10"/>
                <w:lang w:eastAsia="es-CO"/>
              </w:rPr>
              <w:t>A</w:t>
            </w:r>
            <w:r w:rsidRPr="00666448">
              <w:rPr>
                <w:rFonts w:ascii="Calibri" w:hAnsi="Calibri" w:cs="Calibri"/>
                <w:color w:val="000000"/>
                <w:sz w:val="10"/>
                <w:szCs w:val="10"/>
                <w:lang w:eastAsia="es-CO"/>
              </w:rPr>
              <w:t>limentos.</w:t>
            </w:r>
          </w:p>
        </w:tc>
        <w:tc>
          <w:tcPr>
            <w:tcW w:w="683" w:type="dxa"/>
            <w:hideMark/>
          </w:tcPr>
          <w:p w14:paraId="595A130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6F9981F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288</w:t>
            </w:r>
          </w:p>
        </w:tc>
        <w:tc>
          <w:tcPr>
            <w:tcW w:w="790" w:type="dxa"/>
            <w:hideMark/>
          </w:tcPr>
          <w:p w14:paraId="6F1B829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0D6E055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02D18E22"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A24C8DC"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32</w:t>
            </w:r>
          </w:p>
        </w:tc>
        <w:tc>
          <w:tcPr>
            <w:tcW w:w="850" w:type="dxa"/>
            <w:hideMark/>
          </w:tcPr>
          <w:p w14:paraId="603A572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78032309</w:t>
            </w:r>
          </w:p>
        </w:tc>
        <w:tc>
          <w:tcPr>
            <w:tcW w:w="1390" w:type="dxa"/>
            <w:hideMark/>
          </w:tcPr>
          <w:p w14:paraId="392DFB4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William </w:t>
            </w:r>
            <w:proofErr w:type="spellStart"/>
            <w:r w:rsidRPr="00666448">
              <w:rPr>
                <w:rFonts w:ascii="Calibri" w:hAnsi="Calibri" w:cs="Calibri"/>
                <w:sz w:val="10"/>
                <w:szCs w:val="10"/>
                <w:lang w:eastAsia="es-CO"/>
              </w:rPr>
              <w:t>Elias</w:t>
            </w:r>
            <w:proofErr w:type="spellEnd"/>
            <w:r w:rsidRPr="00666448">
              <w:rPr>
                <w:rFonts w:ascii="Calibri" w:hAnsi="Calibri" w:cs="Calibri"/>
                <w:sz w:val="10"/>
                <w:szCs w:val="10"/>
                <w:lang w:eastAsia="es-CO"/>
              </w:rPr>
              <w:t xml:space="preserve"> Guerrero </w:t>
            </w:r>
            <w:proofErr w:type="spellStart"/>
            <w:r w:rsidRPr="00666448">
              <w:rPr>
                <w:rFonts w:ascii="Calibri" w:hAnsi="Calibri" w:cs="Calibri"/>
                <w:sz w:val="10"/>
                <w:szCs w:val="10"/>
                <w:lang w:eastAsia="es-CO"/>
              </w:rPr>
              <w:t>Martinez</w:t>
            </w:r>
            <w:proofErr w:type="spellEnd"/>
          </w:p>
        </w:tc>
        <w:tc>
          <w:tcPr>
            <w:tcW w:w="893" w:type="dxa"/>
            <w:hideMark/>
          </w:tcPr>
          <w:p w14:paraId="340D047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727236BA" w14:textId="6A7455FE"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Magister en </w:t>
            </w:r>
            <w:r w:rsidR="0016161D">
              <w:rPr>
                <w:rFonts w:ascii="Calibri" w:hAnsi="Calibri" w:cs="Calibri"/>
                <w:sz w:val="10"/>
                <w:szCs w:val="10"/>
                <w:lang w:eastAsia="es-CO"/>
              </w:rPr>
              <w:t>M</w:t>
            </w:r>
            <w:r w:rsidR="0016161D" w:rsidRPr="00666448">
              <w:rPr>
                <w:rFonts w:ascii="Calibri" w:hAnsi="Calibri" w:cs="Calibri"/>
                <w:sz w:val="10"/>
                <w:szCs w:val="10"/>
                <w:lang w:eastAsia="es-CO"/>
              </w:rPr>
              <w:t>icrobiología</w:t>
            </w:r>
            <w:r w:rsidRPr="00666448">
              <w:rPr>
                <w:rFonts w:ascii="Calibri" w:hAnsi="Calibri" w:cs="Calibri"/>
                <w:sz w:val="10"/>
                <w:szCs w:val="10"/>
                <w:lang w:eastAsia="es-CO"/>
              </w:rPr>
              <w:t xml:space="preserve"> </w:t>
            </w:r>
            <w:r w:rsidR="0016161D">
              <w:rPr>
                <w:rFonts w:ascii="Calibri" w:hAnsi="Calibri" w:cs="Calibri"/>
                <w:sz w:val="10"/>
                <w:szCs w:val="10"/>
                <w:lang w:eastAsia="es-CO"/>
              </w:rPr>
              <w:t>C</w:t>
            </w:r>
            <w:r w:rsidR="0016161D" w:rsidRPr="00666448">
              <w:rPr>
                <w:rFonts w:ascii="Calibri" w:hAnsi="Calibri" w:cs="Calibri"/>
                <w:sz w:val="10"/>
                <w:szCs w:val="10"/>
                <w:lang w:eastAsia="es-CO"/>
              </w:rPr>
              <w:t>línica</w:t>
            </w:r>
          </w:p>
        </w:tc>
        <w:tc>
          <w:tcPr>
            <w:tcW w:w="766" w:type="dxa"/>
            <w:hideMark/>
          </w:tcPr>
          <w:p w14:paraId="22AA7F6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1E723D6" w14:textId="668B2595"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1B5674C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ECBAED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46FE90A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4F27F35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4AAE635C" w14:textId="5D155C97"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Pr>
                <w:rFonts w:ascii="Calibri" w:hAnsi="Calibri" w:cs="Calibri"/>
                <w:color w:val="000000"/>
                <w:sz w:val="10"/>
                <w:szCs w:val="10"/>
                <w:lang w:eastAsia="es-CO"/>
              </w:rPr>
              <w:t>L</w:t>
            </w:r>
            <w:r w:rsidR="00666448" w:rsidRPr="00666448">
              <w:rPr>
                <w:rFonts w:ascii="Calibri" w:hAnsi="Calibri" w:cs="Calibri"/>
                <w:color w:val="000000"/>
                <w:sz w:val="10"/>
                <w:szCs w:val="10"/>
                <w:lang w:eastAsia="es-CO"/>
              </w:rPr>
              <w:t xml:space="preserve">aboratorio </w:t>
            </w:r>
            <w:r>
              <w:rPr>
                <w:rFonts w:ascii="Calibri" w:hAnsi="Calibri" w:cs="Calibri"/>
                <w:color w:val="000000"/>
                <w:sz w:val="10"/>
                <w:szCs w:val="10"/>
                <w:lang w:eastAsia="es-CO"/>
              </w:rPr>
              <w:t>C</w:t>
            </w:r>
            <w:r w:rsidRPr="00666448">
              <w:rPr>
                <w:rFonts w:ascii="Calibri" w:hAnsi="Calibri" w:cs="Calibri"/>
                <w:color w:val="000000"/>
                <w:sz w:val="10"/>
                <w:szCs w:val="10"/>
                <w:lang w:eastAsia="es-CO"/>
              </w:rPr>
              <w:t>línico</w:t>
            </w:r>
            <w:r w:rsidR="00666448" w:rsidRPr="00666448">
              <w:rPr>
                <w:rFonts w:ascii="Calibri" w:hAnsi="Calibri" w:cs="Calibri"/>
                <w:color w:val="000000"/>
                <w:sz w:val="10"/>
                <w:szCs w:val="10"/>
                <w:lang w:eastAsia="es-CO"/>
              </w:rPr>
              <w:t xml:space="preserve"> V</w:t>
            </w:r>
          </w:p>
        </w:tc>
        <w:tc>
          <w:tcPr>
            <w:tcW w:w="683" w:type="dxa"/>
            <w:hideMark/>
          </w:tcPr>
          <w:p w14:paraId="1F26A0B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Profesional </w:t>
            </w:r>
          </w:p>
        </w:tc>
        <w:tc>
          <w:tcPr>
            <w:tcW w:w="657" w:type="dxa"/>
            <w:noWrap/>
            <w:hideMark/>
          </w:tcPr>
          <w:p w14:paraId="27F002E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3DABB51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F4E885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6708B78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C467310"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lastRenderedPageBreak/>
              <w:t>33</w:t>
            </w:r>
          </w:p>
        </w:tc>
        <w:tc>
          <w:tcPr>
            <w:tcW w:w="850" w:type="dxa"/>
            <w:hideMark/>
          </w:tcPr>
          <w:p w14:paraId="75B8F5F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1067845400</w:t>
            </w:r>
          </w:p>
        </w:tc>
        <w:tc>
          <w:tcPr>
            <w:tcW w:w="1390" w:type="dxa"/>
            <w:hideMark/>
          </w:tcPr>
          <w:p w14:paraId="53C01A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William Hoyos Morales</w:t>
            </w:r>
          </w:p>
        </w:tc>
        <w:tc>
          <w:tcPr>
            <w:tcW w:w="893" w:type="dxa"/>
            <w:hideMark/>
          </w:tcPr>
          <w:p w14:paraId="0BB94BD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 Doctorado</w:t>
            </w:r>
          </w:p>
        </w:tc>
        <w:tc>
          <w:tcPr>
            <w:tcW w:w="920" w:type="dxa"/>
            <w:hideMark/>
          </w:tcPr>
          <w:p w14:paraId="5E9EB3D1" w14:textId="2666E026"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Doctor en </w:t>
            </w:r>
            <w:r w:rsidR="0016161D" w:rsidRPr="00666448">
              <w:rPr>
                <w:rFonts w:ascii="Calibri" w:hAnsi="Calibri" w:cs="Calibri"/>
                <w:sz w:val="10"/>
                <w:szCs w:val="10"/>
                <w:lang w:eastAsia="es-CO"/>
              </w:rPr>
              <w:t>Ingeniería</w:t>
            </w:r>
            <w:r w:rsidRPr="00666448">
              <w:rPr>
                <w:rFonts w:ascii="Calibri" w:hAnsi="Calibri" w:cs="Calibri"/>
                <w:sz w:val="10"/>
                <w:szCs w:val="10"/>
                <w:lang w:eastAsia="es-CO"/>
              </w:rPr>
              <w:t xml:space="preserve"> </w:t>
            </w:r>
          </w:p>
        </w:tc>
        <w:tc>
          <w:tcPr>
            <w:tcW w:w="766" w:type="dxa"/>
            <w:hideMark/>
          </w:tcPr>
          <w:p w14:paraId="096554C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F7260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31DFE72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5B2957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5F1D8E3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2697E36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2BFAE877" w14:textId="398D4FB3"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Laboratorio </w:t>
            </w:r>
            <w:r w:rsidR="0016161D" w:rsidRPr="00666448">
              <w:rPr>
                <w:rFonts w:ascii="Calibri" w:hAnsi="Calibri" w:cs="Calibri"/>
                <w:sz w:val="10"/>
                <w:szCs w:val="10"/>
                <w:lang w:eastAsia="es-CO"/>
              </w:rPr>
              <w:t>Clínico</w:t>
            </w:r>
            <w:r w:rsidRPr="00666448">
              <w:rPr>
                <w:rFonts w:ascii="Calibri" w:hAnsi="Calibri" w:cs="Calibri"/>
                <w:sz w:val="10"/>
                <w:szCs w:val="10"/>
                <w:lang w:eastAsia="es-CO"/>
              </w:rPr>
              <w:t xml:space="preserve"> V</w:t>
            </w:r>
          </w:p>
        </w:tc>
        <w:tc>
          <w:tcPr>
            <w:tcW w:w="683" w:type="dxa"/>
            <w:hideMark/>
          </w:tcPr>
          <w:p w14:paraId="53B4EA1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noWrap/>
            <w:hideMark/>
          </w:tcPr>
          <w:p w14:paraId="5E85F59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542B44E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1AFFEBE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1E5A4DF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476B1DB"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34</w:t>
            </w:r>
          </w:p>
        </w:tc>
        <w:tc>
          <w:tcPr>
            <w:tcW w:w="850" w:type="dxa"/>
            <w:hideMark/>
          </w:tcPr>
          <w:p w14:paraId="6891EE4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30575078</w:t>
            </w:r>
          </w:p>
        </w:tc>
        <w:tc>
          <w:tcPr>
            <w:tcW w:w="1390" w:type="dxa"/>
            <w:hideMark/>
          </w:tcPr>
          <w:p w14:paraId="416F243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Gladys Esther </w:t>
            </w:r>
            <w:proofErr w:type="spellStart"/>
            <w:r w:rsidRPr="00666448">
              <w:rPr>
                <w:rFonts w:ascii="Calibri" w:hAnsi="Calibri" w:cs="Calibri"/>
                <w:sz w:val="10"/>
                <w:szCs w:val="10"/>
                <w:lang w:eastAsia="es-CO"/>
              </w:rPr>
              <w:t>Gonzalez</w:t>
            </w:r>
            <w:proofErr w:type="spellEnd"/>
            <w:r w:rsidRPr="00666448">
              <w:rPr>
                <w:rFonts w:ascii="Calibri" w:hAnsi="Calibri" w:cs="Calibri"/>
                <w:sz w:val="10"/>
                <w:szCs w:val="10"/>
                <w:lang w:eastAsia="es-CO"/>
              </w:rPr>
              <w:t xml:space="preserve"> Pardo</w:t>
            </w:r>
          </w:p>
        </w:tc>
        <w:tc>
          <w:tcPr>
            <w:tcW w:w="893" w:type="dxa"/>
            <w:hideMark/>
          </w:tcPr>
          <w:p w14:paraId="5FCC0BB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31EA7A3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Magister en Bioquímica Clínica</w:t>
            </w:r>
          </w:p>
        </w:tc>
        <w:tc>
          <w:tcPr>
            <w:tcW w:w="766" w:type="dxa"/>
            <w:hideMark/>
          </w:tcPr>
          <w:p w14:paraId="0B5F912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C508B10" w14:textId="1B1F326D"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68F3D55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D4CD74D"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8" w:history="1">
              <w:r w:rsidR="00666448" w:rsidRPr="00666448">
                <w:rPr>
                  <w:rFonts w:ascii="Calibri" w:hAnsi="Calibri" w:cs="Calibri"/>
                  <w:sz w:val="10"/>
                  <w:szCs w:val="10"/>
                  <w:u w:val="single"/>
                  <w:lang w:eastAsia="es-CO"/>
                </w:rPr>
                <w:t>https://scienti.minciencias.gov.co/cvlac/visualizador/generarCurriculoCv.do?cod_rh=0002292468</w:t>
              </w:r>
            </w:hyperlink>
          </w:p>
        </w:tc>
        <w:tc>
          <w:tcPr>
            <w:tcW w:w="992" w:type="dxa"/>
            <w:hideMark/>
          </w:tcPr>
          <w:p w14:paraId="37EC9D9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10656EF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1E5FCCC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II, Parasitología</w:t>
            </w:r>
          </w:p>
        </w:tc>
        <w:tc>
          <w:tcPr>
            <w:tcW w:w="683" w:type="dxa"/>
            <w:hideMark/>
          </w:tcPr>
          <w:p w14:paraId="5C3FEB9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noWrap/>
            <w:hideMark/>
          </w:tcPr>
          <w:p w14:paraId="1B3D34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16216F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1BCCE42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1BAD7449"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096ED33B"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35</w:t>
            </w:r>
          </w:p>
        </w:tc>
        <w:tc>
          <w:tcPr>
            <w:tcW w:w="850" w:type="dxa"/>
            <w:hideMark/>
          </w:tcPr>
          <w:p w14:paraId="7BAA3C9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50939542</w:t>
            </w:r>
          </w:p>
        </w:tc>
        <w:tc>
          <w:tcPr>
            <w:tcW w:w="1390" w:type="dxa"/>
            <w:hideMark/>
          </w:tcPr>
          <w:p w14:paraId="4CE496D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Maireth Paola Gómez Negrete</w:t>
            </w:r>
          </w:p>
        </w:tc>
        <w:tc>
          <w:tcPr>
            <w:tcW w:w="893" w:type="dxa"/>
            <w:hideMark/>
          </w:tcPr>
          <w:p w14:paraId="787AE84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1E2CEA05" w14:textId="0DCFE15D"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Maestría</w:t>
            </w:r>
            <w:r w:rsidR="00666448" w:rsidRPr="00666448">
              <w:rPr>
                <w:rFonts w:ascii="Calibri" w:hAnsi="Calibri" w:cs="Calibri"/>
                <w:sz w:val="10"/>
                <w:szCs w:val="10"/>
                <w:lang w:eastAsia="es-CO"/>
              </w:rPr>
              <w:t xml:space="preserve"> en educación</w:t>
            </w:r>
          </w:p>
        </w:tc>
        <w:tc>
          <w:tcPr>
            <w:tcW w:w="766" w:type="dxa"/>
            <w:hideMark/>
          </w:tcPr>
          <w:p w14:paraId="3C1A849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05CF589" w14:textId="6948444F"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6944657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FF5076D"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69" w:history="1">
              <w:r w:rsidR="00666448" w:rsidRPr="00666448">
                <w:rPr>
                  <w:rFonts w:ascii="Calibri" w:hAnsi="Calibri" w:cs="Calibri"/>
                  <w:sz w:val="10"/>
                  <w:szCs w:val="10"/>
                  <w:u w:val="single"/>
                  <w:lang w:eastAsia="es-CO"/>
                </w:rPr>
                <w:t>https://scienti.minciencias.gov.co/cvlac/visualizador/generarCurriculoCv.do?cod_rh=0001785534</w:t>
              </w:r>
            </w:hyperlink>
          </w:p>
        </w:tc>
        <w:tc>
          <w:tcPr>
            <w:tcW w:w="992" w:type="dxa"/>
            <w:hideMark/>
          </w:tcPr>
          <w:p w14:paraId="762ADD3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fijo más de 11 meses al año</w:t>
            </w:r>
          </w:p>
        </w:tc>
        <w:tc>
          <w:tcPr>
            <w:tcW w:w="729" w:type="dxa"/>
            <w:hideMark/>
          </w:tcPr>
          <w:p w14:paraId="52386C0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8%</w:t>
            </w:r>
          </w:p>
        </w:tc>
        <w:tc>
          <w:tcPr>
            <w:tcW w:w="856" w:type="dxa"/>
            <w:hideMark/>
          </w:tcPr>
          <w:p w14:paraId="599507A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Administración de laboratorio</w:t>
            </w:r>
          </w:p>
        </w:tc>
        <w:tc>
          <w:tcPr>
            <w:tcW w:w="683" w:type="dxa"/>
            <w:hideMark/>
          </w:tcPr>
          <w:p w14:paraId="4552A97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noWrap/>
            <w:hideMark/>
          </w:tcPr>
          <w:p w14:paraId="0F3B3A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w:t>
            </w:r>
          </w:p>
        </w:tc>
        <w:tc>
          <w:tcPr>
            <w:tcW w:w="790" w:type="dxa"/>
            <w:hideMark/>
          </w:tcPr>
          <w:p w14:paraId="6E4D9F2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32DE77F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F5DF8D9"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852CC6A"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36</w:t>
            </w:r>
          </w:p>
        </w:tc>
        <w:tc>
          <w:tcPr>
            <w:tcW w:w="850" w:type="dxa"/>
            <w:hideMark/>
          </w:tcPr>
          <w:p w14:paraId="4B78EBA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1133814013</w:t>
            </w:r>
          </w:p>
        </w:tc>
        <w:tc>
          <w:tcPr>
            <w:tcW w:w="1390" w:type="dxa"/>
            <w:hideMark/>
          </w:tcPr>
          <w:p w14:paraId="78F63EA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Jorge Daniel</w:t>
            </w:r>
            <w:r w:rsidRPr="00666448">
              <w:rPr>
                <w:rFonts w:ascii="Calibri" w:hAnsi="Calibri" w:cs="Calibri"/>
                <w:sz w:val="10"/>
                <w:szCs w:val="10"/>
                <w:lang w:eastAsia="es-CO"/>
              </w:rPr>
              <w:br/>
              <w:t>Arrieta Díaz</w:t>
            </w:r>
          </w:p>
        </w:tc>
        <w:tc>
          <w:tcPr>
            <w:tcW w:w="893" w:type="dxa"/>
            <w:hideMark/>
          </w:tcPr>
          <w:p w14:paraId="19CDD78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 Profesional Universitario</w:t>
            </w:r>
          </w:p>
        </w:tc>
        <w:tc>
          <w:tcPr>
            <w:tcW w:w="920" w:type="dxa"/>
            <w:hideMark/>
          </w:tcPr>
          <w:p w14:paraId="08D2D1BB" w14:textId="5F69B9F0"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66" w:type="dxa"/>
            <w:hideMark/>
          </w:tcPr>
          <w:p w14:paraId="1AC4AB6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5F17328" w14:textId="3C4CAAD9"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1ADB70F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Auxiliar</w:t>
            </w:r>
          </w:p>
        </w:tc>
        <w:tc>
          <w:tcPr>
            <w:tcW w:w="1560" w:type="dxa"/>
            <w:hideMark/>
          </w:tcPr>
          <w:p w14:paraId="6F8A813C"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70" w:history="1">
              <w:r w:rsidR="00666448" w:rsidRPr="00666448">
                <w:rPr>
                  <w:rFonts w:ascii="Calibri" w:hAnsi="Calibri" w:cs="Calibri"/>
                  <w:sz w:val="10"/>
                  <w:szCs w:val="10"/>
                  <w:u w:val="single"/>
                  <w:lang w:eastAsia="es-CO"/>
                </w:rPr>
                <w:t>https://scienti.minciencias.gov.co/cvlac/visualizador/generarCurriculoCv.do?cod_rh=0001785534</w:t>
              </w:r>
            </w:hyperlink>
          </w:p>
        </w:tc>
        <w:tc>
          <w:tcPr>
            <w:tcW w:w="992" w:type="dxa"/>
            <w:hideMark/>
          </w:tcPr>
          <w:p w14:paraId="2F8CC72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fijo más de 11 meses al año</w:t>
            </w:r>
          </w:p>
        </w:tc>
        <w:tc>
          <w:tcPr>
            <w:tcW w:w="729" w:type="dxa"/>
            <w:hideMark/>
          </w:tcPr>
          <w:p w14:paraId="673DA29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30%</w:t>
            </w:r>
          </w:p>
        </w:tc>
        <w:tc>
          <w:tcPr>
            <w:tcW w:w="856" w:type="dxa"/>
            <w:hideMark/>
          </w:tcPr>
          <w:p w14:paraId="429350A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Inmunología</w:t>
            </w:r>
            <w:r w:rsidRPr="00666448">
              <w:rPr>
                <w:rFonts w:ascii="Calibri" w:hAnsi="Calibri" w:cs="Calibri"/>
                <w:sz w:val="10"/>
                <w:szCs w:val="10"/>
                <w:lang w:eastAsia="es-CO"/>
              </w:rPr>
              <w:br/>
              <w:t xml:space="preserve">Micología </w:t>
            </w:r>
          </w:p>
        </w:tc>
        <w:tc>
          <w:tcPr>
            <w:tcW w:w="683" w:type="dxa"/>
            <w:hideMark/>
          </w:tcPr>
          <w:p w14:paraId="2889C95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48FD208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192</w:t>
            </w:r>
          </w:p>
        </w:tc>
        <w:tc>
          <w:tcPr>
            <w:tcW w:w="790" w:type="dxa"/>
            <w:hideMark/>
          </w:tcPr>
          <w:p w14:paraId="31D6082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B02A41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44E54823"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320654A"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37</w:t>
            </w:r>
          </w:p>
        </w:tc>
        <w:tc>
          <w:tcPr>
            <w:tcW w:w="850" w:type="dxa"/>
            <w:hideMark/>
          </w:tcPr>
          <w:p w14:paraId="4CDA942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10952514</w:t>
            </w:r>
          </w:p>
        </w:tc>
        <w:tc>
          <w:tcPr>
            <w:tcW w:w="1390" w:type="dxa"/>
            <w:hideMark/>
          </w:tcPr>
          <w:p w14:paraId="7872BF4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Rander Antonio Ruiz Pérez</w:t>
            </w:r>
          </w:p>
        </w:tc>
        <w:tc>
          <w:tcPr>
            <w:tcW w:w="893" w:type="dxa"/>
            <w:hideMark/>
          </w:tcPr>
          <w:p w14:paraId="65213DE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4751378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Maestría en Bioquímica Clínica</w:t>
            </w:r>
          </w:p>
        </w:tc>
        <w:tc>
          <w:tcPr>
            <w:tcW w:w="766" w:type="dxa"/>
            <w:hideMark/>
          </w:tcPr>
          <w:p w14:paraId="11CB7F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6F83B3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3C04475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0B324581" w14:textId="77777777" w:rsidR="00666448" w:rsidRPr="00666448" w:rsidRDefault="0003581C"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hyperlink r:id="rId71" w:history="1">
              <w:r w:rsidR="00666448" w:rsidRPr="00666448">
                <w:rPr>
                  <w:rFonts w:ascii="Calibri" w:hAnsi="Calibri" w:cs="Calibri"/>
                  <w:sz w:val="10"/>
                  <w:szCs w:val="10"/>
                  <w:u w:val="single"/>
                  <w:lang w:eastAsia="es-CO"/>
                </w:rPr>
                <w:t>https://scienti.minciencias.gov.co/cvlac/visualizador/generarCurriculoCv.do?cod_rh=0000018771</w:t>
              </w:r>
            </w:hyperlink>
          </w:p>
        </w:tc>
        <w:tc>
          <w:tcPr>
            <w:tcW w:w="992" w:type="dxa"/>
            <w:hideMark/>
          </w:tcPr>
          <w:p w14:paraId="22A1185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775C4C9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38%</w:t>
            </w:r>
          </w:p>
        </w:tc>
        <w:tc>
          <w:tcPr>
            <w:tcW w:w="856" w:type="dxa"/>
            <w:hideMark/>
          </w:tcPr>
          <w:p w14:paraId="2AF39FA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Química Clínica, Laboratorio Clínico IV, Forense, Electiva Libre Biología Forense</w:t>
            </w:r>
          </w:p>
        </w:tc>
        <w:tc>
          <w:tcPr>
            <w:tcW w:w="683" w:type="dxa"/>
            <w:hideMark/>
          </w:tcPr>
          <w:p w14:paraId="5F41100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Profesional </w:t>
            </w:r>
          </w:p>
        </w:tc>
        <w:tc>
          <w:tcPr>
            <w:tcW w:w="657" w:type="dxa"/>
            <w:hideMark/>
          </w:tcPr>
          <w:p w14:paraId="5E0FC8A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240</w:t>
            </w:r>
          </w:p>
        </w:tc>
        <w:tc>
          <w:tcPr>
            <w:tcW w:w="790" w:type="dxa"/>
            <w:hideMark/>
          </w:tcPr>
          <w:p w14:paraId="1E90D9A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35F9A2B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497A1189"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B0D3CE2"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38</w:t>
            </w:r>
          </w:p>
        </w:tc>
        <w:tc>
          <w:tcPr>
            <w:tcW w:w="850" w:type="dxa"/>
            <w:hideMark/>
          </w:tcPr>
          <w:p w14:paraId="35E57F9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10966572</w:t>
            </w:r>
          </w:p>
        </w:tc>
        <w:tc>
          <w:tcPr>
            <w:tcW w:w="1390" w:type="dxa"/>
            <w:hideMark/>
          </w:tcPr>
          <w:p w14:paraId="405CCDB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Sergio Luís Díaz Gulfo</w:t>
            </w:r>
          </w:p>
        </w:tc>
        <w:tc>
          <w:tcPr>
            <w:tcW w:w="893" w:type="dxa"/>
            <w:hideMark/>
          </w:tcPr>
          <w:p w14:paraId="434D147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Maestría</w:t>
            </w:r>
          </w:p>
        </w:tc>
        <w:tc>
          <w:tcPr>
            <w:tcW w:w="920" w:type="dxa"/>
            <w:hideMark/>
          </w:tcPr>
          <w:p w14:paraId="7F15EB8B" w14:textId="0D6D74EF"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Pr>
                <w:rFonts w:ascii="Calibri" w:hAnsi="Calibri" w:cs="Calibri"/>
                <w:sz w:val="10"/>
                <w:szCs w:val="10"/>
                <w:lang w:eastAsia="es-CO"/>
              </w:rPr>
              <w:t>Magister en Educación</w:t>
            </w:r>
          </w:p>
        </w:tc>
        <w:tc>
          <w:tcPr>
            <w:tcW w:w="766" w:type="dxa"/>
            <w:hideMark/>
          </w:tcPr>
          <w:p w14:paraId="06FA32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75EEE9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1FF511B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17B49B8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06BF56E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58E0443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2EA68BF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V</w:t>
            </w:r>
          </w:p>
        </w:tc>
        <w:tc>
          <w:tcPr>
            <w:tcW w:w="683" w:type="dxa"/>
            <w:hideMark/>
          </w:tcPr>
          <w:p w14:paraId="46533D5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Profesional      </w:t>
            </w:r>
          </w:p>
        </w:tc>
        <w:tc>
          <w:tcPr>
            <w:tcW w:w="657" w:type="dxa"/>
            <w:hideMark/>
          </w:tcPr>
          <w:p w14:paraId="02662E6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342</w:t>
            </w:r>
          </w:p>
        </w:tc>
        <w:tc>
          <w:tcPr>
            <w:tcW w:w="790" w:type="dxa"/>
            <w:hideMark/>
          </w:tcPr>
          <w:p w14:paraId="250F8E9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60DE414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37B137DC"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AFF9413"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39</w:t>
            </w:r>
          </w:p>
        </w:tc>
        <w:tc>
          <w:tcPr>
            <w:tcW w:w="850" w:type="dxa"/>
            <w:hideMark/>
          </w:tcPr>
          <w:p w14:paraId="69E09EE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1067837724</w:t>
            </w:r>
          </w:p>
        </w:tc>
        <w:tc>
          <w:tcPr>
            <w:tcW w:w="1390" w:type="dxa"/>
            <w:hideMark/>
          </w:tcPr>
          <w:p w14:paraId="693CE373" w14:textId="2CBCA8D4"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Hermes </w:t>
            </w:r>
            <w:r w:rsidR="00191CD8" w:rsidRPr="00666448">
              <w:rPr>
                <w:rFonts w:ascii="Calibri" w:hAnsi="Calibri" w:cs="Calibri"/>
                <w:sz w:val="10"/>
                <w:szCs w:val="10"/>
                <w:lang w:eastAsia="es-CO"/>
              </w:rPr>
              <w:t>Hernán</w:t>
            </w:r>
            <w:r w:rsidRPr="00666448">
              <w:rPr>
                <w:rFonts w:ascii="Calibri" w:hAnsi="Calibri" w:cs="Calibri"/>
                <w:sz w:val="10"/>
                <w:szCs w:val="10"/>
                <w:lang w:eastAsia="es-CO"/>
              </w:rPr>
              <w:t xml:space="preserve"> </w:t>
            </w:r>
            <w:r w:rsidR="00191CD8" w:rsidRPr="00666448">
              <w:rPr>
                <w:rFonts w:ascii="Calibri" w:hAnsi="Calibri" w:cs="Calibri"/>
                <w:sz w:val="10"/>
                <w:szCs w:val="10"/>
                <w:lang w:eastAsia="es-CO"/>
              </w:rPr>
              <w:t>Vásquez</w:t>
            </w:r>
            <w:r w:rsidRPr="00666448">
              <w:rPr>
                <w:rFonts w:ascii="Calibri" w:hAnsi="Calibri" w:cs="Calibri"/>
                <w:sz w:val="10"/>
                <w:szCs w:val="10"/>
                <w:lang w:eastAsia="es-CO"/>
              </w:rPr>
              <w:t xml:space="preserve"> Cogollo</w:t>
            </w:r>
          </w:p>
        </w:tc>
        <w:tc>
          <w:tcPr>
            <w:tcW w:w="893" w:type="dxa"/>
            <w:hideMark/>
          </w:tcPr>
          <w:p w14:paraId="5FEEA35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 Profesional Universitario</w:t>
            </w:r>
          </w:p>
        </w:tc>
        <w:tc>
          <w:tcPr>
            <w:tcW w:w="920" w:type="dxa"/>
            <w:hideMark/>
          </w:tcPr>
          <w:p w14:paraId="60FC53E2" w14:textId="7FDBA60C"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66" w:type="dxa"/>
            <w:hideMark/>
          </w:tcPr>
          <w:p w14:paraId="4B2AEFC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93E5820" w14:textId="08831B6D"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77C7967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3EE55BE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0004928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52DEEA6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4CD42FF0" w14:textId="0F124059"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IV,</w:t>
            </w:r>
            <w:r w:rsidR="00BD7DE1">
              <w:rPr>
                <w:rFonts w:ascii="Calibri" w:hAnsi="Calibri" w:cs="Calibri"/>
                <w:sz w:val="10"/>
                <w:szCs w:val="10"/>
                <w:lang w:eastAsia="es-CO"/>
              </w:rPr>
              <w:t xml:space="preserve"> </w:t>
            </w:r>
            <w:r w:rsidR="00BD7DE1" w:rsidRPr="00666448">
              <w:rPr>
                <w:rFonts w:ascii="Calibri" w:hAnsi="Calibri" w:cs="Calibri"/>
                <w:sz w:val="10"/>
                <w:szCs w:val="10"/>
                <w:lang w:eastAsia="es-CO"/>
              </w:rPr>
              <w:t>Metodología</w:t>
            </w:r>
            <w:r w:rsidRPr="00666448">
              <w:rPr>
                <w:rFonts w:ascii="Calibri" w:hAnsi="Calibri" w:cs="Calibri"/>
                <w:sz w:val="10"/>
                <w:szCs w:val="10"/>
                <w:lang w:eastAsia="es-CO"/>
              </w:rPr>
              <w:t xml:space="preserve"> de </w:t>
            </w:r>
            <w:r w:rsidR="00BD7DE1">
              <w:rPr>
                <w:rFonts w:ascii="Calibri" w:hAnsi="Calibri" w:cs="Calibri"/>
                <w:sz w:val="10"/>
                <w:szCs w:val="10"/>
                <w:lang w:eastAsia="es-CO"/>
              </w:rPr>
              <w:t>I</w:t>
            </w:r>
            <w:r w:rsidR="00BD7DE1" w:rsidRPr="00666448">
              <w:rPr>
                <w:rFonts w:ascii="Calibri" w:hAnsi="Calibri" w:cs="Calibri"/>
                <w:sz w:val="10"/>
                <w:szCs w:val="10"/>
                <w:lang w:eastAsia="es-CO"/>
              </w:rPr>
              <w:t>nvestigación</w:t>
            </w:r>
            <w:r w:rsidRPr="00666448">
              <w:rPr>
                <w:rFonts w:ascii="Calibri" w:hAnsi="Calibri" w:cs="Calibri"/>
                <w:sz w:val="10"/>
                <w:szCs w:val="10"/>
                <w:lang w:eastAsia="es-CO"/>
              </w:rPr>
              <w:t xml:space="preserve"> I y II, Trabajo de grado.</w:t>
            </w:r>
          </w:p>
        </w:tc>
        <w:tc>
          <w:tcPr>
            <w:tcW w:w="683" w:type="dxa"/>
            <w:hideMark/>
          </w:tcPr>
          <w:p w14:paraId="033FE9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45FEC7F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304</w:t>
            </w:r>
          </w:p>
        </w:tc>
        <w:tc>
          <w:tcPr>
            <w:tcW w:w="790" w:type="dxa"/>
            <w:hideMark/>
          </w:tcPr>
          <w:p w14:paraId="5A4B6EB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1AE3FEC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3BDEA63A"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4B8D588"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40</w:t>
            </w:r>
          </w:p>
        </w:tc>
        <w:tc>
          <w:tcPr>
            <w:tcW w:w="850" w:type="dxa"/>
            <w:hideMark/>
          </w:tcPr>
          <w:p w14:paraId="61E4776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1067285612</w:t>
            </w:r>
          </w:p>
        </w:tc>
        <w:tc>
          <w:tcPr>
            <w:tcW w:w="1390" w:type="dxa"/>
            <w:hideMark/>
          </w:tcPr>
          <w:p w14:paraId="14C4AE3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Cristian Camilo Hernández Bedoya</w:t>
            </w:r>
          </w:p>
        </w:tc>
        <w:tc>
          <w:tcPr>
            <w:tcW w:w="893" w:type="dxa"/>
            <w:hideMark/>
          </w:tcPr>
          <w:p w14:paraId="585B3B2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 Profesional Universitario</w:t>
            </w:r>
          </w:p>
        </w:tc>
        <w:tc>
          <w:tcPr>
            <w:tcW w:w="920" w:type="dxa"/>
            <w:hideMark/>
          </w:tcPr>
          <w:p w14:paraId="3EF85D12" w14:textId="629A8508"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66" w:type="dxa"/>
            <w:hideMark/>
          </w:tcPr>
          <w:p w14:paraId="59174D9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E08495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Bacteriólogo </w:t>
            </w:r>
          </w:p>
        </w:tc>
        <w:tc>
          <w:tcPr>
            <w:tcW w:w="708" w:type="dxa"/>
            <w:hideMark/>
          </w:tcPr>
          <w:p w14:paraId="4EF32E6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248197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03066B6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7EBC6E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1DF5CBBC" w14:textId="22908442"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V, Microbiología de Alimentos y Microbiología Industrial</w:t>
            </w:r>
          </w:p>
        </w:tc>
        <w:tc>
          <w:tcPr>
            <w:tcW w:w="683" w:type="dxa"/>
            <w:hideMark/>
          </w:tcPr>
          <w:p w14:paraId="7995AEA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7E5A48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322</w:t>
            </w:r>
          </w:p>
        </w:tc>
        <w:tc>
          <w:tcPr>
            <w:tcW w:w="790" w:type="dxa"/>
            <w:hideMark/>
          </w:tcPr>
          <w:p w14:paraId="6890154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A8E304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0EFB7A67"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79BCCEB"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41</w:t>
            </w:r>
          </w:p>
        </w:tc>
        <w:tc>
          <w:tcPr>
            <w:tcW w:w="850" w:type="dxa"/>
            <w:hideMark/>
          </w:tcPr>
          <w:p w14:paraId="5F11490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34976548</w:t>
            </w:r>
          </w:p>
        </w:tc>
        <w:tc>
          <w:tcPr>
            <w:tcW w:w="1390" w:type="dxa"/>
            <w:hideMark/>
          </w:tcPr>
          <w:p w14:paraId="352AB24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Carmiña Vásquez López</w:t>
            </w:r>
          </w:p>
        </w:tc>
        <w:tc>
          <w:tcPr>
            <w:tcW w:w="893" w:type="dxa"/>
            <w:hideMark/>
          </w:tcPr>
          <w:p w14:paraId="42075FB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2FEF88E2" w14:textId="36E6BD21"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16161D">
              <w:rPr>
                <w:rFonts w:ascii="Calibri" w:hAnsi="Calibri" w:cs="Calibri"/>
                <w:sz w:val="10"/>
                <w:szCs w:val="10"/>
                <w:lang w:eastAsia="es-CO"/>
              </w:rPr>
              <w:t>Especialista en Hematología en el Laboratorio Clínico y Manejo del Banco de Sangre</w:t>
            </w:r>
          </w:p>
        </w:tc>
        <w:tc>
          <w:tcPr>
            <w:tcW w:w="766" w:type="dxa"/>
            <w:hideMark/>
          </w:tcPr>
          <w:p w14:paraId="13630FA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5A5D6E4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4D5CCBD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C04274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4664CA6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6A18D50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55B06AA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Laboratorio Clínico V</w:t>
            </w:r>
          </w:p>
        </w:tc>
        <w:tc>
          <w:tcPr>
            <w:tcW w:w="683" w:type="dxa"/>
            <w:hideMark/>
          </w:tcPr>
          <w:p w14:paraId="6BF8094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258860E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7BFB3B3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01C768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5A9340B7"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09369CD"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42</w:t>
            </w:r>
          </w:p>
        </w:tc>
        <w:tc>
          <w:tcPr>
            <w:tcW w:w="850" w:type="dxa"/>
            <w:hideMark/>
          </w:tcPr>
          <w:p w14:paraId="124EDA0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106785156</w:t>
            </w:r>
          </w:p>
        </w:tc>
        <w:tc>
          <w:tcPr>
            <w:tcW w:w="1390" w:type="dxa"/>
            <w:hideMark/>
          </w:tcPr>
          <w:p w14:paraId="760E2DD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Mary Estella Rolón Toledo</w:t>
            </w:r>
          </w:p>
        </w:tc>
        <w:tc>
          <w:tcPr>
            <w:tcW w:w="893" w:type="dxa"/>
            <w:hideMark/>
          </w:tcPr>
          <w:p w14:paraId="19020E1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7EE25E0A" w14:textId="194CBB55"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16161D">
              <w:rPr>
                <w:rFonts w:ascii="Calibri" w:hAnsi="Calibri" w:cs="Calibri"/>
                <w:sz w:val="10"/>
                <w:szCs w:val="10"/>
                <w:lang w:eastAsia="es-CO"/>
              </w:rPr>
              <w:t>Especialista en Hematología en el Laboratorio Clínico y Manejo del Banco de Sangre</w:t>
            </w:r>
          </w:p>
        </w:tc>
        <w:tc>
          <w:tcPr>
            <w:tcW w:w="766" w:type="dxa"/>
            <w:hideMark/>
          </w:tcPr>
          <w:p w14:paraId="4D3EAA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782D6BE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191365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 Asistente</w:t>
            </w:r>
          </w:p>
        </w:tc>
        <w:tc>
          <w:tcPr>
            <w:tcW w:w="1560" w:type="dxa"/>
            <w:hideMark/>
          </w:tcPr>
          <w:p w14:paraId="3ADD7A4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5DA98A4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1D6856E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46DB8C20" w14:textId="20E76D71"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Laboratorio </w:t>
            </w:r>
            <w:r w:rsidR="00BD7DE1" w:rsidRPr="00666448">
              <w:rPr>
                <w:rFonts w:ascii="Calibri" w:hAnsi="Calibri" w:cs="Calibri"/>
                <w:color w:val="000000"/>
                <w:sz w:val="10"/>
                <w:szCs w:val="10"/>
                <w:lang w:eastAsia="es-CO"/>
              </w:rPr>
              <w:t>Clínico</w:t>
            </w:r>
            <w:r w:rsidRPr="00666448">
              <w:rPr>
                <w:rFonts w:ascii="Calibri" w:hAnsi="Calibri" w:cs="Calibri"/>
                <w:color w:val="000000"/>
                <w:sz w:val="10"/>
                <w:szCs w:val="10"/>
                <w:lang w:eastAsia="es-CO"/>
              </w:rPr>
              <w:t xml:space="preserve"> III / Laboratorio Clínico IV / Laboratorio Clínico VI Práctica Profesional</w:t>
            </w:r>
          </w:p>
        </w:tc>
        <w:tc>
          <w:tcPr>
            <w:tcW w:w="683" w:type="dxa"/>
            <w:hideMark/>
          </w:tcPr>
          <w:p w14:paraId="6F9B932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3E68E56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318</w:t>
            </w:r>
          </w:p>
        </w:tc>
        <w:tc>
          <w:tcPr>
            <w:tcW w:w="790" w:type="dxa"/>
            <w:hideMark/>
          </w:tcPr>
          <w:p w14:paraId="5934ACA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54D06A8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3DF8A79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E26827F"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lastRenderedPageBreak/>
              <w:t>43</w:t>
            </w:r>
          </w:p>
        </w:tc>
        <w:tc>
          <w:tcPr>
            <w:tcW w:w="850" w:type="dxa"/>
            <w:hideMark/>
          </w:tcPr>
          <w:p w14:paraId="0669300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1065011856</w:t>
            </w:r>
          </w:p>
        </w:tc>
        <w:tc>
          <w:tcPr>
            <w:tcW w:w="1390" w:type="dxa"/>
            <w:hideMark/>
          </w:tcPr>
          <w:p w14:paraId="0C6574D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Jesús Carmelo Causil Cogollo</w:t>
            </w:r>
          </w:p>
        </w:tc>
        <w:tc>
          <w:tcPr>
            <w:tcW w:w="893" w:type="dxa"/>
            <w:hideMark/>
          </w:tcPr>
          <w:p w14:paraId="2B3FF0D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4F080DD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Especialista en Auditoria de la Calidad en Salud</w:t>
            </w:r>
          </w:p>
        </w:tc>
        <w:tc>
          <w:tcPr>
            <w:tcW w:w="766" w:type="dxa"/>
            <w:hideMark/>
          </w:tcPr>
          <w:p w14:paraId="030732B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6307E60" w14:textId="76FE020B"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4D6D0D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Auxiliar </w:t>
            </w:r>
          </w:p>
        </w:tc>
        <w:tc>
          <w:tcPr>
            <w:tcW w:w="1560" w:type="dxa"/>
            <w:hideMark/>
          </w:tcPr>
          <w:p w14:paraId="6B9ABD4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https://docs.google.com/document/d/1hNU0AdAPwzPVa8PBvcPSrCajinYMOSOM/edit?usp=sharing&amp;ouid=116597785180042126505&amp;rtpof=true&amp;sd=true</w:t>
            </w:r>
          </w:p>
        </w:tc>
        <w:tc>
          <w:tcPr>
            <w:tcW w:w="992" w:type="dxa"/>
            <w:hideMark/>
          </w:tcPr>
          <w:p w14:paraId="2A5D56C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14092E0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3F37079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Laboratorio Clínico V</w:t>
            </w:r>
          </w:p>
        </w:tc>
        <w:tc>
          <w:tcPr>
            <w:tcW w:w="683" w:type="dxa"/>
            <w:hideMark/>
          </w:tcPr>
          <w:p w14:paraId="3D2A6E1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1FCF34F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6B2FA6D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1E1F9DE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46E7050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07431AF0"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44</w:t>
            </w:r>
          </w:p>
        </w:tc>
        <w:tc>
          <w:tcPr>
            <w:tcW w:w="850" w:type="dxa"/>
            <w:hideMark/>
          </w:tcPr>
          <w:p w14:paraId="346D28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34991230</w:t>
            </w:r>
          </w:p>
        </w:tc>
        <w:tc>
          <w:tcPr>
            <w:tcW w:w="1390" w:type="dxa"/>
            <w:hideMark/>
          </w:tcPr>
          <w:p w14:paraId="5AA663C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Teresita de Jesús Uribe Puche</w:t>
            </w:r>
          </w:p>
        </w:tc>
        <w:tc>
          <w:tcPr>
            <w:tcW w:w="893" w:type="dxa"/>
            <w:hideMark/>
          </w:tcPr>
          <w:p w14:paraId="3C4E6FB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282139BE" w14:textId="60BD4B41"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Especialista en </w:t>
            </w:r>
            <w:r>
              <w:rPr>
                <w:rFonts w:ascii="Calibri" w:hAnsi="Calibri" w:cs="Calibri"/>
                <w:sz w:val="10"/>
                <w:szCs w:val="10"/>
                <w:lang w:eastAsia="es-CO"/>
              </w:rPr>
              <w:t>A</w:t>
            </w:r>
            <w:r w:rsidRPr="00666448">
              <w:rPr>
                <w:rFonts w:ascii="Calibri" w:hAnsi="Calibri" w:cs="Calibri"/>
                <w:sz w:val="10"/>
                <w:szCs w:val="10"/>
                <w:lang w:eastAsia="es-CO"/>
              </w:rPr>
              <w:t xml:space="preserve">uditoria </w:t>
            </w:r>
            <w:r>
              <w:rPr>
                <w:rFonts w:ascii="Calibri" w:hAnsi="Calibri" w:cs="Calibri"/>
                <w:sz w:val="10"/>
                <w:szCs w:val="10"/>
                <w:lang w:eastAsia="es-CO"/>
              </w:rPr>
              <w:t>C</w:t>
            </w:r>
            <w:r w:rsidRPr="00666448">
              <w:rPr>
                <w:rFonts w:ascii="Calibri" w:hAnsi="Calibri" w:cs="Calibri"/>
                <w:sz w:val="10"/>
                <w:szCs w:val="10"/>
                <w:lang w:eastAsia="es-CO"/>
              </w:rPr>
              <w:t xml:space="preserve">orporativa para la </w:t>
            </w:r>
            <w:r>
              <w:rPr>
                <w:rFonts w:ascii="Calibri" w:hAnsi="Calibri" w:cs="Calibri"/>
                <w:sz w:val="10"/>
                <w:szCs w:val="10"/>
                <w:lang w:eastAsia="es-CO"/>
              </w:rPr>
              <w:t>C</w:t>
            </w:r>
            <w:r w:rsidRPr="00666448">
              <w:rPr>
                <w:rFonts w:ascii="Calibri" w:hAnsi="Calibri" w:cs="Calibri"/>
                <w:sz w:val="10"/>
                <w:szCs w:val="10"/>
                <w:lang w:eastAsia="es-CO"/>
              </w:rPr>
              <w:t xml:space="preserve">alidad en </w:t>
            </w:r>
            <w:r>
              <w:rPr>
                <w:rFonts w:ascii="Calibri" w:hAnsi="Calibri" w:cs="Calibri"/>
                <w:sz w:val="10"/>
                <w:szCs w:val="10"/>
                <w:lang w:eastAsia="es-CO"/>
              </w:rPr>
              <w:t>S</w:t>
            </w:r>
            <w:r w:rsidRPr="00666448">
              <w:rPr>
                <w:rFonts w:ascii="Calibri" w:hAnsi="Calibri" w:cs="Calibri"/>
                <w:sz w:val="10"/>
                <w:szCs w:val="10"/>
                <w:lang w:eastAsia="es-CO"/>
              </w:rPr>
              <w:t>alud</w:t>
            </w:r>
          </w:p>
        </w:tc>
        <w:tc>
          <w:tcPr>
            <w:tcW w:w="766" w:type="dxa"/>
            <w:hideMark/>
          </w:tcPr>
          <w:p w14:paraId="1DB0FB94" w14:textId="039B8070"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Pr>
                <w:rFonts w:ascii="Calibri" w:hAnsi="Calibri" w:cs="Calibri"/>
                <w:sz w:val="10"/>
                <w:szCs w:val="10"/>
                <w:lang w:eastAsia="es-CO"/>
              </w:rPr>
              <w:t>Colombia</w:t>
            </w:r>
          </w:p>
        </w:tc>
        <w:tc>
          <w:tcPr>
            <w:tcW w:w="851" w:type="dxa"/>
            <w:hideMark/>
          </w:tcPr>
          <w:p w14:paraId="29B0102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62690C5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30AA9A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7B1BAC9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4109237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16A187F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Laboratorio Clínico V</w:t>
            </w:r>
          </w:p>
        </w:tc>
        <w:tc>
          <w:tcPr>
            <w:tcW w:w="683" w:type="dxa"/>
            <w:hideMark/>
          </w:tcPr>
          <w:p w14:paraId="4DEA918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3ADDF71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705CB0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EFD4FB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55D2B293"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7B9B611"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45</w:t>
            </w:r>
          </w:p>
        </w:tc>
        <w:tc>
          <w:tcPr>
            <w:tcW w:w="850" w:type="dxa"/>
            <w:hideMark/>
          </w:tcPr>
          <w:p w14:paraId="1A8A64B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25872929</w:t>
            </w:r>
          </w:p>
        </w:tc>
        <w:tc>
          <w:tcPr>
            <w:tcW w:w="1390" w:type="dxa"/>
            <w:hideMark/>
          </w:tcPr>
          <w:p w14:paraId="4A45D52F" w14:textId="69A9467E"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Carmen </w:t>
            </w:r>
            <w:r w:rsidR="00AB4EF4" w:rsidRPr="00666448">
              <w:rPr>
                <w:rFonts w:ascii="Calibri" w:hAnsi="Calibri" w:cs="Calibri"/>
                <w:sz w:val="10"/>
                <w:szCs w:val="10"/>
                <w:lang w:eastAsia="es-CO"/>
              </w:rPr>
              <w:t>Inés</w:t>
            </w:r>
            <w:r w:rsidRPr="00666448">
              <w:rPr>
                <w:rFonts w:ascii="Calibri" w:hAnsi="Calibri" w:cs="Calibri"/>
                <w:sz w:val="10"/>
                <w:szCs w:val="10"/>
                <w:lang w:eastAsia="es-CO"/>
              </w:rPr>
              <w:t xml:space="preserve"> Cuadro Franco</w:t>
            </w:r>
          </w:p>
        </w:tc>
        <w:tc>
          <w:tcPr>
            <w:tcW w:w="893" w:type="dxa"/>
            <w:hideMark/>
          </w:tcPr>
          <w:p w14:paraId="741041B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2EB5FAEC" w14:textId="0381F0FB"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16161D">
              <w:rPr>
                <w:rFonts w:ascii="Calibri" w:hAnsi="Calibri" w:cs="Calibri"/>
                <w:sz w:val="10"/>
                <w:szCs w:val="10"/>
                <w:lang w:eastAsia="es-CO"/>
              </w:rPr>
              <w:t>Especialista en Hematología en el Laboratorio Clínico y Manejo del Banco de Sangre</w:t>
            </w:r>
          </w:p>
        </w:tc>
        <w:tc>
          <w:tcPr>
            <w:tcW w:w="766" w:type="dxa"/>
            <w:hideMark/>
          </w:tcPr>
          <w:p w14:paraId="166809E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304F9D8F" w14:textId="0F505224"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795C3FD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30A844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2581A23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6D75683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4C2C073B" w14:textId="337AAC98"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Laboratorio </w:t>
            </w:r>
            <w:r w:rsidR="0016161D">
              <w:rPr>
                <w:rFonts w:ascii="Calibri" w:hAnsi="Calibri" w:cs="Calibri"/>
                <w:color w:val="000000"/>
                <w:sz w:val="10"/>
                <w:szCs w:val="10"/>
                <w:lang w:eastAsia="es-CO"/>
              </w:rPr>
              <w:t>C</w:t>
            </w:r>
            <w:r w:rsidR="0016161D" w:rsidRPr="00666448">
              <w:rPr>
                <w:rFonts w:ascii="Calibri" w:hAnsi="Calibri" w:cs="Calibri"/>
                <w:color w:val="000000"/>
                <w:sz w:val="10"/>
                <w:szCs w:val="10"/>
                <w:lang w:eastAsia="es-CO"/>
              </w:rPr>
              <w:t>línico</w:t>
            </w:r>
            <w:r w:rsidRPr="00666448">
              <w:rPr>
                <w:rFonts w:ascii="Calibri" w:hAnsi="Calibri" w:cs="Calibri"/>
                <w:color w:val="000000"/>
                <w:sz w:val="10"/>
                <w:szCs w:val="10"/>
                <w:lang w:eastAsia="es-CO"/>
              </w:rPr>
              <w:t xml:space="preserve"> V</w:t>
            </w:r>
          </w:p>
        </w:tc>
        <w:tc>
          <w:tcPr>
            <w:tcW w:w="683" w:type="dxa"/>
            <w:hideMark/>
          </w:tcPr>
          <w:p w14:paraId="501E490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34E3C51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210DDF4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C3A5B7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788548E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0F1997E8"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46</w:t>
            </w:r>
          </w:p>
        </w:tc>
        <w:tc>
          <w:tcPr>
            <w:tcW w:w="850" w:type="dxa"/>
            <w:hideMark/>
          </w:tcPr>
          <w:p w14:paraId="63E5655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25785451</w:t>
            </w:r>
          </w:p>
        </w:tc>
        <w:tc>
          <w:tcPr>
            <w:tcW w:w="1390" w:type="dxa"/>
            <w:hideMark/>
          </w:tcPr>
          <w:p w14:paraId="726D8E13" w14:textId="3C099509"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Tania </w:t>
            </w:r>
            <w:r w:rsidR="00AB4EF4" w:rsidRPr="00666448">
              <w:rPr>
                <w:rFonts w:ascii="Calibri" w:hAnsi="Calibri" w:cs="Calibri"/>
                <w:sz w:val="10"/>
                <w:szCs w:val="10"/>
                <w:lang w:eastAsia="es-CO"/>
              </w:rPr>
              <w:t>Luz</w:t>
            </w:r>
            <w:r w:rsidRPr="00666448">
              <w:rPr>
                <w:rFonts w:ascii="Calibri" w:hAnsi="Calibri" w:cs="Calibri"/>
                <w:sz w:val="10"/>
                <w:szCs w:val="10"/>
                <w:lang w:eastAsia="es-CO"/>
              </w:rPr>
              <w:t xml:space="preserve"> </w:t>
            </w:r>
            <w:r w:rsidR="00AB4EF4" w:rsidRPr="00666448">
              <w:rPr>
                <w:rFonts w:ascii="Calibri" w:hAnsi="Calibri" w:cs="Calibri"/>
                <w:sz w:val="10"/>
                <w:szCs w:val="10"/>
                <w:lang w:eastAsia="es-CO"/>
              </w:rPr>
              <w:t>Rodríguez</w:t>
            </w:r>
            <w:r w:rsidRPr="00666448">
              <w:rPr>
                <w:rFonts w:ascii="Calibri" w:hAnsi="Calibri" w:cs="Calibri"/>
                <w:sz w:val="10"/>
                <w:szCs w:val="10"/>
                <w:lang w:eastAsia="es-CO"/>
              </w:rPr>
              <w:t xml:space="preserve"> Guerra</w:t>
            </w:r>
          </w:p>
        </w:tc>
        <w:tc>
          <w:tcPr>
            <w:tcW w:w="893" w:type="dxa"/>
            <w:hideMark/>
          </w:tcPr>
          <w:p w14:paraId="6FF0561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72231BB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Gerencia de la calidad y auditoria en salud</w:t>
            </w:r>
          </w:p>
        </w:tc>
        <w:tc>
          <w:tcPr>
            <w:tcW w:w="766" w:type="dxa"/>
            <w:hideMark/>
          </w:tcPr>
          <w:p w14:paraId="47EC708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54A6253D" w14:textId="12672C49"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4EF7D77" w14:textId="0DE37769"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2ACEBB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6EDB88C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5CBF0BB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2831DCA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proofErr w:type="spellStart"/>
            <w:r w:rsidRPr="00666448">
              <w:rPr>
                <w:rFonts w:ascii="Calibri" w:hAnsi="Calibri" w:cs="Calibri"/>
                <w:color w:val="000000"/>
                <w:sz w:val="10"/>
                <w:szCs w:val="10"/>
                <w:lang w:eastAsia="es-CO"/>
              </w:rPr>
              <w:t>practica</w:t>
            </w:r>
            <w:proofErr w:type="spellEnd"/>
            <w:r w:rsidRPr="00666448">
              <w:rPr>
                <w:rFonts w:ascii="Calibri" w:hAnsi="Calibri" w:cs="Calibri"/>
                <w:color w:val="000000"/>
                <w:sz w:val="10"/>
                <w:szCs w:val="10"/>
                <w:lang w:eastAsia="es-CO"/>
              </w:rPr>
              <w:t xml:space="preserve"> profesional</w:t>
            </w:r>
          </w:p>
        </w:tc>
        <w:tc>
          <w:tcPr>
            <w:tcW w:w="683" w:type="dxa"/>
            <w:hideMark/>
          </w:tcPr>
          <w:p w14:paraId="1BEBA73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3A7B0F6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1E0A7FC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13D54A0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721F1C75"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C4BA542"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47</w:t>
            </w:r>
          </w:p>
        </w:tc>
        <w:tc>
          <w:tcPr>
            <w:tcW w:w="850" w:type="dxa"/>
            <w:hideMark/>
          </w:tcPr>
          <w:p w14:paraId="6D0FA3E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1070817501</w:t>
            </w:r>
          </w:p>
        </w:tc>
        <w:tc>
          <w:tcPr>
            <w:tcW w:w="1390" w:type="dxa"/>
            <w:hideMark/>
          </w:tcPr>
          <w:p w14:paraId="0C0EAC7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Estefanía Argel López</w:t>
            </w:r>
          </w:p>
        </w:tc>
        <w:tc>
          <w:tcPr>
            <w:tcW w:w="893" w:type="dxa"/>
            <w:hideMark/>
          </w:tcPr>
          <w:p w14:paraId="29FBB7F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38CC301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Gestión de empresas</w:t>
            </w:r>
          </w:p>
        </w:tc>
        <w:tc>
          <w:tcPr>
            <w:tcW w:w="766" w:type="dxa"/>
            <w:hideMark/>
          </w:tcPr>
          <w:p w14:paraId="0C5D4A7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71FE2026" w14:textId="6A500A96"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3D24541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Auxiliar</w:t>
            </w:r>
          </w:p>
        </w:tc>
        <w:tc>
          <w:tcPr>
            <w:tcW w:w="1560" w:type="dxa"/>
            <w:hideMark/>
          </w:tcPr>
          <w:p w14:paraId="35BB64D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7118DF4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561DEEF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5564617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proofErr w:type="spellStart"/>
            <w:r w:rsidRPr="00666448">
              <w:rPr>
                <w:rFonts w:ascii="Calibri" w:hAnsi="Calibri" w:cs="Calibri"/>
                <w:color w:val="000000"/>
                <w:sz w:val="10"/>
                <w:szCs w:val="10"/>
                <w:lang w:eastAsia="es-CO"/>
              </w:rPr>
              <w:t>Practicas</w:t>
            </w:r>
            <w:proofErr w:type="spellEnd"/>
            <w:r w:rsidRPr="00666448">
              <w:rPr>
                <w:rFonts w:ascii="Calibri" w:hAnsi="Calibri" w:cs="Calibri"/>
                <w:color w:val="000000"/>
                <w:sz w:val="10"/>
                <w:szCs w:val="10"/>
                <w:lang w:eastAsia="es-CO"/>
              </w:rPr>
              <w:t xml:space="preserve"> profesionales</w:t>
            </w:r>
          </w:p>
        </w:tc>
        <w:tc>
          <w:tcPr>
            <w:tcW w:w="683" w:type="dxa"/>
            <w:hideMark/>
          </w:tcPr>
          <w:p w14:paraId="06FC5B9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1A517FC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439FAE5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5FEF15A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61B8516F"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E939E74"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48</w:t>
            </w:r>
          </w:p>
        </w:tc>
        <w:tc>
          <w:tcPr>
            <w:tcW w:w="850" w:type="dxa"/>
            <w:hideMark/>
          </w:tcPr>
          <w:p w14:paraId="70329BF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1067869097</w:t>
            </w:r>
          </w:p>
        </w:tc>
        <w:tc>
          <w:tcPr>
            <w:tcW w:w="1390" w:type="dxa"/>
            <w:hideMark/>
          </w:tcPr>
          <w:p w14:paraId="6096F633" w14:textId="5B8D79CC"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Katerine Zuluaga </w:t>
            </w:r>
            <w:r w:rsidR="00BD7DE1" w:rsidRPr="00666448">
              <w:rPr>
                <w:rFonts w:ascii="Calibri" w:hAnsi="Calibri" w:cs="Calibri"/>
                <w:sz w:val="10"/>
                <w:szCs w:val="10"/>
                <w:lang w:eastAsia="es-CO"/>
              </w:rPr>
              <w:t>Gómez</w:t>
            </w:r>
          </w:p>
        </w:tc>
        <w:tc>
          <w:tcPr>
            <w:tcW w:w="893" w:type="dxa"/>
            <w:hideMark/>
          </w:tcPr>
          <w:p w14:paraId="1A6FF2D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53C42D06" w14:textId="22E0D062"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Especialista en </w:t>
            </w:r>
            <w:r w:rsidR="0016161D">
              <w:rPr>
                <w:rFonts w:ascii="Calibri" w:hAnsi="Calibri" w:cs="Calibri"/>
                <w:sz w:val="10"/>
                <w:szCs w:val="10"/>
                <w:lang w:eastAsia="es-CO"/>
              </w:rPr>
              <w:t>A</w:t>
            </w:r>
            <w:r w:rsidRPr="00666448">
              <w:rPr>
                <w:rFonts w:ascii="Calibri" w:hAnsi="Calibri" w:cs="Calibri"/>
                <w:sz w:val="10"/>
                <w:szCs w:val="10"/>
                <w:lang w:eastAsia="es-CO"/>
              </w:rPr>
              <w:t xml:space="preserve">uditoria de la </w:t>
            </w:r>
            <w:r w:rsidR="0016161D">
              <w:rPr>
                <w:rFonts w:ascii="Calibri" w:hAnsi="Calibri" w:cs="Calibri"/>
                <w:sz w:val="10"/>
                <w:szCs w:val="10"/>
                <w:lang w:eastAsia="es-CO"/>
              </w:rPr>
              <w:t>C</w:t>
            </w:r>
            <w:r w:rsidRPr="00666448">
              <w:rPr>
                <w:rFonts w:ascii="Calibri" w:hAnsi="Calibri" w:cs="Calibri"/>
                <w:sz w:val="10"/>
                <w:szCs w:val="10"/>
                <w:lang w:eastAsia="es-CO"/>
              </w:rPr>
              <w:t>alidad en Salud</w:t>
            </w:r>
          </w:p>
        </w:tc>
        <w:tc>
          <w:tcPr>
            <w:tcW w:w="766" w:type="dxa"/>
            <w:hideMark/>
          </w:tcPr>
          <w:p w14:paraId="28000FE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56DF645" w14:textId="4049D6E1"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68D6C24" w14:textId="4F7FC3BD"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A7A67F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u w:val="single"/>
                <w:lang w:eastAsia="es-CO"/>
              </w:rPr>
            </w:pPr>
            <w:r w:rsidRPr="00666448">
              <w:rPr>
                <w:rFonts w:ascii="Calibri" w:hAnsi="Calibri" w:cs="Calibri"/>
                <w:sz w:val="10"/>
                <w:szCs w:val="10"/>
                <w:u w:val="single"/>
                <w:lang w:eastAsia="es-CO"/>
              </w:rPr>
              <w:t> </w:t>
            </w:r>
          </w:p>
        </w:tc>
        <w:tc>
          <w:tcPr>
            <w:tcW w:w="992" w:type="dxa"/>
            <w:hideMark/>
          </w:tcPr>
          <w:p w14:paraId="44F31BC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7BE1D6C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21F8C71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proofErr w:type="spellStart"/>
            <w:r w:rsidRPr="00666448">
              <w:rPr>
                <w:rFonts w:ascii="Calibri" w:hAnsi="Calibri" w:cs="Calibri"/>
                <w:color w:val="000000"/>
                <w:sz w:val="10"/>
                <w:szCs w:val="10"/>
                <w:lang w:eastAsia="es-CO"/>
              </w:rPr>
              <w:t>Practicas</w:t>
            </w:r>
            <w:proofErr w:type="spellEnd"/>
            <w:r w:rsidRPr="00666448">
              <w:rPr>
                <w:rFonts w:ascii="Calibri" w:hAnsi="Calibri" w:cs="Calibri"/>
                <w:color w:val="000000"/>
                <w:sz w:val="10"/>
                <w:szCs w:val="10"/>
                <w:lang w:eastAsia="es-CO"/>
              </w:rPr>
              <w:t xml:space="preserve"> profesionales</w:t>
            </w:r>
          </w:p>
        </w:tc>
        <w:tc>
          <w:tcPr>
            <w:tcW w:w="683" w:type="dxa"/>
            <w:hideMark/>
          </w:tcPr>
          <w:p w14:paraId="5FFA858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noWrap/>
            <w:hideMark/>
          </w:tcPr>
          <w:p w14:paraId="28E0C95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52998EE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680D4FB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46A5944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7718F85F"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49</w:t>
            </w:r>
          </w:p>
        </w:tc>
        <w:tc>
          <w:tcPr>
            <w:tcW w:w="850" w:type="dxa"/>
            <w:hideMark/>
          </w:tcPr>
          <w:p w14:paraId="13FD47A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34965638</w:t>
            </w:r>
          </w:p>
        </w:tc>
        <w:tc>
          <w:tcPr>
            <w:tcW w:w="1390" w:type="dxa"/>
            <w:hideMark/>
          </w:tcPr>
          <w:p w14:paraId="76B398B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Oliva del Carmen Ennis Otero</w:t>
            </w:r>
          </w:p>
        </w:tc>
        <w:tc>
          <w:tcPr>
            <w:tcW w:w="893" w:type="dxa"/>
            <w:hideMark/>
          </w:tcPr>
          <w:p w14:paraId="62F7127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3B8BC1C9" w14:textId="50E9486B"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Espec</w:t>
            </w:r>
            <w:r w:rsidR="0016161D">
              <w:rPr>
                <w:rFonts w:ascii="Calibri" w:hAnsi="Calibri" w:cs="Calibri"/>
                <w:sz w:val="10"/>
                <w:szCs w:val="10"/>
                <w:lang w:eastAsia="es-CO"/>
              </w:rPr>
              <w:t>ialista</w:t>
            </w:r>
            <w:r w:rsidRPr="00666448">
              <w:rPr>
                <w:rFonts w:ascii="Calibri" w:hAnsi="Calibri" w:cs="Calibri"/>
                <w:sz w:val="10"/>
                <w:szCs w:val="10"/>
                <w:lang w:eastAsia="es-CO"/>
              </w:rPr>
              <w:t xml:space="preserve"> en </w:t>
            </w:r>
            <w:r w:rsidR="0016161D">
              <w:rPr>
                <w:rFonts w:ascii="Calibri" w:hAnsi="Calibri" w:cs="Calibri"/>
                <w:sz w:val="10"/>
                <w:szCs w:val="10"/>
                <w:lang w:eastAsia="es-CO"/>
              </w:rPr>
              <w:t>M</w:t>
            </w:r>
            <w:r w:rsidRPr="00666448">
              <w:rPr>
                <w:rFonts w:ascii="Calibri" w:hAnsi="Calibri" w:cs="Calibri"/>
                <w:sz w:val="10"/>
                <w:szCs w:val="10"/>
                <w:lang w:eastAsia="es-CO"/>
              </w:rPr>
              <w:t xml:space="preserve">icrobiología </w:t>
            </w:r>
            <w:r w:rsidR="0016161D">
              <w:rPr>
                <w:rFonts w:ascii="Calibri" w:hAnsi="Calibri" w:cs="Calibri"/>
                <w:sz w:val="10"/>
                <w:szCs w:val="10"/>
                <w:lang w:eastAsia="es-CO"/>
              </w:rPr>
              <w:t>M</w:t>
            </w:r>
            <w:r w:rsidRPr="00666448">
              <w:rPr>
                <w:rFonts w:ascii="Calibri" w:hAnsi="Calibri" w:cs="Calibri"/>
                <w:sz w:val="10"/>
                <w:szCs w:val="10"/>
                <w:lang w:eastAsia="es-CO"/>
              </w:rPr>
              <w:t>édica</w:t>
            </w:r>
          </w:p>
        </w:tc>
        <w:tc>
          <w:tcPr>
            <w:tcW w:w="766" w:type="dxa"/>
            <w:hideMark/>
          </w:tcPr>
          <w:p w14:paraId="7B96071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59B2412" w14:textId="38BFEB90"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6BC3A63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4BCCB0D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06A8598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2. fijo más de 11 meses al año</w:t>
            </w:r>
          </w:p>
        </w:tc>
        <w:tc>
          <w:tcPr>
            <w:tcW w:w="729" w:type="dxa"/>
            <w:hideMark/>
          </w:tcPr>
          <w:p w14:paraId="2A32E3A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7D550D8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II, Parasitología</w:t>
            </w:r>
          </w:p>
        </w:tc>
        <w:tc>
          <w:tcPr>
            <w:tcW w:w="683" w:type="dxa"/>
            <w:hideMark/>
          </w:tcPr>
          <w:p w14:paraId="42F40DC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noWrap/>
            <w:hideMark/>
          </w:tcPr>
          <w:p w14:paraId="27C0F47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304</w:t>
            </w:r>
          </w:p>
        </w:tc>
        <w:tc>
          <w:tcPr>
            <w:tcW w:w="790" w:type="dxa"/>
            <w:hideMark/>
          </w:tcPr>
          <w:p w14:paraId="306E5D8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1506F30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9B5186A"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937427C"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50</w:t>
            </w:r>
          </w:p>
        </w:tc>
        <w:tc>
          <w:tcPr>
            <w:tcW w:w="850" w:type="dxa"/>
            <w:hideMark/>
          </w:tcPr>
          <w:p w14:paraId="37FE7A3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1102820709</w:t>
            </w:r>
          </w:p>
        </w:tc>
        <w:tc>
          <w:tcPr>
            <w:tcW w:w="1390" w:type="dxa"/>
            <w:hideMark/>
          </w:tcPr>
          <w:p w14:paraId="38A2A043" w14:textId="081C9220"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María</w:t>
            </w:r>
            <w:r w:rsidR="00666448" w:rsidRPr="00666448">
              <w:rPr>
                <w:rFonts w:ascii="Calibri" w:hAnsi="Calibri" w:cs="Calibri"/>
                <w:sz w:val="10"/>
                <w:szCs w:val="10"/>
                <w:lang w:eastAsia="es-CO"/>
              </w:rPr>
              <w:t xml:space="preserve"> Claudia Campo Escobar</w:t>
            </w:r>
          </w:p>
        </w:tc>
        <w:tc>
          <w:tcPr>
            <w:tcW w:w="893" w:type="dxa"/>
            <w:hideMark/>
          </w:tcPr>
          <w:p w14:paraId="51EB0AD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410BFEDF" w14:textId="26DCC7FE"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Especialista en </w:t>
            </w:r>
            <w:r w:rsidR="0016161D" w:rsidRPr="00666448">
              <w:rPr>
                <w:rFonts w:ascii="Calibri" w:hAnsi="Calibri" w:cs="Calibri"/>
                <w:sz w:val="10"/>
                <w:szCs w:val="10"/>
                <w:lang w:eastAsia="es-CO"/>
              </w:rPr>
              <w:t>Hematología</w:t>
            </w:r>
            <w:r w:rsidRPr="00666448">
              <w:rPr>
                <w:rFonts w:ascii="Calibri" w:hAnsi="Calibri" w:cs="Calibri"/>
                <w:sz w:val="10"/>
                <w:szCs w:val="10"/>
                <w:lang w:eastAsia="es-CO"/>
              </w:rPr>
              <w:t xml:space="preserve"> en el </w:t>
            </w:r>
            <w:r w:rsidR="0016161D">
              <w:rPr>
                <w:rFonts w:ascii="Calibri" w:hAnsi="Calibri" w:cs="Calibri"/>
                <w:sz w:val="10"/>
                <w:szCs w:val="10"/>
                <w:lang w:eastAsia="es-CO"/>
              </w:rPr>
              <w:t>L</w:t>
            </w:r>
            <w:r w:rsidRPr="00666448">
              <w:rPr>
                <w:rFonts w:ascii="Calibri" w:hAnsi="Calibri" w:cs="Calibri"/>
                <w:sz w:val="10"/>
                <w:szCs w:val="10"/>
                <w:lang w:eastAsia="es-CO"/>
              </w:rPr>
              <w:t xml:space="preserve">aboratorio </w:t>
            </w:r>
            <w:r w:rsidR="0016161D">
              <w:rPr>
                <w:rFonts w:ascii="Calibri" w:hAnsi="Calibri" w:cs="Calibri"/>
                <w:sz w:val="10"/>
                <w:szCs w:val="10"/>
                <w:lang w:eastAsia="es-CO"/>
              </w:rPr>
              <w:t>C</w:t>
            </w:r>
            <w:r w:rsidR="0016161D" w:rsidRPr="00666448">
              <w:rPr>
                <w:rFonts w:ascii="Calibri" w:hAnsi="Calibri" w:cs="Calibri"/>
                <w:sz w:val="10"/>
                <w:szCs w:val="10"/>
                <w:lang w:eastAsia="es-CO"/>
              </w:rPr>
              <w:t>línico</w:t>
            </w:r>
            <w:r w:rsidRPr="00666448">
              <w:rPr>
                <w:rFonts w:ascii="Calibri" w:hAnsi="Calibri" w:cs="Calibri"/>
                <w:sz w:val="10"/>
                <w:szCs w:val="10"/>
                <w:lang w:eastAsia="es-CO"/>
              </w:rPr>
              <w:t xml:space="preserve"> y </w:t>
            </w:r>
            <w:r w:rsidR="0016161D">
              <w:rPr>
                <w:rFonts w:ascii="Calibri" w:hAnsi="Calibri" w:cs="Calibri"/>
                <w:sz w:val="10"/>
                <w:szCs w:val="10"/>
                <w:lang w:eastAsia="es-CO"/>
              </w:rPr>
              <w:t>M</w:t>
            </w:r>
            <w:r w:rsidRPr="00666448">
              <w:rPr>
                <w:rFonts w:ascii="Calibri" w:hAnsi="Calibri" w:cs="Calibri"/>
                <w:sz w:val="10"/>
                <w:szCs w:val="10"/>
                <w:lang w:eastAsia="es-CO"/>
              </w:rPr>
              <w:t xml:space="preserve">anejo del </w:t>
            </w:r>
            <w:r w:rsidR="0016161D">
              <w:rPr>
                <w:rFonts w:ascii="Calibri" w:hAnsi="Calibri" w:cs="Calibri"/>
                <w:sz w:val="10"/>
                <w:szCs w:val="10"/>
                <w:lang w:eastAsia="es-CO"/>
              </w:rPr>
              <w:t>B</w:t>
            </w:r>
            <w:r w:rsidRPr="00666448">
              <w:rPr>
                <w:rFonts w:ascii="Calibri" w:hAnsi="Calibri" w:cs="Calibri"/>
                <w:sz w:val="10"/>
                <w:szCs w:val="10"/>
                <w:lang w:eastAsia="es-CO"/>
              </w:rPr>
              <w:t xml:space="preserve">anco de </w:t>
            </w:r>
            <w:r w:rsidR="0016161D">
              <w:rPr>
                <w:rFonts w:ascii="Calibri" w:hAnsi="Calibri" w:cs="Calibri"/>
                <w:sz w:val="10"/>
                <w:szCs w:val="10"/>
                <w:lang w:eastAsia="es-CO"/>
              </w:rPr>
              <w:t>S</w:t>
            </w:r>
            <w:r w:rsidRPr="00666448">
              <w:rPr>
                <w:rFonts w:ascii="Calibri" w:hAnsi="Calibri" w:cs="Calibri"/>
                <w:sz w:val="10"/>
                <w:szCs w:val="10"/>
                <w:lang w:eastAsia="es-CO"/>
              </w:rPr>
              <w:t>angre</w:t>
            </w:r>
          </w:p>
        </w:tc>
        <w:tc>
          <w:tcPr>
            <w:tcW w:w="766" w:type="dxa"/>
            <w:hideMark/>
          </w:tcPr>
          <w:p w14:paraId="043D9B4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4A7A228B" w14:textId="28141776"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4A8C1A1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Auxiliar</w:t>
            </w:r>
          </w:p>
        </w:tc>
        <w:tc>
          <w:tcPr>
            <w:tcW w:w="1560" w:type="dxa"/>
            <w:hideMark/>
          </w:tcPr>
          <w:p w14:paraId="7BD1DE4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3D489E7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3CAED91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1ACB993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proofErr w:type="spellStart"/>
            <w:r w:rsidRPr="00666448">
              <w:rPr>
                <w:rFonts w:ascii="Calibri" w:hAnsi="Calibri" w:cs="Calibri"/>
                <w:sz w:val="10"/>
                <w:szCs w:val="10"/>
                <w:lang w:eastAsia="es-CO"/>
              </w:rPr>
              <w:t>Practica</w:t>
            </w:r>
            <w:proofErr w:type="spellEnd"/>
            <w:r w:rsidRPr="00666448">
              <w:rPr>
                <w:rFonts w:ascii="Calibri" w:hAnsi="Calibri" w:cs="Calibri"/>
                <w:sz w:val="10"/>
                <w:szCs w:val="10"/>
                <w:lang w:eastAsia="es-CO"/>
              </w:rPr>
              <w:t xml:space="preserve"> profesional</w:t>
            </w:r>
          </w:p>
        </w:tc>
        <w:tc>
          <w:tcPr>
            <w:tcW w:w="683" w:type="dxa"/>
            <w:hideMark/>
          </w:tcPr>
          <w:p w14:paraId="0FC23DA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29C42BF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323</w:t>
            </w:r>
          </w:p>
        </w:tc>
        <w:tc>
          <w:tcPr>
            <w:tcW w:w="790" w:type="dxa"/>
            <w:hideMark/>
          </w:tcPr>
          <w:p w14:paraId="65D7D66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44943A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DC80C2B"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3765D92"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51</w:t>
            </w:r>
          </w:p>
        </w:tc>
        <w:tc>
          <w:tcPr>
            <w:tcW w:w="850" w:type="dxa"/>
            <w:hideMark/>
          </w:tcPr>
          <w:p w14:paraId="0EF0735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1072526491</w:t>
            </w:r>
          </w:p>
        </w:tc>
        <w:tc>
          <w:tcPr>
            <w:tcW w:w="1390" w:type="dxa"/>
            <w:hideMark/>
          </w:tcPr>
          <w:p w14:paraId="3984DCF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Diana Carolina </w:t>
            </w:r>
            <w:proofErr w:type="spellStart"/>
            <w:r w:rsidRPr="00666448">
              <w:rPr>
                <w:rFonts w:ascii="Calibri" w:hAnsi="Calibri" w:cs="Calibri"/>
                <w:sz w:val="10"/>
                <w:szCs w:val="10"/>
                <w:lang w:eastAsia="es-CO"/>
              </w:rPr>
              <w:t>Diz</w:t>
            </w:r>
            <w:proofErr w:type="spellEnd"/>
            <w:r w:rsidRPr="00666448">
              <w:rPr>
                <w:rFonts w:ascii="Calibri" w:hAnsi="Calibri" w:cs="Calibri"/>
                <w:sz w:val="10"/>
                <w:szCs w:val="10"/>
                <w:lang w:eastAsia="es-CO"/>
              </w:rPr>
              <w:t xml:space="preserve"> </w:t>
            </w:r>
            <w:proofErr w:type="spellStart"/>
            <w:r w:rsidRPr="00666448">
              <w:rPr>
                <w:rFonts w:ascii="Calibri" w:hAnsi="Calibri" w:cs="Calibri"/>
                <w:sz w:val="10"/>
                <w:szCs w:val="10"/>
                <w:lang w:eastAsia="es-CO"/>
              </w:rPr>
              <w:t>Perez</w:t>
            </w:r>
            <w:proofErr w:type="spellEnd"/>
          </w:p>
        </w:tc>
        <w:tc>
          <w:tcPr>
            <w:tcW w:w="893" w:type="dxa"/>
            <w:hideMark/>
          </w:tcPr>
          <w:p w14:paraId="391ECBB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6D795A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Especialista en seguridad y salud en el trabajo</w:t>
            </w:r>
          </w:p>
        </w:tc>
        <w:tc>
          <w:tcPr>
            <w:tcW w:w="766" w:type="dxa"/>
            <w:hideMark/>
          </w:tcPr>
          <w:p w14:paraId="638593D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16858622" w14:textId="040B882E"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1B7796D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5E1F9A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5932CC0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2888A49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1D1E931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V</w:t>
            </w:r>
          </w:p>
        </w:tc>
        <w:tc>
          <w:tcPr>
            <w:tcW w:w="683" w:type="dxa"/>
            <w:hideMark/>
          </w:tcPr>
          <w:p w14:paraId="38FCA9B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5008010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323</w:t>
            </w:r>
          </w:p>
        </w:tc>
        <w:tc>
          <w:tcPr>
            <w:tcW w:w="790" w:type="dxa"/>
            <w:hideMark/>
          </w:tcPr>
          <w:p w14:paraId="5E1CA68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0C2CCD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4AA6C506"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E8798C6"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52</w:t>
            </w:r>
          </w:p>
        </w:tc>
        <w:tc>
          <w:tcPr>
            <w:tcW w:w="850" w:type="dxa"/>
            <w:hideMark/>
          </w:tcPr>
          <w:p w14:paraId="62FCC4E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50907747</w:t>
            </w:r>
          </w:p>
        </w:tc>
        <w:tc>
          <w:tcPr>
            <w:tcW w:w="1390" w:type="dxa"/>
            <w:hideMark/>
          </w:tcPr>
          <w:p w14:paraId="161A141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Alexandra Guillermina </w:t>
            </w:r>
            <w:proofErr w:type="spellStart"/>
            <w:r w:rsidRPr="00666448">
              <w:rPr>
                <w:rFonts w:ascii="Calibri" w:hAnsi="Calibri" w:cs="Calibri"/>
                <w:sz w:val="10"/>
                <w:szCs w:val="10"/>
                <w:lang w:eastAsia="es-CO"/>
              </w:rPr>
              <w:t>Saenz</w:t>
            </w:r>
            <w:proofErr w:type="spellEnd"/>
            <w:r w:rsidRPr="00666448">
              <w:rPr>
                <w:rFonts w:ascii="Calibri" w:hAnsi="Calibri" w:cs="Calibri"/>
                <w:sz w:val="10"/>
                <w:szCs w:val="10"/>
                <w:lang w:eastAsia="es-CO"/>
              </w:rPr>
              <w:t xml:space="preserve"> Correa </w:t>
            </w:r>
          </w:p>
        </w:tc>
        <w:tc>
          <w:tcPr>
            <w:tcW w:w="893" w:type="dxa"/>
            <w:hideMark/>
          </w:tcPr>
          <w:p w14:paraId="018208E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749C6F7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Especialista en Gerencia Administrativa de salud</w:t>
            </w:r>
          </w:p>
        </w:tc>
        <w:tc>
          <w:tcPr>
            <w:tcW w:w="766" w:type="dxa"/>
            <w:hideMark/>
          </w:tcPr>
          <w:p w14:paraId="306E0BF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08CEDEC7" w14:textId="02887F7E" w:rsidR="00666448" w:rsidRPr="00666448" w:rsidRDefault="0016161D"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345210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0E11E8B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601A352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4323781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42C1C33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Laboratorio Clínico V</w:t>
            </w:r>
          </w:p>
        </w:tc>
        <w:tc>
          <w:tcPr>
            <w:tcW w:w="683" w:type="dxa"/>
            <w:hideMark/>
          </w:tcPr>
          <w:p w14:paraId="1E6A36A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6BBF3DD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323</w:t>
            </w:r>
          </w:p>
        </w:tc>
        <w:tc>
          <w:tcPr>
            <w:tcW w:w="790" w:type="dxa"/>
            <w:hideMark/>
          </w:tcPr>
          <w:p w14:paraId="22B4628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D33E36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099A106"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7AE1476D"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53</w:t>
            </w:r>
          </w:p>
        </w:tc>
        <w:tc>
          <w:tcPr>
            <w:tcW w:w="850" w:type="dxa"/>
            <w:hideMark/>
          </w:tcPr>
          <w:p w14:paraId="2F7E0F0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51718674</w:t>
            </w:r>
          </w:p>
        </w:tc>
        <w:tc>
          <w:tcPr>
            <w:tcW w:w="1390" w:type="dxa"/>
            <w:hideMark/>
          </w:tcPr>
          <w:p w14:paraId="1213E8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Onay del Socorro Salgado Carrascal</w:t>
            </w:r>
          </w:p>
        </w:tc>
        <w:tc>
          <w:tcPr>
            <w:tcW w:w="893" w:type="dxa"/>
            <w:hideMark/>
          </w:tcPr>
          <w:p w14:paraId="20DC5E7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41219B54" w14:textId="404AEE4B"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Especialista en Hematología en </w:t>
            </w:r>
            <w:r w:rsidR="00BD7DE1" w:rsidRPr="00666448">
              <w:rPr>
                <w:rFonts w:ascii="Calibri" w:hAnsi="Calibri" w:cs="Calibri"/>
                <w:sz w:val="10"/>
                <w:szCs w:val="10"/>
                <w:lang w:eastAsia="es-CO"/>
              </w:rPr>
              <w:t>el Laboratorio</w:t>
            </w:r>
            <w:r w:rsidRPr="00666448">
              <w:rPr>
                <w:rFonts w:ascii="Calibri" w:hAnsi="Calibri" w:cs="Calibri"/>
                <w:sz w:val="10"/>
                <w:szCs w:val="10"/>
                <w:lang w:eastAsia="es-CO"/>
              </w:rPr>
              <w:t xml:space="preserve"> </w:t>
            </w:r>
            <w:r w:rsidR="00BD7DE1">
              <w:rPr>
                <w:rFonts w:ascii="Calibri" w:hAnsi="Calibri" w:cs="Calibri"/>
                <w:sz w:val="10"/>
                <w:szCs w:val="10"/>
                <w:lang w:eastAsia="es-CO"/>
              </w:rPr>
              <w:t>Clí</w:t>
            </w:r>
            <w:r w:rsidR="00BD7DE1" w:rsidRPr="00666448">
              <w:rPr>
                <w:rFonts w:ascii="Calibri" w:hAnsi="Calibri" w:cs="Calibri"/>
                <w:sz w:val="10"/>
                <w:szCs w:val="10"/>
                <w:lang w:eastAsia="es-CO"/>
              </w:rPr>
              <w:t>nico</w:t>
            </w:r>
            <w:r w:rsidRPr="00666448">
              <w:rPr>
                <w:rFonts w:ascii="Calibri" w:hAnsi="Calibri" w:cs="Calibri"/>
                <w:sz w:val="10"/>
                <w:szCs w:val="10"/>
                <w:lang w:eastAsia="es-CO"/>
              </w:rPr>
              <w:t xml:space="preserve"> y manejo del </w:t>
            </w:r>
            <w:r w:rsidR="00BD7DE1">
              <w:rPr>
                <w:rFonts w:ascii="Calibri" w:hAnsi="Calibri" w:cs="Calibri"/>
                <w:sz w:val="10"/>
                <w:szCs w:val="10"/>
                <w:lang w:eastAsia="es-CO"/>
              </w:rPr>
              <w:t>B</w:t>
            </w:r>
            <w:r w:rsidRPr="00666448">
              <w:rPr>
                <w:rFonts w:ascii="Calibri" w:hAnsi="Calibri" w:cs="Calibri"/>
                <w:sz w:val="10"/>
                <w:szCs w:val="10"/>
                <w:lang w:eastAsia="es-CO"/>
              </w:rPr>
              <w:t xml:space="preserve">anco de </w:t>
            </w:r>
            <w:r w:rsidR="00BD7DE1">
              <w:rPr>
                <w:rFonts w:ascii="Calibri" w:hAnsi="Calibri" w:cs="Calibri"/>
                <w:sz w:val="10"/>
                <w:szCs w:val="10"/>
                <w:lang w:eastAsia="es-CO"/>
              </w:rPr>
              <w:t>S</w:t>
            </w:r>
            <w:r w:rsidRPr="00666448">
              <w:rPr>
                <w:rFonts w:ascii="Calibri" w:hAnsi="Calibri" w:cs="Calibri"/>
                <w:sz w:val="10"/>
                <w:szCs w:val="10"/>
                <w:lang w:eastAsia="es-CO"/>
              </w:rPr>
              <w:t>angre</w:t>
            </w:r>
          </w:p>
        </w:tc>
        <w:tc>
          <w:tcPr>
            <w:tcW w:w="766" w:type="dxa"/>
            <w:hideMark/>
          </w:tcPr>
          <w:p w14:paraId="4150CF0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54229CB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4EE26D7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5F8E8AC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7A6DF91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1267887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28EC01A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V</w:t>
            </w:r>
          </w:p>
        </w:tc>
        <w:tc>
          <w:tcPr>
            <w:tcW w:w="683" w:type="dxa"/>
            <w:hideMark/>
          </w:tcPr>
          <w:p w14:paraId="0108EA4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Profesional      </w:t>
            </w:r>
          </w:p>
        </w:tc>
        <w:tc>
          <w:tcPr>
            <w:tcW w:w="657" w:type="dxa"/>
            <w:hideMark/>
          </w:tcPr>
          <w:p w14:paraId="4E110BA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342</w:t>
            </w:r>
          </w:p>
        </w:tc>
        <w:tc>
          <w:tcPr>
            <w:tcW w:w="790" w:type="dxa"/>
            <w:hideMark/>
          </w:tcPr>
          <w:p w14:paraId="7EF9A9D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4AF47E2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0BD3EBB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0C335C0"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54</w:t>
            </w:r>
          </w:p>
        </w:tc>
        <w:tc>
          <w:tcPr>
            <w:tcW w:w="850" w:type="dxa"/>
            <w:hideMark/>
          </w:tcPr>
          <w:p w14:paraId="1BF1E70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1072527956</w:t>
            </w:r>
          </w:p>
        </w:tc>
        <w:tc>
          <w:tcPr>
            <w:tcW w:w="1390" w:type="dxa"/>
            <w:hideMark/>
          </w:tcPr>
          <w:p w14:paraId="2A39076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proofErr w:type="spellStart"/>
            <w:r w:rsidRPr="00666448">
              <w:rPr>
                <w:rFonts w:ascii="Calibri" w:hAnsi="Calibri" w:cs="Calibri"/>
                <w:sz w:val="10"/>
                <w:szCs w:val="10"/>
                <w:lang w:eastAsia="es-CO"/>
              </w:rPr>
              <w:t>Anyelis</w:t>
            </w:r>
            <w:proofErr w:type="spellEnd"/>
            <w:r w:rsidRPr="00666448">
              <w:rPr>
                <w:rFonts w:ascii="Calibri" w:hAnsi="Calibri" w:cs="Calibri"/>
                <w:sz w:val="10"/>
                <w:szCs w:val="10"/>
                <w:lang w:eastAsia="es-CO"/>
              </w:rPr>
              <w:t xml:space="preserve"> Jineth Vásquez Álvarez</w:t>
            </w:r>
          </w:p>
        </w:tc>
        <w:tc>
          <w:tcPr>
            <w:tcW w:w="893" w:type="dxa"/>
            <w:hideMark/>
          </w:tcPr>
          <w:p w14:paraId="68DDF10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257487FD" w14:textId="0E5422BA"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Especialista</w:t>
            </w:r>
            <w:r w:rsidR="00666448" w:rsidRPr="00666448">
              <w:rPr>
                <w:rFonts w:ascii="Calibri" w:hAnsi="Calibri" w:cs="Calibri"/>
                <w:sz w:val="10"/>
                <w:szCs w:val="10"/>
                <w:lang w:eastAsia="es-CO"/>
              </w:rPr>
              <w:t xml:space="preserve"> en Auditoria en salud</w:t>
            </w:r>
          </w:p>
        </w:tc>
        <w:tc>
          <w:tcPr>
            <w:tcW w:w="766" w:type="dxa"/>
            <w:hideMark/>
          </w:tcPr>
          <w:p w14:paraId="0291C4B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2D343EC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4858344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ADA61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26CF164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5573D28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576125E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Prácticas profesionales.</w:t>
            </w:r>
          </w:p>
        </w:tc>
        <w:tc>
          <w:tcPr>
            <w:tcW w:w="683" w:type="dxa"/>
            <w:hideMark/>
          </w:tcPr>
          <w:p w14:paraId="44F77E4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Profesional      </w:t>
            </w:r>
          </w:p>
        </w:tc>
        <w:tc>
          <w:tcPr>
            <w:tcW w:w="657" w:type="dxa"/>
            <w:hideMark/>
          </w:tcPr>
          <w:p w14:paraId="65B483E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342</w:t>
            </w:r>
          </w:p>
        </w:tc>
        <w:tc>
          <w:tcPr>
            <w:tcW w:w="790" w:type="dxa"/>
            <w:hideMark/>
          </w:tcPr>
          <w:p w14:paraId="5935C09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7E29274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07782F90"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5C0786B4"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lastRenderedPageBreak/>
              <w:t>55</w:t>
            </w:r>
          </w:p>
        </w:tc>
        <w:tc>
          <w:tcPr>
            <w:tcW w:w="850" w:type="dxa"/>
            <w:hideMark/>
          </w:tcPr>
          <w:p w14:paraId="27C7877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10781069</w:t>
            </w:r>
          </w:p>
        </w:tc>
        <w:tc>
          <w:tcPr>
            <w:tcW w:w="1390" w:type="dxa"/>
            <w:hideMark/>
          </w:tcPr>
          <w:p w14:paraId="2CA41B5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Cristian Eduardo Mateus </w:t>
            </w:r>
            <w:proofErr w:type="spellStart"/>
            <w:r w:rsidRPr="00666448">
              <w:rPr>
                <w:rFonts w:ascii="Calibri" w:hAnsi="Calibri" w:cs="Calibri"/>
                <w:sz w:val="10"/>
                <w:szCs w:val="10"/>
                <w:lang w:eastAsia="es-CO"/>
              </w:rPr>
              <w:t>Hernandez</w:t>
            </w:r>
            <w:proofErr w:type="spellEnd"/>
          </w:p>
        </w:tc>
        <w:tc>
          <w:tcPr>
            <w:tcW w:w="893" w:type="dxa"/>
            <w:hideMark/>
          </w:tcPr>
          <w:p w14:paraId="2EBAE82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5367DA95" w14:textId="3743C7E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Especialista en Hematología y manejo de bancos de sangre/Especialista en Admi</w:t>
            </w:r>
            <w:r w:rsidR="00BD7DE1">
              <w:rPr>
                <w:rFonts w:ascii="Calibri" w:hAnsi="Calibri" w:cs="Calibri"/>
                <w:sz w:val="10"/>
                <w:szCs w:val="10"/>
                <w:lang w:eastAsia="es-CO"/>
              </w:rPr>
              <w:t>nis</w:t>
            </w:r>
            <w:r w:rsidRPr="00666448">
              <w:rPr>
                <w:rFonts w:ascii="Calibri" w:hAnsi="Calibri" w:cs="Calibri"/>
                <w:sz w:val="10"/>
                <w:szCs w:val="10"/>
                <w:lang w:eastAsia="es-CO"/>
              </w:rPr>
              <w:t>tración de la salud</w:t>
            </w:r>
          </w:p>
        </w:tc>
        <w:tc>
          <w:tcPr>
            <w:tcW w:w="766" w:type="dxa"/>
            <w:hideMark/>
          </w:tcPr>
          <w:p w14:paraId="5239607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7E379DD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Bacteriólogo</w:t>
            </w:r>
          </w:p>
        </w:tc>
        <w:tc>
          <w:tcPr>
            <w:tcW w:w="708" w:type="dxa"/>
            <w:hideMark/>
          </w:tcPr>
          <w:p w14:paraId="36AFE3D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14C40CD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402E53C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2AD0288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0EB04F3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Prácticas profesionales.</w:t>
            </w:r>
          </w:p>
        </w:tc>
        <w:tc>
          <w:tcPr>
            <w:tcW w:w="683" w:type="dxa"/>
            <w:hideMark/>
          </w:tcPr>
          <w:p w14:paraId="1CDBA7F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Profesional      </w:t>
            </w:r>
          </w:p>
        </w:tc>
        <w:tc>
          <w:tcPr>
            <w:tcW w:w="657" w:type="dxa"/>
            <w:hideMark/>
          </w:tcPr>
          <w:p w14:paraId="31C8081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342</w:t>
            </w:r>
          </w:p>
        </w:tc>
        <w:tc>
          <w:tcPr>
            <w:tcW w:w="790" w:type="dxa"/>
            <w:hideMark/>
          </w:tcPr>
          <w:p w14:paraId="61EB7E9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264936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29A82FEB"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8C569ED"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56</w:t>
            </w:r>
          </w:p>
        </w:tc>
        <w:tc>
          <w:tcPr>
            <w:tcW w:w="850" w:type="dxa"/>
            <w:hideMark/>
          </w:tcPr>
          <w:p w14:paraId="387D6EE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52259754</w:t>
            </w:r>
          </w:p>
        </w:tc>
        <w:tc>
          <w:tcPr>
            <w:tcW w:w="1390" w:type="dxa"/>
            <w:hideMark/>
          </w:tcPr>
          <w:p w14:paraId="3F15856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Gloria </w:t>
            </w:r>
            <w:proofErr w:type="spellStart"/>
            <w:r w:rsidRPr="00666448">
              <w:rPr>
                <w:rFonts w:ascii="Calibri" w:hAnsi="Calibri" w:cs="Calibri"/>
                <w:color w:val="000000"/>
                <w:sz w:val="10"/>
                <w:szCs w:val="10"/>
                <w:lang w:eastAsia="es-CO"/>
              </w:rPr>
              <w:t>Ines</w:t>
            </w:r>
            <w:proofErr w:type="spellEnd"/>
            <w:r w:rsidRPr="00666448">
              <w:rPr>
                <w:rFonts w:ascii="Calibri" w:hAnsi="Calibri" w:cs="Calibri"/>
                <w:color w:val="000000"/>
                <w:sz w:val="10"/>
                <w:szCs w:val="10"/>
                <w:lang w:eastAsia="es-CO"/>
              </w:rPr>
              <w:t xml:space="preserve"> </w:t>
            </w:r>
            <w:proofErr w:type="spellStart"/>
            <w:r w:rsidRPr="00666448">
              <w:rPr>
                <w:rFonts w:ascii="Calibri" w:hAnsi="Calibri" w:cs="Calibri"/>
                <w:color w:val="000000"/>
                <w:sz w:val="10"/>
                <w:szCs w:val="10"/>
                <w:lang w:eastAsia="es-CO"/>
              </w:rPr>
              <w:t>Perez</w:t>
            </w:r>
            <w:proofErr w:type="spellEnd"/>
            <w:r w:rsidRPr="00666448">
              <w:rPr>
                <w:rFonts w:ascii="Calibri" w:hAnsi="Calibri" w:cs="Calibri"/>
                <w:color w:val="000000"/>
                <w:sz w:val="10"/>
                <w:szCs w:val="10"/>
                <w:lang w:eastAsia="es-CO"/>
              </w:rPr>
              <w:t xml:space="preserve"> Bravo</w:t>
            </w:r>
          </w:p>
        </w:tc>
        <w:tc>
          <w:tcPr>
            <w:tcW w:w="893" w:type="dxa"/>
            <w:hideMark/>
          </w:tcPr>
          <w:p w14:paraId="37AB1A8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 Maestría</w:t>
            </w:r>
          </w:p>
        </w:tc>
        <w:tc>
          <w:tcPr>
            <w:tcW w:w="920" w:type="dxa"/>
            <w:hideMark/>
          </w:tcPr>
          <w:p w14:paraId="3A24A426" w14:textId="5833FDFA"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Magister en </w:t>
            </w:r>
            <w:r w:rsidR="00BD7DE1" w:rsidRPr="00666448">
              <w:rPr>
                <w:rFonts w:ascii="Calibri" w:hAnsi="Calibri" w:cs="Calibri"/>
                <w:color w:val="000000"/>
                <w:sz w:val="10"/>
                <w:szCs w:val="10"/>
                <w:lang w:eastAsia="es-CO"/>
              </w:rPr>
              <w:t>Epidemiología</w:t>
            </w:r>
          </w:p>
        </w:tc>
        <w:tc>
          <w:tcPr>
            <w:tcW w:w="766" w:type="dxa"/>
            <w:hideMark/>
          </w:tcPr>
          <w:p w14:paraId="2ABA251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422EA52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Bacterióloga</w:t>
            </w:r>
          </w:p>
        </w:tc>
        <w:tc>
          <w:tcPr>
            <w:tcW w:w="708" w:type="dxa"/>
            <w:hideMark/>
          </w:tcPr>
          <w:p w14:paraId="1283687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564AA0A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0800F15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1759FAA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w:t>
            </w:r>
          </w:p>
        </w:tc>
        <w:tc>
          <w:tcPr>
            <w:tcW w:w="856" w:type="dxa"/>
            <w:hideMark/>
          </w:tcPr>
          <w:p w14:paraId="71F1005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Prácticas profesionales.</w:t>
            </w:r>
          </w:p>
        </w:tc>
        <w:tc>
          <w:tcPr>
            <w:tcW w:w="683" w:type="dxa"/>
            <w:hideMark/>
          </w:tcPr>
          <w:p w14:paraId="45A66A6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1C4E0E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79A045F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14A8C55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22AB8B18"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4430783"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57</w:t>
            </w:r>
          </w:p>
        </w:tc>
        <w:tc>
          <w:tcPr>
            <w:tcW w:w="850" w:type="dxa"/>
            <w:hideMark/>
          </w:tcPr>
          <w:p w14:paraId="0A840ED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1067851031</w:t>
            </w:r>
          </w:p>
        </w:tc>
        <w:tc>
          <w:tcPr>
            <w:tcW w:w="1390" w:type="dxa"/>
            <w:hideMark/>
          </w:tcPr>
          <w:p w14:paraId="07396D2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Zuly Stella Hernández Padilla</w:t>
            </w:r>
          </w:p>
        </w:tc>
        <w:tc>
          <w:tcPr>
            <w:tcW w:w="893" w:type="dxa"/>
            <w:hideMark/>
          </w:tcPr>
          <w:p w14:paraId="411D22F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Especialización</w:t>
            </w:r>
          </w:p>
        </w:tc>
        <w:tc>
          <w:tcPr>
            <w:tcW w:w="920" w:type="dxa"/>
            <w:hideMark/>
          </w:tcPr>
          <w:p w14:paraId="15D4627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Especialista en Gerencia Administrativa de salud</w:t>
            </w:r>
          </w:p>
        </w:tc>
        <w:tc>
          <w:tcPr>
            <w:tcW w:w="766" w:type="dxa"/>
            <w:hideMark/>
          </w:tcPr>
          <w:p w14:paraId="0FD209D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07CFF65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Bacteriólogo</w:t>
            </w:r>
          </w:p>
        </w:tc>
        <w:tc>
          <w:tcPr>
            <w:tcW w:w="708" w:type="dxa"/>
            <w:hideMark/>
          </w:tcPr>
          <w:p w14:paraId="502B1A4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209C4DD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276228F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18AB48A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w:t>
            </w:r>
          </w:p>
        </w:tc>
        <w:tc>
          <w:tcPr>
            <w:tcW w:w="856" w:type="dxa"/>
            <w:hideMark/>
          </w:tcPr>
          <w:p w14:paraId="7E0E9EDB" w14:textId="77777777" w:rsidR="00666448" w:rsidRPr="00666448" w:rsidRDefault="0066644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 Práctica Profesional</w:t>
            </w:r>
          </w:p>
        </w:tc>
        <w:tc>
          <w:tcPr>
            <w:tcW w:w="683" w:type="dxa"/>
            <w:hideMark/>
          </w:tcPr>
          <w:p w14:paraId="11F12B40" w14:textId="77777777" w:rsidR="00666448" w:rsidRPr="00666448" w:rsidRDefault="0066644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6C14FB1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7BF2383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166458B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5648A89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A03D6CF"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58</w:t>
            </w:r>
          </w:p>
        </w:tc>
        <w:tc>
          <w:tcPr>
            <w:tcW w:w="850" w:type="dxa"/>
            <w:hideMark/>
          </w:tcPr>
          <w:p w14:paraId="70549AC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6868481</w:t>
            </w:r>
          </w:p>
        </w:tc>
        <w:tc>
          <w:tcPr>
            <w:tcW w:w="1390" w:type="dxa"/>
            <w:hideMark/>
          </w:tcPr>
          <w:p w14:paraId="78C31E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Alberto Segundo Mestra Pineda</w:t>
            </w:r>
          </w:p>
        </w:tc>
        <w:tc>
          <w:tcPr>
            <w:tcW w:w="893" w:type="dxa"/>
            <w:hideMark/>
          </w:tcPr>
          <w:p w14:paraId="7069D30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 Maestría</w:t>
            </w:r>
          </w:p>
        </w:tc>
        <w:tc>
          <w:tcPr>
            <w:tcW w:w="920" w:type="dxa"/>
            <w:hideMark/>
          </w:tcPr>
          <w:p w14:paraId="26D0B6C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Magister en Educación</w:t>
            </w:r>
          </w:p>
        </w:tc>
        <w:tc>
          <w:tcPr>
            <w:tcW w:w="766" w:type="dxa"/>
            <w:hideMark/>
          </w:tcPr>
          <w:p w14:paraId="30012CB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381E21D5" w14:textId="57E84949" w:rsidR="00666448" w:rsidRPr="00666448" w:rsidRDefault="00191CD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Pr>
                <w:rFonts w:ascii="Calibri" w:hAnsi="Calibri" w:cs="Calibri"/>
                <w:color w:val="000000"/>
                <w:sz w:val="10"/>
                <w:szCs w:val="10"/>
                <w:lang w:eastAsia="es-CO"/>
              </w:rPr>
              <w:t>Médico</w:t>
            </w:r>
            <w:r w:rsidR="00BD7DE1">
              <w:rPr>
                <w:rFonts w:ascii="Calibri" w:hAnsi="Calibri" w:cs="Calibri"/>
                <w:color w:val="000000"/>
                <w:sz w:val="10"/>
                <w:szCs w:val="10"/>
                <w:lang w:eastAsia="es-CO"/>
              </w:rPr>
              <w:t xml:space="preserve"> Veterinario Zootecnista </w:t>
            </w:r>
          </w:p>
        </w:tc>
        <w:tc>
          <w:tcPr>
            <w:tcW w:w="708" w:type="dxa"/>
            <w:hideMark/>
          </w:tcPr>
          <w:p w14:paraId="7704B3A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Titular</w:t>
            </w:r>
          </w:p>
        </w:tc>
        <w:tc>
          <w:tcPr>
            <w:tcW w:w="1560" w:type="dxa"/>
            <w:hideMark/>
          </w:tcPr>
          <w:p w14:paraId="0A6E091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3A60240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527830D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30%</w:t>
            </w:r>
          </w:p>
        </w:tc>
        <w:tc>
          <w:tcPr>
            <w:tcW w:w="856" w:type="dxa"/>
            <w:hideMark/>
          </w:tcPr>
          <w:p w14:paraId="67F62EFF" w14:textId="3E8ECB94"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Pr>
                <w:rFonts w:ascii="Calibri" w:hAnsi="Calibri" w:cs="Calibri"/>
                <w:color w:val="000000"/>
                <w:sz w:val="10"/>
                <w:szCs w:val="10"/>
                <w:lang w:eastAsia="es-CO"/>
              </w:rPr>
              <w:t xml:space="preserve">Diagnóstico </w:t>
            </w:r>
            <w:r w:rsidR="00666448" w:rsidRPr="00666448">
              <w:rPr>
                <w:rFonts w:ascii="Calibri" w:hAnsi="Calibri" w:cs="Calibri"/>
                <w:color w:val="000000"/>
                <w:sz w:val="10"/>
                <w:szCs w:val="10"/>
                <w:lang w:eastAsia="es-CO"/>
              </w:rPr>
              <w:t xml:space="preserve">Parasitológico Veterinario, Ética y </w:t>
            </w:r>
            <w:r w:rsidRPr="00666448">
              <w:rPr>
                <w:rFonts w:ascii="Calibri" w:hAnsi="Calibri" w:cs="Calibri"/>
                <w:color w:val="000000"/>
                <w:sz w:val="10"/>
                <w:szCs w:val="10"/>
                <w:lang w:eastAsia="es-CO"/>
              </w:rPr>
              <w:t>Bioética</w:t>
            </w:r>
          </w:p>
        </w:tc>
        <w:tc>
          <w:tcPr>
            <w:tcW w:w="683" w:type="dxa"/>
            <w:hideMark/>
          </w:tcPr>
          <w:p w14:paraId="6A75E1B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476258E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192</w:t>
            </w:r>
          </w:p>
        </w:tc>
        <w:tc>
          <w:tcPr>
            <w:tcW w:w="790" w:type="dxa"/>
            <w:hideMark/>
          </w:tcPr>
          <w:p w14:paraId="22FA04D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6C9975C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64313542"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3C796DF8"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59</w:t>
            </w:r>
          </w:p>
        </w:tc>
        <w:tc>
          <w:tcPr>
            <w:tcW w:w="850" w:type="dxa"/>
            <w:hideMark/>
          </w:tcPr>
          <w:p w14:paraId="197CA24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1003503877</w:t>
            </w:r>
          </w:p>
        </w:tc>
        <w:tc>
          <w:tcPr>
            <w:tcW w:w="1390" w:type="dxa"/>
            <w:hideMark/>
          </w:tcPr>
          <w:p w14:paraId="5D69655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proofErr w:type="spellStart"/>
            <w:r w:rsidRPr="00666448">
              <w:rPr>
                <w:rFonts w:ascii="Calibri" w:hAnsi="Calibri" w:cs="Calibri"/>
                <w:sz w:val="10"/>
                <w:szCs w:val="10"/>
                <w:lang w:eastAsia="es-CO"/>
              </w:rPr>
              <w:t>Geraldin</w:t>
            </w:r>
            <w:proofErr w:type="spellEnd"/>
            <w:r w:rsidRPr="00666448">
              <w:rPr>
                <w:rFonts w:ascii="Calibri" w:hAnsi="Calibri" w:cs="Calibri"/>
                <w:sz w:val="10"/>
                <w:szCs w:val="10"/>
                <w:lang w:eastAsia="es-CO"/>
              </w:rPr>
              <w:t xml:space="preserve"> Arrieta Carrascal</w:t>
            </w:r>
          </w:p>
        </w:tc>
        <w:tc>
          <w:tcPr>
            <w:tcW w:w="893" w:type="dxa"/>
            <w:hideMark/>
          </w:tcPr>
          <w:p w14:paraId="2F6095C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Especialización</w:t>
            </w:r>
          </w:p>
        </w:tc>
        <w:tc>
          <w:tcPr>
            <w:tcW w:w="920" w:type="dxa"/>
            <w:hideMark/>
          </w:tcPr>
          <w:p w14:paraId="275E42A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xml:space="preserve">Especialista en salud y seguridad en el trabajo </w:t>
            </w:r>
          </w:p>
        </w:tc>
        <w:tc>
          <w:tcPr>
            <w:tcW w:w="766" w:type="dxa"/>
            <w:hideMark/>
          </w:tcPr>
          <w:p w14:paraId="66305204" w14:textId="5BE1C34E"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6C7509F" w14:textId="662B8796"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76CD68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756FC38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992" w:type="dxa"/>
            <w:hideMark/>
          </w:tcPr>
          <w:p w14:paraId="5BADDA6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 fijo menos 11 meses al año</w:t>
            </w:r>
          </w:p>
        </w:tc>
        <w:tc>
          <w:tcPr>
            <w:tcW w:w="729" w:type="dxa"/>
            <w:hideMark/>
          </w:tcPr>
          <w:p w14:paraId="7FE1F50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1A82703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V</w:t>
            </w:r>
          </w:p>
        </w:tc>
        <w:tc>
          <w:tcPr>
            <w:tcW w:w="683" w:type="dxa"/>
            <w:hideMark/>
          </w:tcPr>
          <w:p w14:paraId="1917403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2C06BF0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342</w:t>
            </w:r>
          </w:p>
        </w:tc>
        <w:tc>
          <w:tcPr>
            <w:tcW w:w="790" w:type="dxa"/>
            <w:hideMark/>
          </w:tcPr>
          <w:p w14:paraId="19DBCCA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c>
          <w:tcPr>
            <w:tcW w:w="821" w:type="dxa"/>
            <w:hideMark/>
          </w:tcPr>
          <w:p w14:paraId="204723B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 </w:t>
            </w:r>
          </w:p>
        </w:tc>
      </w:tr>
      <w:tr w:rsidR="00666448" w:rsidRPr="00666448" w14:paraId="4783C2F5"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ED51DC3" w14:textId="77777777" w:rsidR="00666448" w:rsidRPr="00666448" w:rsidRDefault="00666448" w:rsidP="00FF7A32">
            <w:pPr>
              <w:rPr>
                <w:rFonts w:ascii="Century Gothic" w:hAnsi="Century Gothic" w:cs="Calibri"/>
                <w:sz w:val="10"/>
                <w:szCs w:val="10"/>
                <w:lang w:eastAsia="es-CO"/>
              </w:rPr>
            </w:pPr>
            <w:r w:rsidRPr="00666448">
              <w:rPr>
                <w:rFonts w:ascii="Century Gothic" w:hAnsi="Century Gothic" w:cs="Calibri"/>
                <w:sz w:val="10"/>
                <w:szCs w:val="10"/>
                <w:lang w:eastAsia="es-CO"/>
              </w:rPr>
              <w:t>60</w:t>
            </w:r>
          </w:p>
        </w:tc>
        <w:tc>
          <w:tcPr>
            <w:tcW w:w="850" w:type="dxa"/>
            <w:hideMark/>
          </w:tcPr>
          <w:p w14:paraId="60E3942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39409229.</w:t>
            </w:r>
          </w:p>
        </w:tc>
        <w:tc>
          <w:tcPr>
            <w:tcW w:w="1390" w:type="dxa"/>
            <w:hideMark/>
          </w:tcPr>
          <w:p w14:paraId="15B8C0D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Sandra Patricia Brand </w:t>
            </w:r>
            <w:proofErr w:type="spellStart"/>
            <w:r w:rsidRPr="00666448">
              <w:rPr>
                <w:rFonts w:ascii="Calibri" w:hAnsi="Calibri" w:cs="Calibri"/>
                <w:color w:val="000000"/>
                <w:sz w:val="10"/>
                <w:szCs w:val="10"/>
                <w:lang w:eastAsia="es-CO"/>
              </w:rPr>
              <w:t>Vasquez</w:t>
            </w:r>
            <w:proofErr w:type="spellEnd"/>
          </w:p>
        </w:tc>
        <w:tc>
          <w:tcPr>
            <w:tcW w:w="893" w:type="dxa"/>
            <w:hideMark/>
          </w:tcPr>
          <w:p w14:paraId="6BC9E16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Especialización</w:t>
            </w:r>
          </w:p>
        </w:tc>
        <w:tc>
          <w:tcPr>
            <w:tcW w:w="920" w:type="dxa"/>
            <w:hideMark/>
          </w:tcPr>
          <w:p w14:paraId="3AD9E1B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Microbiología Médica</w:t>
            </w:r>
          </w:p>
        </w:tc>
        <w:tc>
          <w:tcPr>
            <w:tcW w:w="766" w:type="dxa"/>
            <w:hideMark/>
          </w:tcPr>
          <w:p w14:paraId="53B548DA" w14:textId="4AB7BFBA" w:rsidR="00666448" w:rsidRPr="00666448" w:rsidRDefault="0054263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Colombia</w:t>
            </w:r>
          </w:p>
        </w:tc>
        <w:tc>
          <w:tcPr>
            <w:tcW w:w="851" w:type="dxa"/>
            <w:hideMark/>
          </w:tcPr>
          <w:p w14:paraId="6CB8BA72" w14:textId="0C149A88" w:rsidR="00666448" w:rsidRPr="00666448" w:rsidRDefault="0054263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Bacterióloga</w:t>
            </w:r>
          </w:p>
        </w:tc>
        <w:tc>
          <w:tcPr>
            <w:tcW w:w="708" w:type="dxa"/>
            <w:hideMark/>
          </w:tcPr>
          <w:p w14:paraId="05D58CC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Asistente</w:t>
            </w:r>
          </w:p>
        </w:tc>
        <w:tc>
          <w:tcPr>
            <w:tcW w:w="1560" w:type="dxa"/>
            <w:hideMark/>
          </w:tcPr>
          <w:p w14:paraId="6C87187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15C198F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2B51DAC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48%</w:t>
            </w:r>
          </w:p>
        </w:tc>
        <w:tc>
          <w:tcPr>
            <w:tcW w:w="856" w:type="dxa"/>
            <w:hideMark/>
          </w:tcPr>
          <w:p w14:paraId="7E43712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Laboratorio Clínico V</w:t>
            </w:r>
          </w:p>
        </w:tc>
        <w:tc>
          <w:tcPr>
            <w:tcW w:w="683" w:type="dxa"/>
            <w:hideMark/>
          </w:tcPr>
          <w:p w14:paraId="7C58524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Profesional</w:t>
            </w:r>
          </w:p>
        </w:tc>
        <w:tc>
          <w:tcPr>
            <w:tcW w:w="657" w:type="dxa"/>
            <w:hideMark/>
          </w:tcPr>
          <w:p w14:paraId="63599D0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sz w:val="10"/>
                <w:szCs w:val="10"/>
                <w:lang w:eastAsia="es-CO"/>
              </w:rPr>
            </w:pPr>
            <w:r w:rsidRPr="00666448">
              <w:rPr>
                <w:rFonts w:ascii="Calibri" w:hAnsi="Calibri" w:cs="Calibri"/>
                <w:sz w:val="10"/>
                <w:szCs w:val="10"/>
                <w:lang w:eastAsia="es-CO"/>
              </w:rPr>
              <w:t>342</w:t>
            </w:r>
          </w:p>
        </w:tc>
        <w:tc>
          <w:tcPr>
            <w:tcW w:w="790" w:type="dxa"/>
            <w:hideMark/>
          </w:tcPr>
          <w:p w14:paraId="7FEAD0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6E40D04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0DE7CD0D"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24DB18A2"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61</w:t>
            </w:r>
          </w:p>
        </w:tc>
        <w:tc>
          <w:tcPr>
            <w:tcW w:w="850" w:type="dxa"/>
            <w:hideMark/>
          </w:tcPr>
          <w:p w14:paraId="044CBA5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1073827063</w:t>
            </w:r>
          </w:p>
        </w:tc>
        <w:tc>
          <w:tcPr>
            <w:tcW w:w="1390" w:type="dxa"/>
            <w:hideMark/>
          </w:tcPr>
          <w:p w14:paraId="0E95A45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Lilia Margarita Romero Peña</w:t>
            </w:r>
          </w:p>
        </w:tc>
        <w:tc>
          <w:tcPr>
            <w:tcW w:w="893" w:type="dxa"/>
            <w:hideMark/>
          </w:tcPr>
          <w:p w14:paraId="1DCED72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Especialización</w:t>
            </w:r>
          </w:p>
        </w:tc>
        <w:tc>
          <w:tcPr>
            <w:tcW w:w="920" w:type="dxa"/>
            <w:hideMark/>
          </w:tcPr>
          <w:p w14:paraId="231FDCF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Especialista en auditoria de la calidad en Salud</w:t>
            </w:r>
          </w:p>
        </w:tc>
        <w:tc>
          <w:tcPr>
            <w:tcW w:w="766" w:type="dxa"/>
            <w:hideMark/>
          </w:tcPr>
          <w:p w14:paraId="186BB5C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7728B3C2" w14:textId="797F6173" w:rsidR="00666448" w:rsidRPr="00666448" w:rsidRDefault="0054263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Bacterióloga</w:t>
            </w:r>
          </w:p>
        </w:tc>
        <w:tc>
          <w:tcPr>
            <w:tcW w:w="708" w:type="dxa"/>
            <w:hideMark/>
          </w:tcPr>
          <w:p w14:paraId="6F8502F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Auxiliar</w:t>
            </w:r>
          </w:p>
        </w:tc>
        <w:tc>
          <w:tcPr>
            <w:tcW w:w="1560" w:type="dxa"/>
            <w:hideMark/>
          </w:tcPr>
          <w:p w14:paraId="5CD0011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32C5D7B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2BFAC8D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w:t>
            </w:r>
          </w:p>
        </w:tc>
        <w:tc>
          <w:tcPr>
            <w:tcW w:w="856" w:type="dxa"/>
            <w:hideMark/>
          </w:tcPr>
          <w:p w14:paraId="4EF7A2B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Prácticas profesionales.</w:t>
            </w:r>
          </w:p>
        </w:tc>
        <w:tc>
          <w:tcPr>
            <w:tcW w:w="683" w:type="dxa"/>
            <w:hideMark/>
          </w:tcPr>
          <w:p w14:paraId="0D2A32A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26E6FBC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323</w:t>
            </w:r>
          </w:p>
        </w:tc>
        <w:tc>
          <w:tcPr>
            <w:tcW w:w="790" w:type="dxa"/>
            <w:hideMark/>
          </w:tcPr>
          <w:p w14:paraId="0655CE7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24DEAEE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106B9C87"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0B22100"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62</w:t>
            </w:r>
          </w:p>
        </w:tc>
        <w:tc>
          <w:tcPr>
            <w:tcW w:w="850" w:type="dxa"/>
            <w:hideMark/>
          </w:tcPr>
          <w:p w14:paraId="1CA8B61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1065003328</w:t>
            </w:r>
          </w:p>
        </w:tc>
        <w:tc>
          <w:tcPr>
            <w:tcW w:w="1390" w:type="dxa"/>
            <w:hideMark/>
          </w:tcPr>
          <w:p w14:paraId="0F5EA04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Daniela Alexandra Arrieta González</w:t>
            </w:r>
          </w:p>
        </w:tc>
        <w:tc>
          <w:tcPr>
            <w:tcW w:w="893" w:type="dxa"/>
            <w:hideMark/>
          </w:tcPr>
          <w:p w14:paraId="3C38347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Especialización</w:t>
            </w:r>
          </w:p>
        </w:tc>
        <w:tc>
          <w:tcPr>
            <w:tcW w:w="920" w:type="dxa"/>
            <w:hideMark/>
          </w:tcPr>
          <w:p w14:paraId="53417D3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Especialista en auditoria de la calidad en Salud</w:t>
            </w:r>
          </w:p>
        </w:tc>
        <w:tc>
          <w:tcPr>
            <w:tcW w:w="766" w:type="dxa"/>
            <w:hideMark/>
          </w:tcPr>
          <w:p w14:paraId="126C90F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6A0287EE" w14:textId="368C88BE" w:rsidR="00666448" w:rsidRPr="00666448" w:rsidRDefault="0054263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Bacterióloga</w:t>
            </w:r>
          </w:p>
        </w:tc>
        <w:tc>
          <w:tcPr>
            <w:tcW w:w="708" w:type="dxa"/>
            <w:hideMark/>
          </w:tcPr>
          <w:p w14:paraId="7E25AFB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Auxiliar</w:t>
            </w:r>
          </w:p>
        </w:tc>
        <w:tc>
          <w:tcPr>
            <w:tcW w:w="1560" w:type="dxa"/>
            <w:hideMark/>
          </w:tcPr>
          <w:p w14:paraId="06D3F6A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0CAA041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2618F83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w:t>
            </w:r>
          </w:p>
        </w:tc>
        <w:tc>
          <w:tcPr>
            <w:tcW w:w="856" w:type="dxa"/>
            <w:hideMark/>
          </w:tcPr>
          <w:p w14:paraId="26F7A60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Prácticas profesionales.</w:t>
            </w:r>
          </w:p>
        </w:tc>
        <w:tc>
          <w:tcPr>
            <w:tcW w:w="683" w:type="dxa"/>
            <w:hideMark/>
          </w:tcPr>
          <w:p w14:paraId="05AA50E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71EDDA3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323</w:t>
            </w:r>
          </w:p>
        </w:tc>
        <w:tc>
          <w:tcPr>
            <w:tcW w:w="790" w:type="dxa"/>
            <w:hideMark/>
          </w:tcPr>
          <w:p w14:paraId="4CD99AA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530F639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64B54413"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0B609B46"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63</w:t>
            </w:r>
          </w:p>
        </w:tc>
        <w:tc>
          <w:tcPr>
            <w:tcW w:w="850" w:type="dxa"/>
            <w:hideMark/>
          </w:tcPr>
          <w:p w14:paraId="143170B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1104409237</w:t>
            </w:r>
          </w:p>
        </w:tc>
        <w:tc>
          <w:tcPr>
            <w:tcW w:w="1390" w:type="dxa"/>
            <w:hideMark/>
          </w:tcPr>
          <w:p w14:paraId="47BD333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Daniel José Mestra Vergara </w:t>
            </w:r>
          </w:p>
        </w:tc>
        <w:tc>
          <w:tcPr>
            <w:tcW w:w="893" w:type="dxa"/>
            <w:hideMark/>
          </w:tcPr>
          <w:p w14:paraId="40624A3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 Maestría</w:t>
            </w:r>
          </w:p>
        </w:tc>
        <w:tc>
          <w:tcPr>
            <w:tcW w:w="920" w:type="dxa"/>
            <w:hideMark/>
          </w:tcPr>
          <w:p w14:paraId="15C661F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En </w:t>
            </w:r>
            <w:proofErr w:type="spellStart"/>
            <w:r w:rsidRPr="00666448">
              <w:rPr>
                <w:rFonts w:ascii="Calibri" w:hAnsi="Calibri" w:cs="Calibri"/>
                <w:color w:val="000000"/>
                <w:sz w:val="10"/>
                <w:szCs w:val="10"/>
                <w:lang w:eastAsia="es-CO"/>
              </w:rPr>
              <w:t>Epiemiología</w:t>
            </w:r>
            <w:proofErr w:type="spellEnd"/>
          </w:p>
        </w:tc>
        <w:tc>
          <w:tcPr>
            <w:tcW w:w="766" w:type="dxa"/>
            <w:hideMark/>
          </w:tcPr>
          <w:p w14:paraId="76A94B3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57B6B0C7" w14:textId="276949FA" w:rsidR="00666448" w:rsidRPr="00666448" w:rsidRDefault="0054263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Bacterióloga</w:t>
            </w:r>
          </w:p>
        </w:tc>
        <w:tc>
          <w:tcPr>
            <w:tcW w:w="708" w:type="dxa"/>
            <w:hideMark/>
          </w:tcPr>
          <w:p w14:paraId="16A8A6A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5F0D03E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115C264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5C033C1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25%</w:t>
            </w:r>
          </w:p>
        </w:tc>
        <w:tc>
          <w:tcPr>
            <w:tcW w:w="856" w:type="dxa"/>
            <w:hideMark/>
          </w:tcPr>
          <w:p w14:paraId="03260F6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Electivas de Carrera Epidemiología Aplicada y Vigilancia en Salud Pública</w:t>
            </w:r>
          </w:p>
        </w:tc>
        <w:tc>
          <w:tcPr>
            <w:tcW w:w="683" w:type="dxa"/>
            <w:hideMark/>
          </w:tcPr>
          <w:p w14:paraId="6628FD3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4D860B6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160</w:t>
            </w:r>
          </w:p>
        </w:tc>
        <w:tc>
          <w:tcPr>
            <w:tcW w:w="790" w:type="dxa"/>
            <w:hideMark/>
          </w:tcPr>
          <w:p w14:paraId="2A71688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5BC30C2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16DA2EEE"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190170EF"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64</w:t>
            </w:r>
          </w:p>
        </w:tc>
        <w:tc>
          <w:tcPr>
            <w:tcW w:w="850" w:type="dxa"/>
            <w:hideMark/>
          </w:tcPr>
          <w:p w14:paraId="6756471B"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50936488</w:t>
            </w:r>
          </w:p>
        </w:tc>
        <w:tc>
          <w:tcPr>
            <w:tcW w:w="1390" w:type="dxa"/>
            <w:hideMark/>
          </w:tcPr>
          <w:p w14:paraId="73F2BF2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Gloria Marina Vergara </w:t>
            </w:r>
            <w:proofErr w:type="spellStart"/>
            <w:r w:rsidRPr="00666448">
              <w:rPr>
                <w:rFonts w:ascii="Calibri" w:hAnsi="Calibri" w:cs="Calibri"/>
                <w:color w:val="000000"/>
                <w:sz w:val="10"/>
                <w:szCs w:val="10"/>
                <w:lang w:eastAsia="es-CO"/>
              </w:rPr>
              <w:t>Passos</w:t>
            </w:r>
            <w:proofErr w:type="spellEnd"/>
          </w:p>
        </w:tc>
        <w:tc>
          <w:tcPr>
            <w:tcW w:w="893" w:type="dxa"/>
            <w:hideMark/>
          </w:tcPr>
          <w:p w14:paraId="429D48E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 Maestría</w:t>
            </w:r>
          </w:p>
        </w:tc>
        <w:tc>
          <w:tcPr>
            <w:tcW w:w="920" w:type="dxa"/>
            <w:hideMark/>
          </w:tcPr>
          <w:p w14:paraId="27020C0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En Salud Pública</w:t>
            </w:r>
          </w:p>
        </w:tc>
        <w:tc>
          <w:tcPr>
            <w:tcW w:w="766" w:type="dxa"/>
            <w:hideMark/>
          </w:tcPr>
          <w:p w14:paraId="1493262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6C2C85CE" w14:textId="15D71D59" w:rsidR="00666448" w:rsidRPr="00666448" w:rsidRDefault="0054263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Bacterióloga</w:t>
            </w:r>
          </w:p>
        </w:tc>
        <w:tc>
          <w:tcPr>
            <w:tcW w:w="708" w:type="dxa"/>
            <w:hideMark/>
          </w:tcPr>
          <w:p w14:paraId="03161A8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0204C66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0C3CF01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1E26644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13%</w:t>
            </w:r>
          </w:p>
        </w:tc>
        <w:tc>
          <w:tcPr>
            <w:tcW w:w="856" w:type="dxa"/>
            <w:hideMark/>
          </w:tcPr>
          <w:p w14:paraId="41E187E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Electiva de Carrera Promoción y Prevención</w:t>
            </w:r>
          </w:p>
        </w:tc>
        <w:tc>
          <w:tcPr>
            <w:tcW w:w="683" w:type="dxa"/>
            <w:hideMark/>
          </w:tcPr>
          <w:p w14:paraId="04283CB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16AE9D2A"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80</w:t>
            </w:r>
          </w:p>
        </w:tc>
        <w:tc>
          <w:tcPr>
            <w:tcW w:w="790" w:type="dxa"/>
            <w:hideMark/>
          </w:tcPr>
          <w:p w14:paraId="43D015D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20E1F0A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743D25F2"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4B472864"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65</w:t>
            </w:r>
          </w:p>
        </w:tc>
        <w:tc>
          <w:tcPr>
            <w:tcW w:w="850" w:type="dxa"/>
            <w:hideMark/>
          </w:tcPr>
          <w:p w14:paraId="03E56C8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1067947781</w:t>
            </w:r>
          </w:p>
        </w:tc>
        <w:tc>
          <w:tcPr>
            <w:tcW w:w="1390" w:type="dxa"/>
            <w:hideMark/>
          </w:tcPr>
          <w:p w14:paraId="1382507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Yuranis Andrea </w:t>
            </w:r>
            <w:proofErr w:type="spellStart"/>
            <w:r w:rsidRPr="00666448">
              <w:rPr>
                <w:rFonts w:ascii="Calibri" w:hAnsi="Calibri" w:cs="Calibri"/>
                <w:color w:val="000000"/>
                <w:sz w:val="10"/>
                <w:szCs w:val="10"/>
                <w:lang w:eastAsia="es-CO"/>
              </w:rPr>
              <w:t>Garcia</w:t>
            </w:r>
            <w:proofErr w:type="spellEnd"/>
            <w:r w:rsidRPr="00666448">
              <w:rPr>
                <w:rFonts w:ascii="Calibri" w:hAnsi="Calibri" w:cs="Calibri"/>
                <w:color w:val="000000"/>
                <w:sz w:val="10"/>
                <w:szCs w:val="10"/>
                <w:lang w:eastAsia="es-CO"/>
              </w:rPr>
              <w:t xml:space="preserve"> del Castillo</w:t>
            </w:r>
          </w:p>
        </w:tc>
        <w:tc>
          <w:tcPr>
            <w:tcW w:w="893" w:type="dxa"/>
            <w:hideMark/>
          </w:tcPr>
          <w:p w14:paraId="0955A6A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 Maestría</w:t>
            </w:r>
          </w:p>
        </w:tc>
        <w:tc>
          <w:tcPr>
            <w:tcW w:w="920" w:type="dxa"/>
            <w:hideMark/>
          </w:tcPr>
          <w:p w14:paraId="35E6D15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Microbiología Tropical</w:t>
            </w:r>
          </w:p>
        </w:tc>
        <w:tc>
          <w:tcPr>
            <w:tcW w:w="766" w:type="dxa"/>
            <w:hideMark/>
          </w:tcPr>
          <w:p w14:paraId="72FB03A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22C7E4DA" w14:textId="3D798A6C" w:rsidR="00666448" w:rsidRPr="00666448" w:rsidRDefault="00542637"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Bacterióloga</w:t>
            </w:r>
          </w:p>
        </w:tc>
        <w:tc>
          <w:tcPr>
            <w:tcW w:w="708" w:type="dxa"/>
            <w:hideMark/>
          </w:tcPr>
          <w:p w14:paraId="69A3484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38179CE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7CEB726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48662B6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w:t>
            </w:r>
          </w:p>
        </w:tc>
        <w:tc>
          <w:tcPr>
            <w:tcW w:w="856" w:type="dxa"/>
            <w:hideMark/>
          </w:tcPr>
          <w:p w14:paraId="129B735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Práctica profesional</w:t>
            </w:r>
          </w:p>
        </w:tc>
        <w:tc>
          <w:tcPr>
            <w:tcW w:w="683" w:type="dxa"/>
            <w:hideMark/>
          </w:tcPr>
          <w:p w14:paraId="70A5C76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22DF5D4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342</w:t>
            </w:r>
          </w:p>
        </w:tc>
        <w:tc>
          <w:tcPr>
            <w:tcW w:w="790" w:type="dxa"/>
            <w:hideMark/>
          </w:tcPr>
          <w:p w14:paraId="6E0998A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0131F2D2"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3E0204AC"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8E5B5F1"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66</w:t>
            </w:r>
          </w:p>
        </w:tc>
        <w:tc>
          <w:tcPr>
            <w:tcW w:w="850" w:type="dxa"/>
            <w:hideMark/>
          </w:tcPr>
          <w:p w14:paraId="4F81BBB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17972926</w:t>
            </w:r>
          </w:p>
        </w:tc>
        <w:tc>
          <w:tcPr>
            <w:tcW w:w="1390" w:type="dxa"/>
            <w:noWrap/>
            <w:hideMark/>
          </w:tcPr>
          <w:p w14:paraId="3F0A204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proofErr w:type="spellStart"/>
            <w:r w:rsidRPr="00666448">
              <w:rPr>
                <w:rFonts w:ascii="Calibri" w:hAnsi="Calibri" w:cs="Calibri"/>
                <w:color w:val="000000"/>
                <w:sz w:val="10"/>
                <w:szCs w:val="10"/>
                <w:lang w:eastAsia="es-CO"/>
              </w:rPr>
              <w:t>Jose</w:t>
            </w:r>
            <w:proofErr w:type="spellEnd"/>
            <w:r w:rsidRPr="00666448">
              <w:rPr>
                <w:rFonts w:ascii="Calibri" w:hAnsi="Calibri" w:cs="Calibri"/>
                <w:color w:val="000000"/>
                <w:sz w:val="10"/>
                <w:szCs w:val="10"/>
                <w:lang w:eastAsia="es-CO"/>
              </w:rPr>
              <w:t xml:space="preserve"> Alberto Pinto Montero</w:t>
            </w:r>
          </w:p>
        </w:tc>
        <w:tc>
          <w:tcPr>
            <w:tcW w:w="893" w:type="dxa"/>
            <w:hideMark/>
          </w:tcPr>
          <w:p w14:paraId="02865A9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Especialización</w:t>
            </w:r>
          </w:p>
        </w:tc>
        <w:tc>
          <w:tcPr>
            <w:tcW w:w="920" w:type="dxa"/>
            <w:hideMark/>
          </w:tcPr>
          <w:p w14:paraId="774DBE7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Gerencia Administrativa de Salud</w:t>
            </w:r>
          </w:p>
        </w:tc>
        <w:tc>
          <w:tcPr>
            <w:tcW w:w="766" w:type="dxa"/>
            <w:hideMark/>
          </w:tcPr>
          <w:p w14:paraId="7C91189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6568B07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Médico</w:t>
            </w:r>
          </w:p>
        </w:tc>
        <w:tc>
          <w:tcPr>
            <w:tcW w:w="708" w:type="dxa"/>
            <w:hideMark/>
          </w:tcPr>
          <w:p w14:paraId="7C46C92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42A0BE88"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2BBA329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285537C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13%</w:t>
            </w:r>
          </w:p>
        </w:tc>
        <w:tc>
          <w:tcPr>
            <w:tcW w:w="856" w:type="dxa"/>
            <w:hideMark/>
          </w:tcPr>
          <w:p w14:paraId="6849521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Forense</w:t>
            </w:r>
          </w:p>
        </w:tc>
        <w:tc>
          <w:tcPr>
            <w:tcW w:w="683" w:type="dxa"/>
            <w:hideMark/>
          </w:tcPr>
          <w:p w14:paraId="5FDF07C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0A3B66A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80</w:t>
            </w:r>
          </w:p>
        </w:tc>
        <w:tc>
          <w:tcPr>
            <w:tcW w:w="790" w:type="dxa"/>
            <w:hideMark/>
          </w:tcPr>
          <w:p w14:paraId="23DE792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28D993A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2CF63A2A"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6E7A0B41"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lastRenderedPageBreak/>
              <w:t>67</w:t>
            </w:r>
          </w:p>
        </w:tc>
        <w:tc>
          <w:tcPr>
            <w:tcW w:w="850" w:type="dxa"/>
            <w:hideMark/>
          </w:tcPr>
          <w:p w14:paraId="5B0EB579"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6881028</w:t>
            </w:r>
          </w:p>
        </w:tc>
        <w:tc>
          <w:tcPr>
            <w:tcW w:w="1390" w:type="dxa"/>
            <w:hideMark/>
          </w:tcPr>
          <w:p w14:paraId="5E54BC58" w14:textId="6C7BC7C1"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proofErr w:type="spellStart"/>
            <w:r w:rsidRPr="00666448">
              <w:rPr>
                <w:rFonts w:ascii="Calibri" w:hAnsi="Calibri" w:cs="Calibri"/>
                <w:color w:val="000000"/>
                <w:sz w:val="10"/>
                <w:szCs w:val="10"/>
                <w:lang w:eastAsia="es-CO"/>
              </w:rPr>
              <w:t>Alvaro</w:t>
            </w:r>
            <w:proofErr w:type="spellEnd"/>
            <w:r w:rsidRPr="00666448">
              <w:rPr>
                <w:rFonts w:ascii="Calibri" w:hAnsi="Calibri" w:cs="Calibri"/>
                <w:color w:val="000000"/>
                <w:sz w:val="10"/>
                <w:szCs w:val="10"/>
                <w:lang w:eastAsia="es-CO"/>
              </w:rPr>
              <w:t xml:space="preserve"> de </w:t>
            </w:r>
            <w:r w:rsidR="00BD7DE1">
              <w:rPr>
                <w:rFonts w:ascii="Calibri" w:hAnsi="Calibri" w:cs="Calibri"/>
                <w:color w:val="000000"/>
                <w:sz w:val="10"/>
                <w:szCs w:val="10"/>
                <w:lang w:eastAsia="es-CO"/>
              </w:rPr>
              <w:t>J</w:t>
            </w:r>
            <w:r w:rsidRPr="00666448">
              <w:rPr>
                <w:rFonts w:ascii="Calibri" w:hAnsi="Calibri" w:cs="Calibri"/>
                <w:color w:val="000000"/>
                <w:sz w:val="10"/>
                <w:szCs w:val="10"/>
                <w:lang w:eastAsia="es-CO"/>
              </w:rPr>
              <w:t>esús Lozano Arismendy</w:t>
            </w:r>
          </w:p>
        </w:tc>
        <w:tc>
          <w:tcPr>
            <w:tcW w:w="893" w:type="dxa"/>
            <w:hideMark/>
          </w:tcPr>
          <w:p w14:paraId="73CA708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Especialización</w:t>
            </w:r>
          </w:p>
        </w:tc>
        <w:tc>
          <w:tcPr>
            <w:tcW w:w="920" w:type="dxa"/>
            <w:hideMark/>
          </w:tcPr>
          <w:p w14:paraId="384CE9B4" w14:textId="387C06EF"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Microbiología Médica y </w:t>
            </w:r>
            <w:r w:rsidR="00BD7DE1" w:rsidRPr="00666448">
              <w:rPr>
                <w:rFonts w:ascii="Calibri" w:hAnsi="Calibri" w:cs="Calibri"/>
                <w:color w:val="000000"/>
                <w:sz w:val="10"/>
                <w:szCs w:val="10"/>
                <w:lang w:eastAsia="es-CO"/>
              </w:rPr>
              <w:t>Bioquímica</w:t>
            </w:r>
            <w:r w:rsidRPr="00666448">
              <w:rPr>
                <w:rFonts w:ascii="Calibri" w:hAnsi="Calibri" w:cs="Calibri"/>
                <w:color w:val="000000"/>
                <w:sz w:val="10"/>
                <w:szCs w:val="10"/>
                <w:lang w:eastAsia="es-CO"/>
              </w:rPr>
              <w:t xml:space="preserve"> </w:t>
            </w:r>
          </w:p>
        </w:tc>
        <w:tc>
          <w:tcPr>
            <w:tcW w:w="766" w:type="dxa"/>
            <w:hideMark/>
          </w:tcPr>
          <w:p w14:paraId="79AE6A7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333658E7" w14:textId="01B64E17"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Bacteriólogo</w:t>
            </w:r>
          </w:p>
        </w:tc>
        <w:tc>
          <w:tcPr>
            <w:tcW w:w="708" w:type="dxa"/>
            <w:hideMark/>
          </w:tcPr>
          <w:p w14:paraId="46FD667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0250C73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6FF63BC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608B5F6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28%</w:t>
            </w:r>
          </w:p>
        </w:tc>
        <w:tc>
          <w:tcPr>
            <w:tcW w:w="856" w:type="dxa"/>
            <w:hideMark/>
          </w:tcPr>
          <w:p w14:paraId="5DD7D36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Electiva de carrera Alteraciones bioquímicas y su correlación, Bioquímica</w:t>
            </w:r>
          </w:p>
        </w:tc>
        <w:tc>
          <w:tcPr>
            <w:tcW w:w="683" w:type="dxa"/>
            <w:hideMark/>
          </w:tcPr>
          <w:p w14:paraId="3BD4E55D"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716FF24E"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176</w:t>
            </w:r>
          </w:p>
        </w:tc>
        <w:tc>
          <w:tcPr>
            <w:tcW w:w="790" w:type="dxa"/>
            <w:hideMark/>
          </w:tcPr>
          <w:p w14:paraId="6EAF8C2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5FA08AB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r w:rsidR="00666448" w:rsidRPr="00666448" w14:paraId="189307F4" w14:textId="77777777" w:rsidTr="00BD7DE1">
        <w:trPr>
          <w:trHeight w:val="561"/>
        </w:trPr>
        <w:tc>
          <w:tcPr>
            <w:cnfStyle w:val="001000000000" w:firstRow="0" w:lastRow="0" w:firstColumn="1" w:lastColumn="0" w:oddVBand="0" w:evenVBand="0" w:oddHBand="0" w:evenHBand="0" w:firstRowFirstColumn="0" w:firstRowLastColumn="0" w:lastRowFirstColumn="0" w:lastRowLastColumn="0"/>
            <w:tcW w:w="421" w:type="dxa"/>
            <w:hideMark/>
          </w:tcPr>
          <w:p w14:paraId="7D22331F" w14:textId="77777777" w:rsidR="00666448" w:rsidRPr="00666448" w:rsidRDefault="00666448" w:rsidP="00FF7A32">
            <w:pPr>
              <w:rPr>
                <w:rFonts w:ascii="Calibri" w:hAnsi="Calibri" w:cs="Calibri"/>
                <w:color w:val="000000"/>
                <w:sz w:val="10"/>
                <w:szCs w:val="10"/>
                <w:lang w:eastAsia="es-CO"/>
              </w:rPr>
            </w:pPr>
            <w:r w:rsidRPr="00666448">
              <w:rPr>
                <w:rFonts w:ascii="Calibri" w:hAnsi="Calibri" w:cs="Calibri"/>
                <w:color w:val="000000"/>
                <w:sz w:val="10"/>
                <w:szCs w:val="10"/>
                <w:lang w:eastAsia="es-CO"/>
              </w:rPr>
              <w:t>68</w:t>
            </w:r>
          </w:p>
        </w:tc>
        <w:tc>
          <w:tcPr>
            <w:tcW w:w="850" w:type="dxa"/>
            <w:hideMark/>
          </w:tcPr>
          <w:p w14:paraId="2410329C"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1094244987</w:t>
            </w:r>
          </w:p>
        </w:tc>
        <w:tc>
          <w:tcPr>
            <w:tcW w:w="1390" w:type="dxa"/>
            <w:hideMark/>
          </w:tcPr>
          <w:p w14:paraId="1C72586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xml:space="preserve">Karen </w:t>
            </w:r>
            <w:proofErr w:type="spellStart"/>
            <w:r w:rsidRPr="00666448">
              <w:rPr>
                <w:rFonts w:ascii="Calibri" w:hAnsi="Calibri" w:cs="Calibri"/>
                <w:color w:val="000000"/>
                <w:sz w:val="10"/>
                <w:szCs w:val="10"/>
                <w:lang w:eastAsia="es-CO"/>
              </w:rPr>
              <w:t>Gonzalez</w:t>
            </w:r>
            <w:proofErr w:type="spellEnd"/>
            <w:r w:rsidRPr="00666448">
              <w:rPr>
                <w:rFonts w:ascii="Calibri" w:hAnsi="Calibri" w:cs="Calibri"/>
                <w:color w:val="000000"/>
                <w:sz w:val="10"/>
                <w:szCs w:val="10"/>
                <w:lang w:eastAsia="es-CO"/>
              </w:rPr>
              <w:t xml:space="preserve"> Moore</w:t>
            </w:r>
          </w:p>
        </w:tc>
        <w:tc>
          <w:tcPr>
            <w:tcW w:w="893" w:type="dxa"/>
            <w:hideMark/>
          </w:tcPr>
          <w:p w14:paraId="69B51C3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Especialización</w:t>
            </w:r>
          </w:p>
        </w:tc>
        <w:tc>
          <w:tcPr>
            <w:tcW w:w="920" w:type="dxa"/>
            <w:hideMark/>
          </w:tcPr>
          <w:p w14:paraId="64082C7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GERENCIA DE LA CALIDAD Y AUDITORIA EN SALUD</w:t>
            </w:r>
          </w:p>
        </w:tc>
        <w:tc>
          <w:tcPr>
            <w:tcW w:w="766" w:type="dxa"/>
            <w:hideMark/>
          </w:tcPr>
          <w:p w14:paraId="289DC950"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Colombia</w:t>
            </w:r>
          </w:p>
        </w:tc>
        <w:tc>
          <w:tcPr>
            <w:tcW w:w="851" w:type="dxa"/>
            <w:hideMark/>
          </w:tcPr>
          <w:p w14:paraId="4840C8DF" w14:textId="77B466E1" w:rsidR="00666448" w:rsidRPr="00666448" w:rsidRDefault="00BD7DE1"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Bacterióloga</w:t>
            </w:r>
          </w:p>
        </w:tc>
        <w:tc>
          <w:tcPr>
            <w:tcW w:w="708" w:type="dxa"/>
            <w:hideMark/>
          </w:tcPr>
          <w:p w14:paraId="7866DF6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Asistente</w:t>
            </w:r>
          </w:p>
        </w:tc>
        <w:tc>
          <w:tcPr>
            <w:tcW w:w="1560" w:type="dxa"/>
            <w:hideMark/>
          </w:tcPr>
          <w:p w14:paraId="1D96B005"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992" w:type="dxa"/>
            <w:hideMark/>
          </w:tcPr>
          <w:p w14:paraId="38EB6BA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 fijo menos 11 meses al año</w:t>
            </w:r>
          </w:p>
        </w:tc>
        <w:tc>
          <w:tcPr>
            <w:tcW w:w="729" w:type="dxa"/>
            <w:hideMark/>
          </w:tcPr>
          <w:p w14:paraId="19B73584"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48%</w:t>
            </w:r>
          </w:p>
        </w:tc>
        <w:tc>
          <w:tcPr>
            <w:tcW w:w="856" w:type="dxa"/>
            <w:hideMark/>
          </w:tcPr>
          <w:p w14:paraId="248CDAC7"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Práctica profesional</w:t>
            </w:r>
          </w:p>
        </w:tc>
        <w:tc>
          <w:tcPr>
            <w:tcW w:w="683" w:type="dxa"/>
            <w:hideMark/>
          </w:tcPr>
          <w:p w14:paraId="4AB1C541"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Profesional</w:t>
            </w:r>
          </w:p>
        </w:tc>
        <w:tc>
          <w:tcPr>
            <w:tcW w:w="657" w:type="dxa"/>
            <w:hideMark/>
          </w:tcPr>
          <w:p w14:paraId="20E93AF6"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323</w:t>
            </w:r>
          </w:p>
        </w:tc>
        <w:tc>
          <w:tcPr>
            <w:tcW w:w="790" w:type="dxa"/>
            <w:hideMark/>
          </w:tcPr>
          <w:p w14:paraId="2E87BBDF"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c>
          <w:tcPr>
            <w:tcW w:w="821" w:type="dxa"/>
            <w:hideMark/>
          </w:tcPr>
          <w:p w14:paraId="283F1EF3" w14:textId="77777777" w:rsidR="00666448" w:rsidRPr="00666448" w:rsidRDefault="00666448" w:rsidP="00FF7A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CO"/>
              </w:rPr>
            </w:pPr>
            <w:r w:rsidRPr="00666448">
              <w:rPr>
                <w:rFonts w:ascii="Calibri" w:hAnsi="Calibri" w:cs="Calibri"/>
                <w:color w:val="000000"/>
                <w:sz w:val="10"/>
                <w:szCs w:val="10"/>
                <w:lang w:eastAsia="es-CO"/>
              </w:rPr>
              <w:t> </w:t>
            </w:r>
          </w:p>
        </w:tc>
      </w:tr>
    </w:tbl>
    <w:p w14:paraId="12A7A968" w14:textId="77777777" w:rsidR="00666448" w:rsidRPr="00BB0FC6" w:rsidRDefault="00666448" w:rsidP="00FF7A32">
      <w:pPr>
        <w:spacing w:after="0" w:line="240" w:lineRule="auto"/>
        <w:jc w:val="both"/>
        <w:rPr>
          <w:color w:val="5B9BD5" w:themeColor="accent1"/>
        </w:rPr>
      </w:pPr>
    </w:p>
    <w:p w14:paraId="1A543DCE" w14:textId="77777777" w:rsidR="00BB0FC6" w:rsidRDefault="00BB0FC6" w:rsidP="00FF7A32">
      <w:pPr>
        <w:spacing w:after="0" w:line="240" w:lineRule="auto"/>
        <w:jc w:val="both"/>
      </w:pPr>
    </w:p>
    <w:p w14:paraId="125F706D" w14:textId="17C794CD" w:rsidR="00464BE8" w:rsidRDefault="00464BE8" w:rsidP="00FF7A32">
      <w:pPr>
        <w:spacing w:after="0" w:line="240" w:lineRule="auto"/>
      </w:pPr>
      <w:r>
        <w:br w:type="page"/>
      </w:r>
    </w:p>
    <w:p w14:paraId="23E548F5" w14:textId="77777777" w:rsidR="00464BE8" w:rsidRDefault="00464BE8" w:rsidP="00FF7A32">
      <w:pPr>
        <w:spacing w:after="0" w:line="240" w:lineRule="auto"/>
        <w:jc w:val="both"/>
        <w:sectPr w:rsidR="00464BE8" w:rsidSect="00464BE8">
          <w:pgSz w:w="15840" w:h="12240" w:orient="landscape" w:code="1"/>
          <w:pgMar w:top="1701" w:right="1418" w:bottom="1701" w:left="1418" w:header="709" w:footer="709" w:gutter="0"/>
          <w:cols w:space="708"/>
          <w:docGrid w:linePitch="360"/>
        </w:sectPr>
      </w:pPr>
    </w:p>
    <w:p w14:paraId="5EA4406E" w14:textId="77777777" w:rsidR="00A37761" w:rsidRPr="00441098" w:rsidRDefault="00A37761" w:rsidP="00FF7A32">
      <w:pPr>
        <w:spacing w:after="0" w:line="240" w:lineRule="auto"/>
        <w:jc w:val="both"/>
      </w:pPr>
    </w:p>
    <w:p w14:paraId="3B5DEDE4"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06" w:name="_Toc413848495"/>
      <w:bookmarkStart w:id="107" w:name="_Toc188293170"/>
      <w:bookmarkEnd w:id="102"/>
      <w:r w:rsidRPr="003B2271">
        <w:rPr>
          <w:b/>
        </w:rPr>
        <w:t xml:space="preserve">Característica 12: </w:t>
      </w:r>
      <w:bookmarkEnd w:id="106"/>
      <w:r w:rsidR="00CC20C4" w:rsidRPr="00CC20C4">
        <w:rPr>
          <w:b/>
        </w:rPr>
        <w:t>Estímulos a la Trayectoria Profesoral</w:t>
      </w:r>
      <w:bookmarkEnd w:id="107"/>
    </w:p>
    <w:p w14:paraId="1D7C1DAB" w14:textId="77777777" w:rsidR="0041622E" w:rsidRPr="00D7046C" w:rsidRDefault="0041622E" w:rsidP="00FF7A32">
      <w:pPr>
        <w:spacing w:after="0" w:line="240" w:lineRule="auto"/>
        <w:jc w:val="both"/>
      </w:pPr>
    </w:p>
    <w:p w14:paraId="3D8AFACB" w14:textId="17790907" w:rsidR="00C959D2" w:rsidRPr="0059211E" w:rsidRDefault="00C959D2" w:rsidP="00FF7A32">
      <w:pPr>
        <w:spacing w:after="0" w:line="240" w:lineRule="auto"/>
        <w:jc w:val="both"/>
      </w:pPr>
      <w:bookmarkStart w:id="108" w:name="_Toc413848496"/>
      <w:r w:rsidRPr="0059211E">
        <w:t xml:space="preserve">Esta Característica fue categorizada como </w:t>
      </w:r>
      <w:r w:rsidR="0088008A">
        <w:rPr>
          <w:b/>
        </w:rPr>
        <w:t>importante</w:t>
      </w:r>
      <w:r w:rsidRPr="0059211E">
        <w:t xml:space="preserve"> con una ponderación de </w:t>
      </w:r>
      <w:r w:rsidR="0088008A">
        <w:rPr>
          <w:b/>
        </w:rPr>
        <w:t>6</w:t>
      </w:r>
      <w:r w:rsidRPr="0059211E">
        <w:t xml:space="preserve">.  Obtuvo una calificación de </w:t>
      </w:r>
      <w:r w:rsidR="0088008A">
        <w:rPr>
          <w:b/>
        </w:rPr>
        <w:t>4.4</w:t>
      </w:r>
      <w:r w:rsidR="00213457">
        <w:rPr>
          <w:b/>
        </w:rPr>
        <w:t xml:space="preserve">, </w:t>
      </w:r>
      <w:r w:rsidRPr="0059211E">
        <w:t xml:space="preserve">  </w:t>
      </w:r>
      <w:r w:rsidR="00213457">
        <w:rPr>
          <w:b/>
        </w:rPr>
        <w:t>se cumple en alto grado</w:t>
      </w:r>
      <w:r>
        <w:t>.</w:t>
      </w:r>
    </w:p>
    <w:p w14:paraId="01F97739" w14:textId="77777777" w:rsidR="000A392F" w:rsidRDefault="000A392F" w:rsidP="00FF7A32">
      <w:pPr>
        <w:spacing w:after="0" w:line="240" w:lineRule="auto"/>
        <w:jc w:val="both"/>
      </w:pPr>
      <w:r>
        <w:t>La Universidad de Córdoba mantiene como política el reconocimiento social y el estímulo individual y grupal a sus funcionarios, de acuerdo con su desempeño y actitud frente al trabajo (Inciso 4.3.2 del PEI). Estas políticas se establecen en el Estatuto Docente. En el capítulo XV, por ejemplo, se detalla lo relacionado a las comisiones de estudios y los incentivos salariales, otorgando un 50% de bonificación para comisiones internacionales y 25% para las comisiones nacionales, así mismo en el capítulo XIV se menciona que los docentes pueden acceder al año sabático con el cumplimiento de los requisitos.</w:t>
      </w:r>
    </w:p>
    <w:p w14:paraId="5A5F6ED7" w14:textId="77777777" w:rsidR="000A392F" w:rsidRDefault="000A392F" w:rsidP="00FF7A32">
      <w:pPr>
        <w:spacing w:after="0" w:line="240" w:lineRule="auto"/>
        <w:jc w:val="both"/>
      </w:pPr>
    </w:p>
    <w:p w14:paraId="1A2C2399" w14:textId="53E9A8D1" w:rsidR="000A392F" w:rsidRDefault="000A392F" w:rsidP="00FF7A32">
      <w:pPr>
        <w:spacing w:after="0" w:line="240" w:lineRule="auto"/>
        <w:jc w:val="both"/>
      </w:pPr>
      <w:r>
        <w:t>En el capítulo VIII del Acuerdo 160 de 2016 por el cual se reglamenta el Estatuto de Extensión y en el X del Acuerdo 022 de 2018 por el cual se reglamenta la administración de la Investigación de la Universidad de Córdoba (</w:t>
      </w:r>
      <w:hyperlink r:id="rId72" w:history="1">
        <w:r w:rsidR="00926315" w:rsidRPr="00416D8E">
          <w:rPr>
            <w:rStyle w:val="Hipervnculo"/>
          </w:rPr>
          <w:t>https://www.unicordoba.edu.co/wp-content/uploads/2021/10/acuerdo160a.pdf</w:t>
        </w:r>
      </w:hyperlink>
      <w:r w:rsidR="00926315">
        <w:t xml:space="preserve"> </w:t>
      </w:r>
      <w:r>
        <w:t xml:space="preserve">y </w:t>
      </w:r>
      <w:hyperlink r:id="rId73" w:history="1">
        <w:r w:rsidR="00926315" w:rsidRPr="00416D8E">
          <w:rPr>
            <w:rStyle w:val="Hipervnculo"/>
          </w:rPr>
          <w:t>https://www.unicordoba.edu.co/wp-content/uploads/2021/10/Anexo-10-Acuerdo-No.022-de-21-de-febrero-de-2018.pdf</w:t>
        </w:r>
      </w:hyperlink>
      <w:r w:rsidR="00926315">
        <w:t xml:space="preserve"> </w:t>
      </w:r>
      <w:r>
        <w:t>), se definen los estímulos e incentivos que reciben los profesores por la formulación y ejecución de proyectos de extensión e investigación.</w:t>
      </w:r>
    </w:p>
    <w:p w14:paraId="4EA34410" w14:textId="77777777" w:rsidR="006A5357" w:rsidRDefault="006A5357" w:rsidP="00FF7A32">
      <w:pPr>
        <w:spacing w:after="0" w:line="240" w:lineRule="auto"/>
        <w:jc w:val="both"/>
      </w:pPr>
    </w:p>
    <w:p w14:paraId="02C38DD6" w14:textId="738BA0C3" w:rsidR="000A392F" w:rsidRDefault="000A392F" w:rsidP="00FF7A32">
      <w:pPr>
        <w:spacing w:after="0" w:line="240" w:lineRule="auto"/>
        <w:jc w:val="both"/>
      </w:pPr>
      <w:r>
        <w:t xml:space="preserve">Al 100% del personal de planta se le hace el reconocimiento del ejercicio de la docencia asignando dos puntos salariales por experiencia calificada con base en los resultados de la evaluación integral.  </w:t>
      </w:r>
    </w:p>
    <w:p w14:paraId="5AEC2EBC" w14:textId="77777777" w:rsidR="000A392F" w:rsidRDefault="000A392F" w:rsidP="00FF7A32">
      <w:pPr>
        <w:spacing w:after="0" w:line="240" w:lineRule="auto"/>
        <w:jc w:val="both"/>
      </w:pPr>
    </w:p>
    <w:p w14:paraId="6192E614" w14:textId="61585900" w:rsidR="001A3F61" w:rsidRDefault="000A392F" w:rsidP="00FF7A32">
      <w:pPr>
        <w:spacing w:after="0" w:line="240" w:lineRule="auto"/>
        <w:jc w:val="both"/>
      </w:pPr>
      <w:r>
        <w:t xml:space="preserve">En los últimos 5 años, los profesores del Programa han recibido estímulos salariales por artículos publicados, desempeño destacado, experiencia docente, </w:t>
      </w:r>
      <w:r w:rsidR="00964EBD">
        <w:t xml:space="preserve">títulos académicos, </w:t>
      </w:r>
      <w:r>
        <w:t xml:space="preserve">cargos administrativos, ponencias relacionadas con el área de estudio del Programa </w:t>
      </w:r>
      <w:r w:rsidR="00B70A27">
        <w:t>entre otros</w:t>
      </w:r>
      <w:r>
        <w:t xml:space="preserve"> (tabla </w:t>
      </w:r>
      <w:r w:rsidR="00C078FF">
        <w:t>6</w:t>
      </w:r>
      <w:r>
        <w:t>).</w:t>
      </w:r>
    </w:p>
    <w:p w14:paraId="219D9463" w14:textId="77777777" w:rsidR="000A392F" w:rsidRDefault="000A392F" w:rsidP="00FF7A32">
      <w:pPr>
        <w:spacing w:after="0" w:line="240" w:lineRule="auto"/>
        <w:jc w:val="both"/>
      </w:pPr>
    </w:p>
    <w:p w14:paraId="3ED99589" w14:textId="19FFA293" w:rsidR="000A392F" w:rsidRDefault="000A392F" w:rsidP="00FF7A32">
      <w:pPr>
        <w:spacing w:after="0" w:line="240" w:lineRule="auto"/>
        <w:contextualSpacing/>
        <w:jc w:val="both"/>
      </w:pPr>
      <w:bookmarkStart w:id="109" w:name="_Hlk184033994"/>
      <w:r>
        <w:t xml:space="preserve">Tabla </w:t>
      </w:r>
      <w:r w:rsidR="00C078FF">
        <w:t>6</w:t>
      </w:r>
      <w:r>
        <w:t xml:space="preserve">. </w:t>
      </w:r>
      <w:r w:rsidR="00964EBD">
        <w:t>Número de profesores por año que han recibido beneficios de acuerdo con el Estatuto Docente.</w:t>
      </w:r>
    </w:p>
    <w:tbl>
      <w:tblPr>
        <w:tblStyle w:val="Tabladecuadrcula1clara-nfasis31"/>
        <w:tblW w:w="7792" w:type="dxa"/>
        <w:tblLayout w:type="fixed"/>
        <w:tblLook w:val="04A0" w:firstRow="1" w:lastRow="0" w:firstColumn="1" w:lastColumn="0" w:noHBand="0" w:noVBand="1"/>
      </w:tblPr>
      <w:tblGrid>
        <w:gridCol w:w="3823"/>
        <w:gridCol w:w="850"/>
        <w:gridCol w:w="992"/>
        <w:gridCol w:w="709"/>
        <w:gridCol w:w="709"/>
        <w:gridCol w:w="709"/>
      </w:tblGrid>
      <w:tr w:rsidR="000A392F" w:rsidRPr="001B4042" w14:paraId="1ECBD6AA" w14:textId="77777777" w:rsidTr="00A000A5">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3823" w:type="dxa"/>
          </w:tcPr>
          <w:bookmarkEnd w:id="109"/>
          <w:p w14:paraId="3CFBED73" w14:textId="77777777" w:rsidR="000A392F" w:rsidRPr="001B4042" w:rsidRDefault="000A392F" w:rsidP="00FF7A32">
            <w:pPr>
              <w:pStyle w:val="Prrafodelista"/>
              <w:ind w:left="0"/>
              <w:jc w:val="both"/>
              <w:rPr>
                <w:rFonts w:cs="Arial"/>
                <w:bCs w:val="0"/>
                <w:sz w:val="18"/>
                <w:szCs w:val="18"/>
                <w:lang w:val="es-CO"/>
              </w:rPr>
            </w:pPr>
            <w:r w:rsidRPr="001B4042">
              <w:rPr>
                <w:rFonts w:cs="Arial"/>
                <w:bCs w:val="0"/>
                <w:sz w:val="18"/>
                <w:szCs w:val="18"/>
                <w:lang w:val="es-CO"/>
              </w:rPr>
              <w:t>BENEFICIOS</w:t>
            </w:r>
          </w:p>
        </w:tc>
        <w:tc>
          <w:tcPr>
            <w:tcW w:w="850" w:type="dxa"/>
          </w:tcPr>
          <w:p w14:paraId="27D134D6" w14:textId="77777777" w:rsidR="000A392F" w:rsidRPr="001B4042" w:rsidRDefault="000A392F" w:rsidP="00FF7A32">
            <w:pPr>
              <w:pStyle w:val="Prrafodelista"/>
              <w:ind w:left="0"/>
              <w:jc w:val="both"/>
              <w:cnfStyle w:val="100000000000" w:firstRow="1" w:lastRow="0" w:firstColumn="0" w:lastColumn="0" w:oddVBand="0" w:evenVBand="0" w:oddHBand="0" w:evenHBand="0" w:firstRowFirstColumn="0" w:firstRowLastColumn="0" w:lastRowFirstColumn="0" w:lastRowLastColumn="0"/>
              <w:rPr>
                <w:rFonts w:cs="Arial"/>
                <w:bCs w:val="0"/>
                <w:sz w:val="18"/>
                <w:szCs w:val="18"/>
                <w:lang w:val="es-CO"/>
              </w:rPr>
            </w:pPr>
            <w:r w:rsidRPr="001B4042">
              <w:rPr>
                <w:rFonts w:cs="Arial"/>
                <w:bCs w:val="0"/>
                <w:sz w:val="18"/>
                <w:szCs w:val="18"/>
                <w:lang w:val="es-CO"/>
              </w:rPr>
              <w:t>2020</w:t>
            </w:r>
          </w:p>
        </w:tc>
        <w:tc>
          <w:tcPr>
            <w:tcW w:w="992" w:type="dxa"/>
          </w:tcPr>
          <w:p w14:paraId="1FE4CA57" w14:textId="77777777" w:rsidR="000A392F" w:rsidRPr="001B4042" w:rsidRDefault="000A392F" w:rsidP="00FF7A32">
            <w:pPr>
              <w:pStyle w:val="Prrafodelista"/>
              <w:ind w:left="0"/>
              <w:jc w:val="both"/>
              <w:cnfStyle w:val="100000000000" w:firstRow="1" w:lastRow="0" w:firstColumn="0" w:lastColumn="0" w:oddVBand="0" w:evenVBand="0" w:oddHBand="0" w:evenHBand="0" w:firstRowFirstColumn="0" w:firstRowLastColumn="0" w:lastRowFirstColumn="0" w:lastRowLastColumn="0"/>
              <w:rPr>
                <w:rFonts w:cs="Arial"/>
                <w:bCs w:val="0"/>
                <w:sz w:val="18"/>
                <w:szCs w:val="18"/>
                <w:lang w:val="es-CO"/>
              </w:rPr>
            </w:pPr>
            <w:r w:rsidRPr="001B4042">
              <w:rPr>
                <w:rFonts w:cs="Arial"/>
                <w:bCs w:val="0"/>
                <w:sz w:val="18"/>
                <w:szCs w:val="18"/>
                <w:lang w:val="es-CO"/>
              </w:rPr>
              <w:t>2021</w:t>
            </w:r>
          </w:p>
        </w:tc>
        <w:tc>
          <w:tcPr>
            <w:tcW w:w="709" w:type="dxa"/>
          </w:tcPr>
          <w:p w14:paraId="273321DB" w14:textId="77777777" w:rsidR="000A392F" w:rsidRPr="001B4042" w:rsidRDefault="000A392F" w:rsidP="00FF7A32">
            <w:pPr>
              <w:pStyle w:val="Prrafodelista"/>
              <w:ind w:left="0"/>
              <w:jc w:val="both"/>
              <w:cnfStyle w:val="100000000000" w:firstRow="1" w:lastRow="0" w:firstColumn="0" w:lastColumn="0" w:oddVBand="0" w:evenVBand="0" w:oddHBand="0" w:evenHBand="0" w:firstRowFirstColumn="0" w:firstRowLastColumn="0" w:lastRowFirstColumn="0" w:lastRowLastColumn="0"/>
              <w:rPr>
                <w:rFonts w:cs="Arial"/>
                <w:bCs w:val="0"/>
                <w:sz w:val="18"/>
                <w:szCs w:val="18"/>
                <w:lang w:val="es-CO"/>
              </w:rPr>
            </w:pPr>
            <w:r w:rsidRPr="001B4042">
              <w:rPr>
                <w:rFonts w:cs="Arial"/>
                <w:bCs w:val="0"/>
                <w:sz w:val="18"/>
                <w:szCs w:val="18"/>
                <w:lang w:val="es-CO"/>
              </w:rPr>
              <w:t>2022</w:t>
            </w:r>
          </w:p>
        </w:tc>
        <w:tc>
          <w:tcPr>
            <w:tcW w:w="709" w:type="dxa"/>
          </w:tcPr>
          <w:p w14:paraId="6FA69583" w14:textId="77777777" w:rsidR="000A392F" w:rsidRPr="001B4042" w:rsidRDefault="000A392F" w:rsidP="00FF7A32">
            <w:pPr>
              <w:pStyle w:val="Prrafodelista"/>
              <w:ind w:left="0"/>
              <w:jc w:val="both"/>
              <w:cnfStyle w:val="100000000000" w:firstRow="1" w:lastRow="0" w:firstColumn="0" w:lastColumn="0" w:oddVBand="0" w:evenVBand="0" w:oddHBand="0" w:evenHBand="0" w:firstRowFirstColumn="0" w:firstRowLastColumn="0" w:lastRowFirstColumn="0" w:lastRowLastColumn="0"/>
              <w:rPr>
                <w:rFonts w:cs="Arial"/>
                <w:bCs w:val="0"/>
                <w:sz w:val="18"/>
                <w:szCs w:val="18"/>
                <w:lang w:val="es-CO"/>
              </w:rPr>
            </w:pPr>
            <w:r w:rsidRPr="001B4042">
              <w:rPr>
                <w:rFonts w:cs="Arial"/>
                <w:bCs w:val="0"/>
                <w:sz w:val="18"/>
                <w:szCs w:val="18"/>
                <w:lang w:val="es-CO"/>
              </w:rPr>
              <w:t>2023</w:t>
            </w:r>
          </w:p>
        </w:tc>
        <w:tc>
          <w:tcPr>
            <w:tcW w:w="709" w:type="dxa"/>
          </w:tcPr>
          <w:p w14:paraId="64C2C351" w14:textId="77777777" w:rsidR="000A392F" w:rsidRPr="001B4042" w:rsidRDefault="000A392F" w:rsidP="00FF7A32">
            <w:pPr>
              <w:pStyle w:val="Prrafodelista"/>
              <w:ind w:left="0"/>
              <w:jc w:val="both"/>
              <w:cnfStyle w:val="100000000000" w:firstRow="1" w:lastRow="0" w:firstColumn="0" w:lastColumn="0" w:oddVBand="0" w:evenVBand="0" w:oddHBand="0" w:evenHBand="0" w:firstRowFirstColumn="0" w:firstRowLastColumn="0" w:lastRowFirstColumn="0" w:lastRowLastColumn="0"/>
              <w:rPr>
                <w:rFonts w:cs="Arial"/>
                <w:bCs w:val="0"/>
                <w:sz w:val="18"/>
                <w:szCs w:val="18"/>
                <w:lang w:val="es-CO"/>
              </w:rPr>
            </w:pPr>
            <w:r w:rsidRPr="001B4042">
              <w:rPr>
                <w:rFonts w:cs="Arial"/>
                <w:bCs w:val="0"/>
                <w:sz w:val="18"/>
                <w:szCs w:val="18"/>
                <w:lang w:val="es-CO"/>
              </w:rPr>
              <w:t>2024</w:t>
            </w:r>
          </w:p>
        </w:tc>
      </w:tr>
      <w:tr w:rsidR="000A392F" w:rsidRPr="001B4042" w14:paraId="2F1F3086" w14:textId="77777777" w:rsidTr="008D02B4">
        <w:trPr>
          <w:trHeight w:val="303"/>
        </w:trPr>
        <w:tc>
          <w:tcPr>
            <w:cnfStyle w:val="001000000000" w:firstRow="0" w:lastRow="0" w:firstColumn="1" w:lastColumn="0" w:oddVBand="0" w:evenVBand="0" w:oddHBand="0" w:evenHBand="0" w:firstRowFirstColumn="0" w:firstRowLastColumn="0" w:lastRowFirstColumn="0" w:lastRowLastColumn="0"/>
            <w:tcW w:w="3823" w:type="dxa"/>
          </w:tcPr>
          <w:p w14:paraId="0CF7023D"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Bonificación por ponencias</w:t>
            </w:r>
          </w:p>
        </w:tc>
        <w:tc>
          <w:tcPr>
            <w:tcW w:w="850" w:type="dxa"/>
          </w:tcPr>
          <w:p w14:paraId="7B1DA6C3"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4</w:t>
            </w:r>
          </w:p>
        </w:tc>
        <w:tc>
          <w:tcPr>
            <w:tcW w:w="992" w:type="dxa"/>
          </w:tcPr>
          <w:p w14:paraId="3B93876B"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5BEE206"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6F1C4F7"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41E07D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r>
      <w:tr w:rsidR="000A392F" w:rsidRPr="001B4042" w14:paraId="6E5C4F86" w14:textId="77777777" w:rsidTr="008D02B4">
        <w:trPr>
          <w:trHeight w:val="413"/>
        </w:trPr>
        <w:tc>
          <w:tcPr>
            <w:cnfStyle w:val="001000000000" w:firstRow="0" w:lastRow="0" w:firstColumn="1" w:lastColumn="0" w:oddVBand="0" w:evenVBand="0" w:oddHBand="0" w:evenHBand="0" w:firstRowFirstColumn="0" w:firstRowLastColumn="0" w:lastRowFirstColumn="0" w:lastRowLastColumn="0"/>
            <w:tcW w:w="3823" w:type="dxa"/>
          </w:tcPr>
          <w:p w14:paraId="5A955CB8"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Bonificación por artículos no indexados</w:t>
            </w:r>
          </w:p>
        </w:tc>
        <w:tc>
          <w:tcPr>
            <w:tcW w:w="850" w:type="dxa"/>
          </w:tcPr>
          <w:p w14:paraId="2F12E918"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992" w:type="dxa"/>
          </w:tcPr>
          <w:p w14:paraId="038506E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167775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1959CB6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4DDDC62"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r>
      <w:tr w:rsidR="000A392F" w:rsidRPr="001B4042" w14:paraId="6447E395" w14:textId="77777777" w:rsidTr="008D02B4">
        <w:trPr>
          <w:trHeight w:val="277"/>
        </w:trPr>
        <w:tc>
          <w:tcPr>
            <w:cnfStyle w:val="001000000000" w:firstRow="0" w:lastRow="0" w:firstColumn="1" w:lastColumn="0" w:oddVBand="0" w:evenVBand="0" w:oddHBand="0" w:evenHBand="0" w:firstRowFirstColumn="0" w:firstRowLastColumn="0" w:lastRowFirstColumn="0" w:lastRowLastColumn="0"/>
            <w:tcW w:w="3823" w:type="dxa"/>
          </w:tcPr>
          <w:p w14:paraId="6663C329"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Aumento salarial por títulos</w:t>
            </w:r>
          </w:p>
        </w:tc>
        <w:tc>
          <w:tcPr>
            <w:tcW w:w="850" w:type="dxa"/>
          </w:tcPr>
          <w:p w14:paraId="1C42E2EC"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992" w:type="dxa"/>
          </w:tcPr>
          <w:p w14:paraId="4D08483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51C6F63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58E16BF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5AF78220"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3</w:t>
            </w:r>
          </w:p>
        </w:tc>
      </w:tr>
      <w:tr w:rsidR="000A392F" w:rsidRPr="001B4042" w14:paraId="2CA961F1" w14:textId="77777777" w:rsidTr="008D02B4">
        <w:trPr>
          <w:trHeight w:val="409"/>
        </w:trPr>
        <w:tc>
          <w:tcPr>
            <w:cnfStyle w:val="001000000000" w:firstRow="0" w:lastRow="0" w:firstColumn="1" w:lastColumn="0" w:oddVBand="0" w:evenVBand="0" w:oddHBand="0" w:evenHBand="0" w:firstRowFirstColumn="0" w:firstRowLastColumn="0" w:lastRowFirstColumn="0" w:lastRowLastColumn="0"/>
            <w:tcW w:w="3823" w:type="dxa"/>
          </w:tcPr>
          <w:p w14:paraId="34F2C2CA"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Puntos salariales por desempeño destacado</w:t>
            </w:r>
          </w:p>
        </w:tc>
        <w:tc>
          <w:tcPr>
            <w:tcW w:w="850" w:type="dxa"/>
          </w:tcPr>
          <w:p w14:paraId="60279C4B"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c>
          <w:tcPr>
            <w:tcW w:w="992" w:type="dxa"/>
          </w:tcPr>
          <w:p w14:paraId="6AA3CC13"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c>
          <w:tcPr>
            <w:tcW w:w="709" w:type="dxa"/>
          </w:tcPr>
          <w:p w14:paraId="28D8E526"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c>
          <w:tcPr>
            <w:tcW w:w="709" w:type="dxa"/>
          </w:tcPr>
          <w:p w14:paraId="23DB9A07"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3</w:t>
            </w:r>
          </w:p>
        </w:tc>
        <w:tc>
          <w:tcPr>
            <w:tcW w:w="709" w:type="dxa"/>
          </w:tcPr>
          <w:p w14:paraId="3AB0D35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r>
      <w:tr w:rsidR="000A392F" w:rsidRPr="001B4042" w14:paraId="4C383CF9" w14:textId="77777777" w:rsidTr="008D02B4">
        <w:trPr>
          <w:trHeight w:val="415"/>
        </w:trPr>
        <w:tc>
          <w:tcPr>
            <w:cnfStyle w:val="001000000000" w:firstRow="0" w:lastRow="0" w:firstColumn="1" w:lastColumn="0" w:oddVBand="0" w:evenVBand="0" w:oddHBand="0" w:evenHBand="0" w:firstRowFirstColumn="0" w:firstRowLastColumn="0" w:lastRowFirstColumn="0" w:lastRowLastColumn="0"/>
            <w:tcW w:w="3823" w:type="dxa"/>
          </w:tcPr>
          <w:p w14:paraId="791F1524"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Puntos salariales experiencia calificada</w:t>
            </w:r>
          </w:p>
        </w:tc>
        <w:tc>
          <w:tcPr>
            <w:tcW w:w="850" w:type="dxa"/>
          </w:tcPr>
          <w:p w14:paraId="387B07EE"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7</w:t>
            </w:r>
          </w:p>
        </w:tc>
        <w:tc>
          <w:tcPr>
            <w:tcW w:w="992" w:type="dxa"/>
          </w:tcPr>
          <w:p w14:paraId="62EC070E"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8</w:t>
            </w:r>
          </w:p>
        </w:tc>
        <w:tc>
          <w:tcPr>
            <w:tcW w:w="709" w:type="dxa"/>
          </w:tcPr>
          <w:p w14:paraId="13D79CE0"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7</w:t>
            </w:r>
          </w:p>
        </w:tc>
        <w:tc>
          <w:tcPr>
            <w:tcW w:w="709" w:type="dxa"/>
          </w:tcPr>
          <w:p w14:paraId="51A9E95B"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7</w:t>
            </w:r>
          </w:p>
        </w:tc>
        <w:tc>
          <w:tcPr>
            <w:tcW w:w="709" w:type="dxa"/>
          </w:tcPr>
          <w:p w14:paraId="7E6A39CC"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r>
      <w:tr w:rsidR="000A392F" w:rsidRPr="001B4042" w14:paraId="51BE1F04" w14:textId="77777777" w:rsidTr="008D02B4">
        <w:trPr>
          <w:trHeight w:val="420"/>
        </w:trPr>
        <w:tc>
          <w:tcPr>
            <w:cnfStyle w:val="001000000000" w:firstRow="0" w:lastRow="0" w:firstColumn="1" w:lastColumn="0" w:oddVBand="0" w:evenVBand="0" w:oddHBand="0" w:evenHBand="0" w:firstRowFirstColumn="0" w:firstRowLastColumn="0" w:lastRowFirstColumn="0" w:lastRowLastColumn="0"/>
            <w:tcW w:w="3823" w:type="dxa"/>
          </w:tcPr>
          <w:p w14:paraId="2487EBA9"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Producción académica artículos</w:t>
            </w:r>
          </w:p>
        </w:tc>
        <w:tc>
          <w:tcPr>
            <w:tcW w:w="850" w:type="dxa"/>
          </w:tcPr>
          <w:p w14:paraId="0D6865A6"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5</w:t>
            </w:r>
          </w:p>
        </w:tc>
        <w:tc>
          <w:tcPr>
            <w:tcW w:w="992" w:type="dxa"/>
          </w:tcPr>
          <w:p w14:paraId="79104E12"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10</w:t>
            </w:r>
          </w:p>
        </w:tc>
        <w:tc>
          <w:tcPr>
            <w:tcW w:w="709" w:type="dxa"/>
          </w:tcPr>
          <w:p w14:paraId="018FEE4C"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22</w:t>
            </w:r>
          </w:p>
        </w:tc>
        <w:tc>
          <w:tcPr>
            <w:tcW w:w="709" w:type="dxa"/>
          </w:tcPr>
          <w:p w14:paraId="09B58080"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3</w:t>
            </w:r>
          </w:p>
        </w:tc>
        <w:tc>
          <w:tcPr>
            <w:tcW w:w="709" w:type="dxa"/>
          </w:tcPr>
          <w:p w14:paraId="130F6C6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7</w:t>
            </w:r>
          </w:p>
        </w:tc>
      </w:tr>
      <w:tr w:rsidR="000A392F" w:rsidRPr="001B4042" w14:paraId="137306AA" w14:textId="77777777" w:rsidTr="008D02B4">
        <w:trPr>
          <w:trHeight w:val="413"/>
        </w:trPr>
        <w:tc>
          <w:tcPr>
            <w:cnfStyle w:val="001000000000" w:firstRow="0" w:lastRow="0" w:firstColumn="1" w:lastColumn="0" w:oddVBand="0" w:evenVBand="0" w:oddHBand="0" w:evenHBand="0" w:firstRowFirstColumn="0" w:firstRowLastColumn="0" w:lastRowFirstColumn="0" w:lastRowLastColumn="0"/>
            <w:tcW w:w="3823" w:type="dxa"/>
          </w:tcPr>
          <w:p w14:paraId="05B8C71E"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Producción académica capítulo de libro</w:t>
            </w:r>
          </w:p>
        </w:tc>
        <w:tc>
          <w:tcPr>
            <w:tcW w:w="850" w:type="dxa"/>
          </w:tcPr>
          <w:p w14:paraId="1CBB7FD9"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992" w:type="dxa"/>
          </w:tcPr>
          <w:p w14:paraId="60247947"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c>
          <w:tcPr>
            <w:tcW w:w="709" w:type="dxa"/>
          </w:tcPr>
          <w:p w14:paraId="724D83A3"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2C0052B"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3B930D53"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r>
      <w:tr w:rsidR="000A392F" w:rsidRPr="001B4042" w14:paraId="7B4BE778" w14:textId="77777777" w:rsidTr="008D02B4">
        <w:trPr>
          <w:trHeight w:val="277"/>
        </w:trPr>
        <w:tc>
          <w:tcPr>
            <w:cnfStyle w:val="001000000000" w:firstRow="0" w:lastRow="0" w:firstColumn="1" w:lastColumn="0" w:oddVBand="0" w:evenVBand="0" w:oddHBand="0" w:evenHBand="0" w:firstRowFirstColumn="0" w:firstRowLastColumn="0" w:lastRowFirstColumn="0" w:lastRowLastColumn="0"/>
            <w:tcW w:w="3823" w:type="dxa"/>
          </w:tcPr>
          <w:p w14:paraId="3ED3759C" w14:textId="77777777" w:rsidR="000A392F" w:rsidRPr="001B4042" w:rsidRDefault="000A392F" w:rsidP="00FF7A32">
            <w:pPr>
              <w:pStyle w:val="Prrafodelista"/>
              <w:ind w:left="0"/>
              <w:jc w:val="both"/>
              <w:rPr>
                <w:rFonts w:cs="Arial"/>
                <w:sz w:val="18"/>
                <w:szCs w:val="18"/>
                <w:lang w:val="es-CO"/>
              </w:rPr>
            </w:pPr>
            <w:r w:rsidRPr="001B4042">
              <w:rPr>
                <w:rFonts w:cs="Arial"/>
                <w:b w:val="0"/>
                <w:sz w:val="18"/>
                <w:szCs w:val="18"/>
                <w:lang w:val="es-CO"/>
              </w:rPr>
              <w:t>Producción académica video</w:t>
            </w:r>
          </w:p>
        </w:tc>
        <w:tc>
          <w:tcPr>
            <w:tcW w:w="850" w:type="dxa"/>
          </w:tcPr>
          <w:p w14:paraId="5153B0F2"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2</w:t>
            </w:r>
          </w:p>
        </w:tc>
        <w:tc>
          <w:tcPr>
            <w:tcW w:w="992" w:type="dxa"/>
          </w:tcPr>
          <w:p w14:paraId="12B81480"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3AF72B2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373F1092"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096B7A9F"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r>
      <w:tr w:rsidR="000A392F" w:rsidRPr="001B4042" w14:paraId="785529CC" w14:textId="77777777" w:rsidTr="008D02B4">
        <w:trPr>
          <w:trHeight w:val="409"/>
        </w:trPr>
        <w:tc>
          <w:tcPr>
            <w:cnfStyle w:val="001000000000" w:firstRow="0" w:lastRow="0" w:firstColumn="1" w:lastColumn="0" w:oddVBand="0" w:evenVBand="0" w:oddHBand="0" w:evenHBand="0" w:firstRowFirstColumn="0" w:firstRowLastColumn="0" w:lastRowFirstColumn="0" w:lastRowLastColumn="0"/>
            <w:tcW w:w="3823" w:type="dxa"/>
          </w:tcPr>
          <w:p w14:paraId="29FBF243"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Eventos científicos aprobados</w:t>
            </w:r>
          </w:p>
        </w:tc>
        <w:tc>
          <w:tcPr>
            <w:tcW w:w="850" w:type="dxa"/>
          </w:tcPr>
          <w:p w14:paraId="4189BDFF"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992" w:type="dxa"/>
          </w:tcPr>
          <w:p w14:paraId="5C4AA851"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37280C9C"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167886B4"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8D46C8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r>
      <w:tr w:rsidR="000A392F" w:rsidRPr="001B4042" w14:paraId="061C2C9C" w14:textId="77777777" w:rsidTr="008D02B4">
        <w:trPr>
          <w:trHeight w:val="415"/>
        </w:trPr>
        <w:tc>
          <w:tcPr>
            <w:cnfStyle w:val="001000000000" w:firstRow="0" w:lastRow="0" w:firstColumn="1" w:lastColumn="0" w:oddVBand="0" w:evenVBand="0" w:oddHBand="0" w:evenHBand="0" w:firstRowFirstColumn="0" w:firstRowLastColumn="0" w:lastRowFirstColumn="0" w:lastRowLastColumn="0"/>
            <w:tcW w:w="3823" w:type="dxa"/>
          </w:tcPr>
          <w:p w14:paraId="7631695F"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Pasantías nacionales aprobadas</w:t>
            </w:r>
          </w:p>
        </w:tc>
        <w:tc>
          <w:tcPr>
            <w:tcW w:w="850" w:type="dxa"/>
          </w:tcPr>
          <w:p w14:paraId="60A461D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992" w:type="dxa"/>
          </w:tcPr>
          <w:p w14:paraId="1D4B3AF9"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6A22143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386E2679"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74C6B50A"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Pr>
                <w:rFonts w:cs="Arial"/>
                <w:bCs/>
                <w:sz w:val="18"/>
                <w:szCs w:val="18"/>
                <w:lang w:val="es-CO"/>
              </w:rPr>
              <w:t>2</w:t>
            </w:r>
          </w:p>
        </w:tc>
      </w:tr>
      <w:tr w:rsidR="000A392F" w:rsidRPr="001B4042" w14:paraId="769A8004" w14:textId="77777777" w:rsidTr="008D02B4">
        <w:trPr>
          <w:trHeight w:val="421"/>
        </w:trPr>
        <w:tc>
          <w:tcPr>
            <w:cnfStyle w:val="001000000000" w:firstRow="0" w:lastRow="0" w:firstColumn="1" w:lastColumn="0" w:oddVBand="0" w:evenVBand="0" w:oddHBand="0" w:evenHBand="0" w:firstRowFirstColumn="0" w:firstRowLastColumn="0" w:lastRowFirstColumn="0" w:lastRowLastColumn="0"/>
            <w:tcW w:w="3823" w:type="dxa"/>
          </w:tcPr>
          <w:p w14:paraId="01E80669"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Pasantías internacionales aprobadas</w:t>
            </w:r>
          </w:p>
        </w:tc>
        <w:tc>
          <w:tcPr>
            <w:tcW w:w="850" w:type="dxa"/>
          </w:tcPr>
          <w:p w14:paraId="3D4AA44A"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992" w:type="dxa"/>
          </w:tcPr>
          <w:p w14:paraId="738D82EC"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16E498F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5ACDE21F"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768B2A7"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Pr>
                <w:rFonts w:cs="Arial"/>
                <w:bCs/>
                <w:sz w:val="18"/>
                <w:szCs w:val="18"/>
                <w:lang w:val="es-CO"/>
              </w:rPr>
              <w:t>2</w:t>
            </w:r>
          </w:p>
        </w:tc>
      </w:tr>
      <w:tr w:rsidR="000A392F" w:rsidRPr="001B4042" w14:paraId="5C959CA6" w14:textId="77777777" w:rsidTr="008D02B4">
        <w:trPr>
          <w:trHeight w:val="411"/>
        </w:trPr>
        <w:tc>
          <w:tcPr>
            <w:cnfStyle w:val="001000000000" w:firstRow="0" w:lastRow="0" w:firstColumn="1" w:lastColumn="0" w:oddVBand="0" w:evenVBand="0" w:oddHBand="0" w:evenHBand="0" w:firstRowFirstColumn="0" w:firstRowLastColumn="0" w:lastRowFirstColumn="0" w:lastRowLastColumn="0"/>
            <w:tcW w:w="3823" w:type="dxa"/>
          </w:tcPr>
          <w:p w14:paraId="202E0102"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lastRenderedPageBreak/>
              <w:t>Apoyo para estudios posgraduales</w:t>
            </w:r>
          </w:p>
        </w:tc>
        <w:tc>
          <w:tcPr>
            <w:tcW w:w="850" w:type="dxa"/>
          </w:tcPr>
          <w:p w14:paraId="1FE95E67"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992" w:type="dxa"/>
          </w:tcPr>
          <w:p w14:paraId="56D7637E"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2010BCF4"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3D2DB0DC"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p>
        </w:tc>
        <w:tc>
          <w:tcPr>
            <w:tcW w:w="709" w:type="dxa"/>
          </w:tcPr>
          <w:p w14:paraId="1CE6C80F"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Pr>
                <w:rFonts w:cs="Arial"/>
                <w:bCs/>
                <w:sz w:val="18"/>
                <w:szCs w:val="18"/>
                <w:lang w:val="es-CO"/>
              </w:rPr>
              <w:t>1</w:t>
            </w:r>
          </w:p>
        </w:tc>
      </w:tr>
      <w:tr w:rsidR="000A392F" w:rsidRPr="001B4042" w14:paraId="46ED8F14" w14:textId="77777777" w:rsidTr="008D02B4">
        <w:trPr>
          <w:trHeight w:val="539"/>
        </w:trPr>
        <w:tc>
          <w:tcPr>
            <w:cnfStyle w:val="001000000000" w:firstRow="0" w:lastRow="0" w:firstColumn="1" w:lastColumn="0" w:oddVBand="0" w:evenVBand="0" w:oddHBand="0" w:evenHBand="0" w:firstRowFirstColumn="0" w:firstRowLastColumn="0" w:lastRowFirstColumn="0" w:lastRowLastColumn="0"/>
            <w:tcW w:w="3823" w:type="dxa"/>
          </w:tcPr>
          <w:p w14:paraId="72A764CB" w14:textId="77777777" w:rsidR="000A392F" w:rsidRPr="001B4042" w:rsidRDefault="000A392F" w:rsidP="00FF7A32">
            <w:pPr>
              <w:pStyle w:val="Prrafodelista"/>
              <w:ind w:left="0"/>
              <w:jc w:val="both"/>
              <w:rPr>
                <w:rFonts w:cs="Arial"/>
                <w:b w:val="0"/>
                <w:sz w:val="18"/>
                <w:szCs w:val="18"/>
                <w:lang w:val="es-CO"/>
              </w:rPr>
            </w:pPr>
            <w:r w:rsidRPr="001B4042">
              <w:rPr>
                <w:rFonts w:cs="Arial"/>
                <w:b w:val="0"/>
                <w:sz w:val="18"/>
                <w:szCs w:val="18"/>
                <w:lang w:val="es-CO"/>
              </w:rPr>
              <w:t>Incentivo por cargo administrativo</w:t>
            </w:r>
          </w:p>
        </w:tc>
        <w:tc>
          <w:tcPr>
            <w:tcW w:w="850" w:type="dxa"/>
          </w:tcPr>
          <w:p w14:paraId="1AD2AD72"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c>
          <w:tcPr>
            <w:tcW w:w="992" w:type="dxa"/>
          </w:tcPr>
          <w:p w14:paraId="1F549EE5"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1</w:t>
            </w:r>
          </w:p>
        </w:tc>
        <w:tc>
          <w:tcPr>
            <w:tcW w:w="709" w:type="dxa"/>
          </w:tcPr>
          <w:p w14:paraId="0C607EAD"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2</w:t>
            </w:r>
          </w:p>
        </w:tc>
        <w:tc>
          <w:tcPr>
            <w:tcW w:w="709" w:type="dxa"/>
          </w:tcPr>
          <w:p w14:paraId="6CE87143"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2</w:t>
            </w:r>
          </w:p>
        </w:tc>
        <w:tc>
          <w:tcPr>
            <w:tcW w:w="709" w:type="dxa"/>
          </w:tcPr>
          <w:p w14:paraId="2C4DFCF2" w14:textId="77777777" w:rsidR="000A392F" w:rsidRPr="001B4042" w:rsidRDefault="000A392F" w:rsidP="00FF7A32">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CO"/>
              </w:rPr>
            </w:pPr>
            <w:r w:rsidRPr="001B4042">
              <w:rPr>
                <w:rFonts w:cs="Arial"/>
                <w:bCs/>
                <w:sz w:val="18"/>
                <w:szCs w:val="18"/>
                <w:lang w:val="es-CO"/>
              </w:rPr>
              <w:t>3</w:t>
            </w:r>
          </w:p>
        </w:tc>
      </w:tr>
    </w:tbl>
    <w:p w14:paraId="74A3232D" w14:textId="77777777" w:rsidR="001A3F61" w:rsidRDefault="001A3F61" w:rsidP="00FF7A32">
      <w:pPr>
        <w:spacing w:after="0" w:line="240" w:lineRule="auto"/>
        <w:jc w:val="both"/>
      </w:pPr>
    </w:p>
    <w:p w14:paraId="17C41723" w14:textId="5520621D" w:rsidR="00C959D2" w:rsidRDefault="00B70A27" w:rsidP="00FF7A32">
      <w:pPr>
        <w:spacing w:after="0" w:line="240" w:lineRule="auto"/>
        <w:jc w:val="both"/>
      </w:pPr>
      <w:r>
        <w:t>La a</w:t>
      </w:r>
      <w:r w:rsidR="001A3F61" w:rsidRPr="001A3F61">
        <w:t>preciación de directivos y profesores del programa, sobre el efecto que ha tenido el régimen de estímulos al profesorado</w:t>
      </w:r>
      <w:r>
        <w:t>,</w:t>
      </w:r>
      <w:r w:rsidR="001A3F61" w:rsidRPr="001A3F61">
        <w:t xml:space="preserve"> </w:t>
      </w:r>
      <w:r>
        <w:t xml:space="preserve">muestra que en un porcentaje superior al 80% están de acuerdo y totalmente de acuerdo con el efecto positivo de estos </w:t>
      </w:r>
      <w:r w:rsidR="001F7D0F">
        <w:t xml:space="preserve">en </w:t>
      </w:r>
      <w:r w:rsidR="001F7D0F" w:rsidRPr="001A3F61">
        <w:t>el</w:t>
      </w:r>
      <w:r w:rsidRPr="001A3F61">
        <w:t xml:space="preserve"> ejercicio cualificado de la docencia, la investigación, la innovación, la creación artística y cultural, la extensión o proyección social, en los aportes al desarrollo técnico y tecnológico y la cooperación internacional</w:t>
      </w:r>
      <w:r w:rsidR="00C078FF">
        <w:t xml:space="preserve"> (figura </w:t>
      </w:r>
      <w:r w:rsidR="00D261AF">
        <w:t>12</w:t>
      </w:r>
      <w:r w:rsidR="00C078FF">
        <w:t>)</w:t>
      </w:r>
      <w:r>
        <w:t>.</w:t>
      </w:r>
    </w:p>
    <w:p w14:paraId="77A416CD" w14:textId="77777777" w:rsidR="001F7D0F" w:rsidRDefault="001F7D0F" w:rsidP="00FF7A32">
      <w:pPr>
        <w:spacing w:after="0" w:line="240" w:lineRule="auto"/>
        <w:jc w:val="both"/>
      </w:pPr>
    </w:p>
    <w:p w14:paraId="3578544E" w14:textId="16A28D3A" w:rsidR="00A37761" w:rsidRDefault="00561A2C" w:rsidP="00FF7A32">
      <w:pPr>
        <w:spacing w:after="0" w:line="240" w:lineRule="auto"/>
        <w:jc w:val="both"/>
      </w:pPr>
      <w:r>
        <w:rPr>
          <w:noProof/>
        </w:rPr>
        <w:drawing>
          <wp:inline distT="0" distB="0" distL="0" distR="0" wp14:anchorId="7510B705" wp14:editId="56963979">
            <wp:extent cx="5093970" cy="2329543"/>
            <wp:effectExtent l="57150" t="38100" r="49530" b="71120"/>
            <wp:docPr id="263898348" name="Gráfico 1">
              <a:extLst xmlns:a="http://schemas.openxmlformats.org/drawingml/2006/main">
                <a:ext uri="{FF2B5EF4-FFF2-40B4-BE49-F238E27FC236}">
                  <a16:creationId xmlns:a16="http://schemas.microsoft.com/office/drawing/2014/main" id="{8E18D1AD-5C90-1D37-1929-A5FDD076F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17C5609" w14:textId="68DC885A" w:rsidR="00CA58A3" w:rsidRDefault="00CA58A3" w:rsidP="00FF7A32">
      <w:pPr>
        <w:spacing w:after="0" w:line="240" w:lineRule="auto"/>
        <w:contextualSpacing/>
        <w:jc w:val="both"/>
      </w:pPr>
      <w:bookmarkStart w:id="110" w:name="_Hlk184034053"/>
      <w:r>
        <w:t xml:space="preserve">Figura </w:t>
      </w:r>
      <w:r w:rsidR="00D261AF">
        <w:t>12</w:t>
      </w:r>
      <w:r>
        <w:t>.</w:t>
      </w:r>
      <w:r w:rsidRPr="00CA58A3">
        <w:t xml:space="preserve"> Apreciación de directivos y profesores del programa, sobre el efecto que ha tenido el régimen de estímulos al profesorado</w:t>
      </w:r>
      <w:r w:rsidR="001A3F61">
        <w:t>.</w:t>
      </w:r>
    </w:p>
    <w:bookmarkEnd w:id="110"/>
    <w:p w14:paraId="2E660E30" w14:textId="77777777" w:rsidR="00333CB5" w:rsidRDefault="00333CB5" w:rsidP="00FF7A32">
      <w:pPr>
        <w:spacing w:after="0" w:line="240" w:lineRule="auto"/>
        <w:jc w:val="both"/>
      </w:pPr>
    </w:p>
    <w:p w14:paraId="12E3DDF3"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11" w:name="_Toc188293171"/>
      <w:r w:rsidRPr="003B2271">
        <w:rPr>
          <w:b/>
        </w:rPr>
        <w:t xml:space="preserve">Característica 13: </w:t>
      </w:r>
      <w:bookmarkEnd w:id="108"/>
      <w:r w:rsidR="00CC20C4" w:rsidRPr="00CC20C4">
        <w:rPr>
          <w:b/>
        </w:rPr>
        <w:t>Producción, Pertinencia, Utilización e Impacto de Material Docente</w:t>
      </w:r>
      <w:bookmarkEnd w:id="111"/>
      <w:r w:rsidRPr="003B2271">
        <w:rPr>
          <w:b/>
        </w:rPr>
        <w:t xml:space="preserve"> </w:t>
      </w:r>
    </w:p>
    <w:p w14:paraId="3794B4F8" w14:textId="5821FA92" w:rsidR="00C959D2" w:rsidRDefault="00C959D2" w:rsidP="00FF7A32">
      <w:pPr>
        <w:spacing w:after="0" w:line="240" w:lineRule="auto"/>
        <w:jc w:val="both"/>
      </w:pPr>
      <w:bookmarkStart w:id="112" w:name="_Toc413848497"/>
      <w:r w:rsidRPr="0059211E">
        <w:t xml:space="preserve">Esta Característica fue categorizada como </w:t>
      </w:r>
      <w:r w:rsidR="001B4042">
        <w:rPr>
          <w:b/>
        </w:rPr>
        <w:t>importante</w:t>
      </w:r>
      <w:r w:rsidRPr="0059211E">
        <w:t xml:space="preserve"> con una ponderación de </w:t>
      </w:r>
      <w:r w:rsidR="001B4042">
        <w:rPr>
          <w:b/>
        </w:rPr>
        <w:t>6</w:t>
      </w:r>
      <w:r w:rsidRPr="0059211E">
        <w:t xml:space="preserve">.  Obtuvo una calificación de </w:t>
      </w:r>
      <w:r w:rsidR="001B4042">
        <w:rPr>
          <w:b/>
        </w:rPr>
        <w:t>4.1</w:t>
      </w:r>
      <w:r w:rsidR="001B4042">
        <w:t>, s</w:t>
      </w:r>
      <w:r w:rsidRPr="0059211E">
        <w:t xml:space="preserve">e </w:t>
      </w:r>
      <w:r w:rsidR="001B4042">
        <w:t xml:space="preserve">cumple </w:t>
      </w:r>
      <w:r w:rsidR="001B4042">
        <w:rPr>
          <w:b/>
        </w:rPr>
        <w:t>en alto grado</w:t>
      </w:r>
      <w:r>
        <w:t>.</w:t>
      </w:r>
    </w:p>
    <w:p w14:paraId="025B6343" w14:textId="77777777" w:rsidR="00BB71BB" w:rsidRDefault="00BB71BB" w:rsidP="00FF7A32">
      <w:pPr>
        <w:spacing w:after="0" w:line="240" w:lineRule="auto"/>
        <w:jc w:val="both"/>
      </w:pPr>
    </w:p>
    <w:p w14:paraId="2A968C21" w14:textId="0A4718AF" w:rsidR="001B4042" w:rsidRDefault="00752F4A" w:rsidP="00FF7A32">
      <w:pPr>
        <w:spacing w:after="0" w:line="240" w:lineRule="auto"/>
        <w:jc w:val="both"/>
      </w:pPr>
      <w:r w:rsidRPr="00084805">
        <w:t>Los profesores al servicio del Programa, adscritos directamente o a través de la Facultad o departamento respectivo, producen de manera permanente  materiales de apoyo a la docencia</w:t>
      </w:r>
      <w:r w:rsidR="00084805" w:rsidRPr="00084805">
        <w:t>, estos incluyen  productos de generación de nuevo conocimiento libros, capítulos de libros y artículos en revistas indexadas nacionales e internacionales (</w:t>
      </w:r>
      <w:r w:rsidR="00D02A9B">
        <w:t xml:space="preserve">Anexo </w:t>
      </w:r>
      <w:r w:rsidR="001E573D">
        <w:t>1</w:t>
      </w:r>
      <w:r w:rsidR="00600443">
        <w:t>1</w:t>
      </w:r>
      <w:r w:rsidR="00084805" w:rsidRPr="00084805">
        <w:t xml:space="preserve">), productos de apropiación social (participación en eventos académicos a nivel nacional e internacional Tabla </w:t>
      </w:r>
      <w:r w:rsidR="00537CC9">
        <w:t>15</w:t>
      </w:r>
      <w:r w:rsidR="00084805" w:rsidRPr="00084805">
        <w:t xml:space="preserve">, Factor </w:t>
      </w:r>
      <w:r w:rsidR="00B0751C">
        <w:t>7</w:t>
      </w:r>
      <w:r w:rsidR="00084805" w:rsidRPr="00084805">
        <w:t xml:space="preserve">), productos de generación del talento humano (direcciones de trabajo de grado a nivel de pregrado y maestría </w:t>
      </w:r>
      <w:r w:rsidR="00537CC9">
        <w:t>(Anexo 1</w:t>
      </w:r>
      <w:r w:rsidR="00600443">
        <w:t>1</w:t>
      </w:r>
      <w:r w:rsidR="00084805" w:rsidRPr="00084805">
        <w:t xml:space="preserve">), proyectos de investigación, (tabla </w:t>
      </w:r>
      <w:r w:rsidR="00537CC9">
        <w:t>21</w:t>
      </w:r>
      <w:r w:rsidR="00084805" w:rsidRPr="00084805">
        <w:t xml:space="preserve"> Factor).  La mayoría de las publicaciones y productos derivados son sometidos por revistas de amplio reconocimiento científico y además responden a las necesidades o líneas de investigación del Programa</w:t>
      </w:r>
      <w:r w:rsidR="00084805" w:rsidRPr="00720CEC">
        <w:t>.</w:t>
      </w:r>
      <w:r w:rsidRPr="00720CEC">
        <w:t xml:space="preserve"> A través del Acuerdo 045 de 2018 se establece el reglamento de propiedad intelectual de la Universidad de Córdoba, para salvaguardar la propiedad intelectual de los docentes (</w:t>
      </w:r>
      <w:hyperlink r:id="rId75" w:history="1">
        <w:r w:rsidR="00D02A9B" w:rsidRPr="00416D8E">
          <w:rPr>
            <w:rStyle w:val="Hipervnculo"/>
          </w:rPr>
          <w:t>https://www.unicordoba.edu.co/wp-content/uploads/2024/11/Acuerdo-No.045-de-2018-Reglamento-de-Propiedad-Intelecual-1.pdf</w:t>
        </w:r>
      </w:hyperlink>
      <w:r w:rsidR="00D02A9B">
        <w:t xml:space="preserve"> </w:t>
      </w:r>
      <w:r w:rsidRPr="00720CEC">
        <w:t>).</w:t>
      </w:r>
      <w:r w:rsidR="00BB71BB" w:rsidRPr="00BB71BB">
        <w:t xml:space="preserve"> La producción científica de los profesores es utilizada para el desarrollo de los planes de curso.</w:t>
      </w:r>
    </w:p>
    <w:p w14:paraId="4035DBF7" w14:textId="77777777" w:rsidR="00720CEC" w:rsidRPr="00720CEC" w:rsidRDefault="00720CEC" w:rsidP="00FF7A32">
      <w:pPr>
        <w:spacing w:after="0" w:line="240" w:lineRule="auto"/>
        <w:jc w:val="both"/>
      </w:pPr>
    </w:p>
    <w:p w14:paraId="7DBDB277" w14:textId="261E0304" w:rsidR="00780EED" w:rsidRDefault="00720CEC" w:rsidP="00FF7A32">
      <w:pPr>
        <w:spacing w:after="0" w:line="240" w:lineRule="auto"/>
        <w:jc w:val="both"/>
        <w:rPr>
          <w:color w:val="00B050"/>
        </w:rPr>
      </w:pPr>
      <w:r w:rsidRPr="00BB71BB">
        <w:lastRenderedPageBreak/>
        <w:t xml:space="preserve">La planeación del desarrollo curricular por curso implica el diseño y elaboración </w:t>
      </w:r>
      <w:r w:rsidR="00BB71BB" w:rsidRPr="00BB71BB">
        <w:t>de material didáctico, guías de práctica laboratorio, guías de trabajo dirigido entre otros; este material junto con el plan de curso de cada asignatura está disponibles en el Campus</w:t>
      </w:r>
      <w:r w:rsidRPr="00BB71BB">
        <w:t xml:space="preserve"> virtual mediante la plataforma Moodle, la cual representa el principal recurso para el desarrollo de los contenidos académicos en el desenvolvimiento de actividades, entre docentes y estudiantes de forma asincrónica. Todos los cursos con componente práctica para su desarrollo cuentan con una guía de práctica de laboratorio que se elabora de acuerdo con el formato establecido por la Universidad para ello </w:t>
      </w:r>
      <w:hyperlink r:id="rId76" w:history="1">
        <w:r w:rsidRPr="006C7291">
          <w:rPr>
            <w:rStyle w:val="Hipervnculo"/>
          </w:rPr>
          <w:t>http://docsigec.www3.unicordoba.edu.co/index.php?modulo=Consulta&amp;accion=detalleDocumento&amp;sistema=1&amp;proceso=4&amp;tipoDocumento=1&amp;documento=412356</w:t>
        </w:r>
      </w:hyperlink>
      <w:r w:rsidR="00780EED" w:rsidRPr="00780EED">
        <w:rPr>
          <w:color w:val="00B050"/>
        </w:rPr>
        <w:t xml:space="preserve">. </w:t>
      </w:r>
    </w:p>
    <w:p w14:paraId="073730CF" w14:textId="77777777" w:rsidR="00720CEC" w:rsidRPr="00780EED" w:rsidRDefault="00720CEC" w:rsidP="00FF7A32">
      <w:pPr>
        <w:spacing w:after="0" w:line="240" w:lineRule="auto"/>
        <w:jc w:val="both"/>
        <w:rPr>
          <w:color w:val="00B050"/>
        </w:rPr>
      </w:pPr>
    </w:p>
    <w:p w14:paraId="700A7E05" w14:textId="77777777" w:rsidR="006A5357" w:rsidRPr="0059211E" w:rsidRDefault="006A5357" w:rsidP="00FF7A32">
      <w:pPr>
        <w:spacing w:after="0" w:line="240" w:lineRule="auto"/>
        <w:jc w:val="both"/>
      </w:pPr>
    </w:p>
    <w:p w14:paraId="5EEF592C" w14:textId="38C7F319" w:rsidR="00C959D2" w:rsidRDefault="001B4042" w:rsidP="00FF7A32">
      <w:pPr>
        <w:spacing w:after="0" w:line="240" w:lineRule="auto"/>
        <w:jc w:val="both"/>
      </w:pPr>
      <w:r>
        <w:t>En un porcentaje superior al 80% los estudiantes y directivos están de acuerdo o totalmente de acuerdo con que el material académico producido por los profesores del Programa es de calidad al considerar que es pertinente y vigente</w:t>
      </w:r>
      <w:r w:rsidR="00C078FF">
        <w:t xml:space="preserve"> (figura </w:t>
      </w:r>
      <w:r w:rsidR="00D261AF">
        <w:t>13</w:t>
      </w:r>
      <w:r w:rsidR="00C078FF">
        <w:t>)</w:t>
      </w:r>
      <w:r>
        <w:t>.</w:t>
      </w:r>
    </w:p>
    <w:p w14:paraId="40A0733F" w14:textId="77777777" w:rsidR="00BB71BB" w:rsidRPr="00441098" w:rsidRDefault="00BB71BB" w:rsidP="00FF7A32">
      <w:pPr>
        <w:spacing w:after="0" w:line="240" w:lineRule="auto"/>
        <w:jc w:val="both"/>
      </w:pPr>
    </w:p>
    <w:p w14:paraId="79AA1E10" w14:textId="2BCAC1E5" w:rsidR="00A37761" w:rsidRDefault="001F53A5" w:rsidP="00FF7A32">
      <w:pPr>
        <w:spacing w:after="0" w:line="240" w:lineRule="auto"/>
        <w:jc w:val="both"/>
      </w:pPr>
      <w:r>
        <w:rPr>
          <w:noProof/>
        </w:rPr>
        <w:drawing>
          <wp:inline distT="0" distB="0" distL="0" distR="0" wp14:anchorId="1C7D3F57" wp14:editId="6C18ABDE">
            <wp:extent cx="5615770" cy="2814282"/>
            <wp:effectExtent l="57150" t="38100" r="61595" b="81915"/>
            <wp:docPr id="2108740236" name="Gráfico 1">
              <a:extLst xmlns:a="http://schemas.openxmlformats.org/drawingml/2006/main">
                <a:ext uri="{FF2B5EF4-FFF2-40B4-BE49-F238E27FC236}">
                  <a16:creationId xmlns:a16="http://schemas.microsoft.com/office/drawing/2014/main" id="{2525A93D-D84B-807A-D473-EA4E0EDA5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E504354" w14:textId="48CB8B2D" w:rsidR="00A37761" w:rsidRDefault="00CA58A3" w:rsidP="00FF7A32">
      <w:pPr>
        <w:spacing w:after="0" w:line="240" w:lineRule="auto"/>
        <w:contextualSpacing/>
        <w:jc w:val="both"/>
      </w:pPr>
      <w:bookmarkStart w:id="113" w:name="_Hlk184034172"/>
      <w:r>
        <w:t>Figura</w:t>
      </w:r>
      <w:r w:rsidR="00C078FF">
        <w:t xml:space="preserve"> </w:t>
      </w:r>
      <w:r w:rsidR="00D261AF">
        <w:t>13</w:t>
      </w:r>
      <w:r>
        <w:t xml:space="preserve">. </w:t>
      </w:r>
      <w:r w:rsidRPr="00CA58A3">
        <w:t>Apreciación de los estudiantes y directivos del programa sobre la pertinencia y calidad del material académico producido</w:t>
      </w:r>
      <w:r w:rsidR="00C078FF">
        <w:t>.</w:t>
      </w:r>
      <w:r w:rsidRPr="00CA58A3">
        <w:t xml:space="preserve"> </w:t>
      </w:r>
    </w:p>
    <w:bookmarkEnd w:id="113"/>
    <w:p w14:paraId="6187D31B" w14:textId="77777777" w:rsidR="00AE14FA" w:rsidRDefault="00AE14FA" w:rsidP="00FF7A32">
      <w:pPr>
        <w:spacing w:after="0" w:line="240" w:lineRule="auto"/>
        <w:jc w:val="both"/>
      </w:pPr>
    </w:p>
    <w:p w14:paraId="64B3A65C" w14:textId="77777777" w:rsidR="00D261AF" w:rsidRPr="00441098" w:rsidRDefault="00D261AF" w:rsidP="00FF7A32">
      <w:pPr>
        <w:spacing w:after="0" w:line="240" w:lineRule="auto"/>
        <w:jc w:val="both"/>
      </w:pPr>
    </w:p>
    <w:p w14:paraId="38339634"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14" w:name="_Toc188293172"/>
      <w:r w:rsidRPr="003B2271">
        <w:rPr>
          <w:b/>
        </w:rPr>
        <w:t xml:space="preserve">Característica 14: Remuneración por </w:t>
      </w:r>
      <w:r w:rsidR="00CC20C4" w:rsidRPr="003B2271">
        <w:rPr>
          <w:b/>
        </w:rPr>
        <w:t>Méritos</w:t>
      </w:r>
      <w:bookmarkEnd w:id="112"/>
      <w:bookmarkEnd w:id="114"/>
      <w:r w:rsidR="00CC20C4" w:rsidRPr="003B2271">
        <w:rPr>
          <w:b/>
        </w:rPr>
        <w:t xml:space="preserve"> </w:t>
      </w:r>
    </w:p>
    <w:p w14:paraId="2E161492" w14:textId="77777777" w:rsidR="0041622E" w:rsidRPr="00D7046C" w:rsidRDefault="0041622E" w:rsidP="00FF7A32">
      <w:pPr>
        <w:spacing w:after="0" w:line="240" w:lineRule="auto"/>
        <w:jc w:val="both"/>
      </w:pPr>
    </w:p>
    <w:p w14:paraId="201FEA0D" w14:textId="7AFC6499" w:rsidR="00C959D2" w:rsidRDefault="00C959D2" w:rsidP="00FF7A32">
      <w:pPr>
        <w:spacing w:after="0" w:line="240" w:lineRule="auto"/>
        <w:jc w:val="both"/>
      </w:pPr>
      <w:bookmarkStart w:id="115" w:name="_Toc413848498"/>
      <w:r w:rsidRPr="0059211E">
        <w:t xml:space="preserve">Esta Característica fue categorizada como </w:t>
      </w:r>
      <w:r w:rsidR="00E816B7">
        <w:rPr>
          <w:b/>
        </w:rPr>
        <w:t>importante</w:t>
      </w:r>
      <w:r w:rsidRPr="0059211E">
        <w:t xml:space="preserve"> con una ponderación de </w:t>
      </w:r>
      <w:r w:rsidR="00E816B7">
        <w:rPr>
          <w:b/>
        </w:rPr>
        <w:t>6</w:t>
      </w:r>
      <w:r w:rsidRPr="0059211E">
        <w:t>.  Obtuvo una calificación de</w:t>
      </w:r>
      <w:r w:rsidR="006E5EA7">
        <w:t xml:space="preserve"> </w:t>
      </w:r>
      <w:r w:rsidR="00E816B7">
        <w:rPr>
          <w:b/>
        </w:rPr>
        <w:t xml:space="preserve">3.8, </w:t>
      </w:r>
      <w:r w:rsidR="00E816B7" w:rsidRPr="00E816B7">
        <w:rPr>
          <w:b/>
          <w:bCs/>
        </w:rPr>
        <w:t>se cumple aceptablemente</w:t>
      </w:r>
      <w:r>
        <w:t>.</w:t>
      </w:r>
    </w:p>
    <w:p w14:paraId="0362B35E" w14:textId="77777777" w:rsidR="00C959D2" w:rsidRPr="00441098" w:rsidRDefault="00C959D2" w:rsidP="00FF7A32">
      <w:pPr>
        <w:spacing w:after="0" w:line="240" w:lineRule="auto"/>
        <w:jc w:val="both"/>
      </w:pPr>
    </w:p>
    <w:p w14:paraId="1D32BCBC" w14:textId="4C3CA699" w:rsidR="00BB2483" w:rsidRDefault="00BB2483" w:rsidP="00FF7A32">
      <w:pPr>
        <w:spacing w:after="0" w:line="240" w:lineRule="auto"/>
        <w:jc w:val="both"/>
      </w:pPr>
      <w:r w:rsidRPr="00BB2483">
        <w:t xml:space="preserve">La remuneración que reciben los docentes está de acuerdo con méritos académicos y profesionales, se ajusta a las políticas institucionales y disposiciones legales.  Los puntos salariales que se dan a los profesores por cualificación, producción académica, ascenso de categoría, desempeño destacado en labores de docencia y estímulos, bonificaciones y reconocimientos por evaluación al desempeño en el área de la docencia, investigación, proyección social e internacional, se rigen por el Estatuto del Personal Docente y el Decreto 1279 de junio de 2002. La asignación de puntos salariales y </w:t>
      </w:r>
      <w:r w:rsidRPr="00BB2483">
        <w:lastRenderedPageBreak/>
        <w:t>bonificaciones se hace a través del Comité Interno de Asignación y Reconocimiento de Puntajes (CIARP).</w:t>
      </w:r>
    </w:p>
    <w:p w14:paraId="4DD00D8E" w14:textId="0CBF2DEE" w:rsidR="003462D3" w:rsidRDefault="003462D3" w:rsidP="00FF7A32">
      <w:pPr>
        <w:spacing w:after="0" w:line="240" w:lineRule="auto"/>
        <w:jc w:val="both"/>
      </w:pPr>
      <w:r w:rsidRPr="00AD4AB7">
        <w:t>El resultado aceptable de esta característica se atribuye</w:t>
      </w:r>
      <w:r w:rsidR="00A86565" w:rsidRPr="00AD4AB7">
        <w:t xml:space="preserve"> principalmente a</w:t>
      </w:r>
      <w:r w:rsidRPr="00AD4AB7">
        <w:t xml:space="preserve"> </w:t>
      </w:r>
      <w:r w:rsidR="00A86565" w:rsidRPr="00AD4AB7">
        <w:t>la percepción de algunos de los docentes ya que, de acuerdo al tipo de contratación, depende que sean beneficiados con lo establecido en el decreto 1279 de junio de 2002.</w:t>
      </w:r>
    </w:p>
    <w:p w14:paraId="62B2C753" w14:textId="77777777" w:rsidR="00A86565" w:rsidRDefault="00A86565" w:rsidP="00FF7A32">
      <w:pPr>
        <w:spacing w:after="0" w:line="240" w:lineRule="auto"/>
        <w:jc w:val="both"/>
      </w:pPr>
    </w:p>
    <w:p w14:paraId="0080E5A1" w14:textId="2E4EB998" w:rsidR="00A37761" w:rsidRDefault="003C7CD8" w:rsidP="00FF7A32">
      <w:pPr>
        <w:spacing w:after="0" w:line="240" w:lineRule="auto"/>
        <w:jc w:val="both"/>
      </w:pPr>
      <w:r w:rsidRPr="00BB2483">
        <w:t xml:space="preserve">En relación con </w:t>
      </w:r>
      <w:r w:rsidR="001F53A5" w:rsidRPr="00BB2483">
        <w:t>la afirmación: “Existe correspondencia entre los méritos académicos, pedagógicos y profesionales, derivados de su actividad docente, investigativa, tecnológica, innovación, creación artística o cultural y proyección social con la remuneración económica de los profesores”</w:t>
      </w:r>
      <w:r w:rsidRPr="00BB2483">
        <w:t>, el 30.77% de los profesores está totalmente de acuerdo, el 43.59% está de acuerdo, el 23.08% está parcialmente de acuerdo y el 2.56% está en desacuerdo.</w:t>
      </w:r>
      <w:r>
        <w:t xml:space="preserve"> </w:t>
      </w:r>
    </w:p>
    <w:p w14:paraId="6BF60AF5" w14:textId="77777777" w:rsidR="00A37761" w:rsidRDefault="00A37761" w:rsidP="00FF7A32">
      <w:pPr>
        <w:spacing w:after="0" w:line="240" w:lineRule="auto"/>
        <w:jc w:val="both"/>
      </w:pPr>
    </w:p>
    <w:p w14:paraId="590F3F0E"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16" w:name="_Toc188293173"/>
      <w:r w:rsidRPr="003B2271">
        <w:rPr>
          <w:b/>
        </w:rPr>
        <w:t xml:space="preserve">Característica 15. Evaluación de </w:t>
      </w:r>
      <w:r w:rsidR="00CC20C4" w:rsidRPr="003B2271">
        <w:rPr>
          <w:b/>
        </w:rPr>
        <w:t>Profesores</w:t>
      </w:r>
      <w:bookmarkEnd w:id="115"/>
      <w:bookmarkEnd w:id="116"/>
      <w:r w:rsidR="00CC20C4" w:rsidRPr="003B2271">
        <w:rPr>
          <w:b/>
        </w:rPr>
        <w:t xml:space="preserve"> </w:t>
      </w:r>
    </w:p>
    <w:p w14:paraId="5B0508BA" w14:textId="51D330F8" w:rsidR="00C959D2" w:rsidRDefault="00C959D2" w:rsidP="00FF7A32">
      <w:pPr>
        <w:spacing w:after="0" w:line="240" w:lineRule="auto"/>
        <w:jc w:val="both"/>
      </w:pPr>
      <w:bookmarkStart w:id="117" w:name="_Toc413848499"/>
      <w:r w:rsidRPr="0059211E">
        <w:t xml:space="preserve">Esta Característica fue categorizada como </w:t>
      </w:r>
      <w:r w:rsidR="00E816B7">
        <w:rPr>
          <w:b/>
        </w:rPr>
        <w:t>indispensable</w:t>
      </w:r>
      <w:r w:rsidRPr="0059211E">
        <w:t xml:space="preserve"> con una ponderación de </w:t>
      </w:r>
      <w:r w:rsidR="00E816B7">
        <w:rPr>
          <w:b/>
        </w:rPr>
        <w:t>8</w:t>
      </w:r>
      <w:r w:rsidRPr="0059211E">
        <w:t xml:space="preserve">.  Obtuvo una calificación de </w:t>
      </w:r>
      <w:r w:rsidR="00E816B7">
        <w:rPr>
          <w:b/>
        </w:rPr>
        <w:t>4.4, se cumple en alto grado.</w:t>
      </w:r>
      <w:r w:rsidRPr="0059211E">
        <w:t xml:space="preserve"> </w:t>
      </w:r>
    </w:p>
    <w:p w14:paraId="7C780F69" w14:textId="77777777" w:rsidR="001816A1" w:rsidRPr="006B763A" w:rsidRDefault="001816A1" w:rsidP="00FF7A32">
      <w:pPr>
        <w:spacing w:after="0" w:line="240" w:lineRule="auto"/>
        <w:jc w:val="both"/>
      </w:pPr>
      <w:r w:rsidRPr="006B763A">
        <w:t xml:space="preserve">Las evaluaciones del trabajo docente se realizan con el objetivo de mejorar la calidad, productividad académica y presentar alternativas para un mejor desempeño de las funciones misionales. El capítulo VII del Estatuto de Personal Docente en sus artículos 46 y 48 define la evaluación docente y sus objetivos, es integral de acuerdo a la naturaleza del cargo y las funciones contempladas en el Plan Individual de Trabajo PIT.  </w:t>
      </w:r>
    </w:p>
    <w:p w14:paraId="48250A40" w14:textId="77777777" w:rsidR="006B763A" w:rsidRPr="006B763A" w:rsidRDefault="006B763A" w:rsidP="00FF7A32">
      <w:pPr>
        <w:spacing w:after="0" w:line="240" w:lineRule="auto"/>
        <w:jc w:val="both"/>
      </w:pPr>
    </w:p>
    <w:p w14:paraId="023B1184" w14:textId="27F3A815" w:rsidR="006B763A" w:rsidRPr="006B763A" w:rsidRDefault="006B763A" w:rsidP="00FF7A32">
      <w:pPr>
        <w:spacing w:after="0" w:line="240" w:lineRule="auto"/>
        <w:jc w:val="both"/>
      </w:pPr>
      <w:r w:rsidRPr="006B763A">
        <w:t>La institución regula el proceso de seguimiento y evaluación del docente mediante el Procedimiento para Seguimiento al Desarrollo Curricular por curso PDOC-014</w:t>
      </w:r>
      <w:r>
        <w:t xml:space="preserve"> </w:t>
      </w:r>
      <w:r w:rsidRPr="006B763A">
        <w:t>(</w:t>
      </w:r>
      <w:hyperlink r:id="rId78" w:history="1">
        <w:r w:rsidRPr="006C7291">
          <w:rPr>
            <w:rStyle w:val="Hipervnculo"/>
          </w:rPr>
          <w:t>http://docsigec.www3.unicordoba.edu.co/index.php?modulo=Consulta&amp;accion=detalleDocumento&amp;sistema=1&amp;proceso=4&amp;tipoDocumento=4&amp;documento=443401</w:t>
        </w:r>
      </w:hyperlink>
      <w:r w:rsidRPr="006B763A">
        <w:t>) y el Procedimiento de Evaluación docente PDOC-016 (</w:t>
      </w:r>
      <w:hyperlink r:id="rId79" w:history="1">
        <w:r w:rsidRPr="006C7291">
          <w:rPr>
            <w:rStyle w:val="Hipervnculo"/>
          </w:rPr>
          <w:t>http://docsigec.www3.unicordoba.edu.co/index.php?modulo=Consulta&amp;accion=detalleDocumento&amp;sistema=1&amp;proceso=4&amp;tipoDocumento=4&amp;documento=443421</w:t>
        </w:r>
      </w:hyperlink>
      <w:r>
        <w:t xml:space="preserve"> </w:t>
      </w:r>
      <w:r w:rsidRPr="006B763A">
        <w:t xml:space="preserve"> )</w:t>
      </w:r>
    </w:p>
    <w:p w14:paraId="2F1BB29F" w14:textId="77777777" w:rsidR="006B763A" w:rsidRPr="006B763A" w:rsidRDefault="006B763A" w:rsidP="00FF7A32">
      <w:pPr>
        <w:spacing w:after="0" w:line="240" w:lineRule="auto"/>
        <w:jc w:val="both"/>
      </w:pPr>
    </w:p>
    <w:p w14:paraId="6F58A32C" w14:textId="68AB4C21" w:rsidR="0079617E" w:rsidRPr="006B763A" w:rsidRDefault="001816A1" w:rsidP="00FF7A32">
      <w:pPr>
        <w:spacing w:after="0" w:line="240" w:lineRule="auto"/>
        <w:jc w:val="both"/>
      </w:pPr>
      <w:r w:rsidRPr="006B763A">
        <w:t>El docente vinculado al Programa, con absoluta independencia de la forma de vinculación es evaluado con periodicidad semestral</w:t>
      </w:r>
      <w:r w:rsidR="0079617E" w:rsidRPr="006B763A">
        <w:t>.</w:t>
      </w:r>
      <w:r w:rsidRPr="006B763A">
        <w:t xml:space="preserve"> </w:t>
      </w:r>
      <w:r w:rsidR="0079617E" w:rsidRPr="006B763A">
        <w:t xml:space="preserve">Las fuentes de información para la evaluación de los docentes son: el profesor (autoevaluación conforme al cumplimiento del PIT semestral), los estudiantes directamente relacionados con la actividad académica del profesor a evaluar y el jefe inmediato. En la evaluación integral la opinión de cada uno de los actores está ponderada con criterios de equidad </w:t>
      </w:r>
    </w:p>
    <w:p w14:paraId="27A8C0F3" w14:textId="0E946F06" w:rsidR="00D94885" w:rsidRPr="006B763A" w:rsidRDefault="0079617E" w:rsidP="00FF7A32">
      <w:pPr>
        <w:spacing w:after="0" w:line="240" w:lineRule="auto"/>
        <w:jc w:val="both"/>
      </w:pPr>
      <w:r w:rsidRPr="006B763A">
        <w:t>(33.3% para cada uno)</w:t>
      </w:r>
      <w:r w:rsidR="001816A1" w:rsidRPr="006B763A">
        <w:t xml:space="preserve">. Cada profesor puede acceder a los resultados a través de su cuenta en </w:t>
      </w:r>
      <w:proofErr w:type="spellStart"/>
      <w:r w:rsidR="00D94885" w:rsidRPr="006B763A">
        <w:t>AcademuSoft</w:t>
      </w:r>
      <w:proofErr w:type="spellEnd"/>
      <w:r w:rsidR="00D94885" w:rsidRPr="006B763A">
        <w:t>, teniendo la oportunidad de visualizar tanto la valoración numérica como las observaciones realizadas por los estudiantes manteniéndose la confidencialidad respectiva</w:t>
      </w:r>
      <w:r w:rsidR="001816A1" w:rsidRPr="006B763A">
        <w:t xml:space="preserve">. </w:t>
      </w:r>
      <w:r w:rsidR="00D94885" w:rsidRPr="006B763A">
        <w:t>Para los docentes con resultados de evaluación desfavorables, existen mecanismos de mejora como son el acompañamiento y tutoría permanente de sus procesos realizados por un docente de planta, además del seguimiento que realiza el coordinador de semestre a la satisfacción del estudiantado con la calidad del servicio que brinda dicho profesor. Los docentes que presentan evaluaciones satisfactorias acceden a una serie de estímulos como la asignación de puntos salariales por docencia calificada y por docencia destacada contemplados en el Decreto 1279.</w:t>
      </w:r>
    </w:p>
    <w:p w14:paraId="195E3D08" w14:textId="77777777" w:rsidR="00B17A01" w:rsidRDefault="00B17A01" w:rsidP="00FF7A32">
      <w:pPr>
        <w:spacing w:after="0" w:line="240" w:lineRule="auto"/>
        <w:jc w:val="both"/>
      </w:pPr>
    </w:p>
    <w:p w14:paraId="23112CFB" w14:textId="4F42549C" w:rsidR="006B763A" w:rsidRPr="006B763A" w:rsidRDefault="006B763A" w:rsidP="00FF7A32">
      <w:pPr>
        <w:spacing w:after="0" w:line="240" w:lineRule="auto"/>
        <w:jc w:val="both"/>
      </w:pPr>
      <w:r w:rsidRPr="006B763A">
        <w:t xml:space="preserve">En </w:t>
      </w:r>
      <w:r w:rsidR="00191CD8" w:rsidRPr="006B763A">
        <w:t>los últimos</w:t>
      </w:r>
      <w:r w:rsidRPr="006B763A">
        <w:t xml:space="preserve"> cinco años los docentes del Programa han obtenido calificaciones que están entre </w:t>
      </w:r>
      <w:r w:rsidR="00B17A01" w:rsidRPr="00B17A01">
        <w:t>85</w:t>
      </w:r>
      <w:r w:rsidRPr="00B17A01">
        <w:t xml:space="preserve"> y </w:t>
      </w:r>
      <w:r w:rsidR="00B17A01" w:rsidRPr="00B17A01">
        <w:t>95.5</w:t>
      </w:r>
      <w:r w:rsidRPr="00B17A01">
        <w:t>, valores considerados como buenos en el artículo 8 del Acuerdo 092 del 2002 del Consej</w:t>
      </w:r>
      <w:r w:rsidRPr="006B763A">
        <w:t>o superior por el cual se reglamenta la aplicación del Decreto 1279 del 19 de junio de 2002.</w:t>
      </w:r>
    </w:p>
    <w:p w14:paraId="0B464BD7" w14:textId="77777777" w:rsidR="00D94885" w:rsidRPr="006B763A" w:rsidRDefault="00D94885" w:rsidP="00FF7A32">
      <w:pPr>
        <w:spacing w:after="0" w:line="240" w:lineRule="auto"/>
        <w:jc w:val="both"/>
      </w:pPr>
    </w:p>
    <w:p w14:paraId="45E3456D" w14:textId="315BBE50" w:rsidR="001816A1" w:rsidRPr="006B763A" w:rsidRDefault="001816A1" w:rsidP="00FF7A32">
      <w:pPr>
        <w:spacing w:after="0" w:line="240" w:lineRule="auto"/>
        <w:jc w:val="both"/>
      </w:pPr>
      <w:r w:rsidRPr="006B763A">
        <w:lastRenderedPageBreak/>
        <w:t>El responsable de ejecutar, reunir y procesar la evaluación de los docentes en periodo de prueba es el jefe inmediato</w:t>
      </w:r>
      <w:r w:rsidR="0079617E" w:rsidRPr="006B763A">
        <w:t xml:space="preserve"> quien envía los resultados de la evaluación al</w:t>
      </w:r>
      <w:r w:rsidRPr="006B763A">
        <w:t xml:space="preserve"> profesor y al Consejo de Facultad, </w:t>
      </w:r>
      <w:r w:rsidR="0079617E" w:rsidRPr="006B763A">
        <w:t>este último</w:t>
      </w:r>
      <w:r w:rsidRPr="006B763A">
        <w:t xml:space="preserve"> remite a Vicerrectoría Académica y al CIARP para que se inicie el trámite de ingreso a </w:t>
      </w:r>
      <w:r w:rsidR="0079617E" w:rsidRPr="006B763A">
        <w:t xml:space="preserve">la </w:t>
      </w:r>
      <w:r w:rsidRPr="006B763A">
        <w:t>carrera docente, previo cumplimiento de los requisitos pertinentes.</w:t>
      </w:r>
    </w:p>
    <w:p w14:paraId="7B793198" w14:textId="42DB20C3" w:rsidR="0042388E" w:rsidRPr="0059211E" w:rsidRDefault="001816A1" w:rsidP="00FF7A32">
      <w:pPr>
        <w:spacing w:after="0" w:line="240" w:lineRule="auto"/>
        <w:jc w:val="both"/>
      </w:pPr>
      <w:r w:rsidRPr="001816A1">
        <w:rPr>
          <w:color w:val="4472C4" w:themeColor="accent5"/>
        </w:rPr>
        <w:t xml:space="preserve">  </w:t>
      </w:r>
    </w:p>
    <w:p w14:paraId="54706FC7" w14:textId="6B870683" w:rsidR="0042388E" w:rsidRDefault="0042388E" w:rsidP="00FF7A32">
      <w:pPr>
        <w:spacing w:after="0" w:line="240" w:lineRule="auto"/>
        <w:jc w:val="both"/>
      </w:pPr>
      <w:r>
        <w:t xml:space="preserve">En relación con la </w:t>
      </w:r>
      <w:r w:rsidR="001816A1">
        <w:t>afirmación “</w:t>
      </w:r>
      <w:r>
        <w:t xml:space="preserve">Los criterios y mecanismos para la evaluación de los profesores </w:t>
      </w:r>
      <w:r w:rsidRPr="0042388E">
        <w:t>s</w:t>
      </w:r>
      <w:r>
        <w:t>on</w:t>
      </w:r>
      <w:r w:rsidRPr="0042388E">
        <w:t xml:space="preserve"> transparen</w:t>
      </w:r>
      <w:r>
        <w:t>tes</w:t>
      </w:r>
      <w:r w:rsidRPr="0042388E">
        <w:t>, equi</w:t>
      </w:r>
      <w:r>
        <w:t xml:space="preserve">tativos, </w:t>
      </w:r>
      <w:r w:rsidRPr="0042388E">
        <w:t>efic</w:t>
      </w:r>
      <w:r>
        <w:t>ientes y</w:t>
      </w:r>
      <w:r w:rsidRPr="0042388E">
        <w:t xml:space="preserve"> </w:t>
      </w:r>
      <w:r>
        <w:t>son coherentes con la naturaleza de la institución</w:t>
      </w:r>
      <w:r w:rsidR="001816A1">
        <w:t>”</w:t>
      </w:r>
      <w:r w:rsidR="001816A1" w:rsidRPr="0042388E">
        <w:t xml:space="preserve">; </w:t>
      </w:r>
      <w:r w:rsidR="001816A1">
        <w:t>más</w:t>
      </w:r>
      <w:r>
        <w:t xml:space="preserve"> </w:t>
      </w:r>
      <w:r w:rsidR="001816A1">
        <w:t>del 60</w:t>
      </w:r>
      <w:r>
        <w:t xml:space="preserve">% </w:t>
      </w:r>
      <w:r w:rsidRPr="0042388E">
        <w:t xml:space="preserve">los profesores, directivos y estudiantes </w:t>
      </w:r>
      <w:r>
        <w:t>están entre acuerdo y totalmente de acuerdo</w:t>
      </w:r>
      <w:r w:rsidR="00C078FF">
        <w:t xml:space="preserve"> (figura </w:t>
      </w:r>
      <w:r w:rsidR="00D261AF">
        <w:t>14</w:t>
      </w:r>
      <w:r w:rsidR="00C078FF">
        <w:t>)</w:t>
      </w:r>
      <w:r>
        <w:t xml:space="preserve">. </w:t>
      </w:r>
    </w:p>
    <w:p w14:paraId="168FFCD6" w14:textId="77777777" w:rsidR="0042388E" w:rsidRDefault="0042388E" w:rsidP="00FF7A32">
      <w:pPr>
        <w:spacing w:after="0" w:line="240" w:lineRule="auto"/>
        <w:jc w:val="both"/>
      </w:pPr>
    </w:p>
    <w:p w14:paraId="7672CF8C" w14:textId="65DAD0FA" w:rsidR="00E661F6" w:rsidRDefault="00E41469" w:rsidP="00FF7A32">
      <w:pPr>
        <w:spacing w:after="0" w:line="240" w:lineRule="auto"/>
        <w:jc w:val="both"/>
      </w:pPr>
      <w:r>
        <w:rPr>
          <w:noProof/>
        </w:rPr>
        <w:drawing>
          <wp:inline distT="0" distB="0" distL="0" distR="0" wp14:anchorId="047B57D3" wp14:editId="499FCEC7">
            <wp:extent cx="6082393" cy="3094264"/>
            <wp:effectExtent l="0" t="0" r="13970" b="11430"/>
            <wp:docPr id="598640228" name="Gráfico 1">
              <a:extLst xmlns:a="http://schemas.openxmlformats.org/drawingml/2006/main">
                <a:ext uri="{FF2B5EF4-FFF2-40B4-BE49-F238E27FC236}">
                  <a16:creationId xmlns:a16="http://schemas.microsoft.com/office/drawing/2014/main" id="{B28F5A11-CAA9-198B-0B1A-47B7C8B3B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36C3595" w14:textId="607A519E" w:rsidR="0042388E" w:rsidRDefault="00CA58A3" w:rsidP="00FF7A32">
      <w:pPr>
        <w:spacing w:after="0" w:line="240" w:lineRule="auto"/>
        <w:jc w:val="both"/>
      </w:pPr>
      <w:bookmarkStart w:id="118" w:name="_Hlk184034418"/>
      <w:r>
        <w:t xml:space="preserve">Figura </w:t>
      </w:r>
      <w:r w:rsidR="00D261AF">
        <w:t>14</w:t>
      </w:r>
      <w:r>
        <w:t xml:space="preserve">. </w:t>
      </w:r>
      <w:r w:rsidR="001C63DB" w:rsidRPr="001C63DB">
        <w:t>Apreciación de los profesores, directivos y estudiantes sobre los criterios y mecanismos para la evaluación de los profesores</w:t>
      </w:r>
      <w:bookmarkEnd w:id="117"/>
      <w:r w:rsidR="00C078FF">
        <w:t>.</w:t>
      </w:r>
    </w:p>
    <w:bookmarkEnd w:id="118"/>
    <w:p w14:paraId="7AE0F2BE" w14:textId="77777777" w:rsidR="0042388E" w:rsidRDefault="0042388E" w:rsidP="00FF7A32">
      <w:pPr>
        <w:spacing w:after="0" w:line="240" w:lineRule="auto"/>
        <w:jc w:val="both"/>
      </w:pPr>
    </w:p>
    <w:p w14:paraId="3256B387" w14:textId="59505BDC" w:rsidR="00B6641A" w:rsidRPr="003B2271" w:rsidRDefault="00B6641A" w:rsidP="00FF7A32">
      <w:pPr>
        <w:spacing w:after="0" w:line="240" w:lineRule="auto"/>
        <w:jc w:val="both"/>
        <w:rPr>
          <w:b/>
        </w:rPr>
      </w:pPr>
      <w:r w:rsidRPr="003B2271">
        <w:rPr>
          <w:b/>
        </w:rPr>
        <w:t>Análisis global del FACTOR 3</w:t>
      </w:r>
    </w:p>
    <w:p w14:paraId="5AF1AFF5" w14:textId="77777777" w:rsidR="00C64901" w:rsidRPr="00441098" w:rsidRDefault="00C64901"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C64901" w:rsidRPr="00862770" w14:paraId="1BA02138" w14:textId="77777777" w:rsidTr="002B0B37">
        <w:trPr>
          <w:tblHeader/>
          <w:jc w:val="center"/>
        </w:trPr>
        <w:tc>
          <w:tcPr>
            <w:tcW w:w="3129" w:type="pct"/>
            <w:vMerge w:val="restart"/>
            <w:tcBorders>
              <w:top w:val="single" w:sz="12" w:space="0" w:color="auto"/>
            </w:tcBorders>
            <w:vAlign w:val="center"/>
          </w:tcPr>
          <w:p w14:paraId="04F8438B" w14:textId="77777777" w:rsidR="00C64901" w:rsidRPr="00862770" w:rsidRDefault="00C64901"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4343D070" w14:textId="77777777" w:rsidR="00C64901" w:rsidRPr="00862770" w:rsidRDefault="00C64901" w:rsidP="00FF7A32">
            <w:pPr>
              <w:jc w:val="center"/>
              <w:rPr>
                <w:b/>
                <w:sz w:val="20"/>
                <w:szCs w:val="20"/>
              </w:rPr>
            </w:pPr>
            <w:r>
              <w:rPr>
                <w:b/>
                <w:sz w:val="20"/>
                <w:szCs w:val="20"/>
              </w:rPr>
              <w:t>Calificación</w:t>
            </w:r>
          </w:p>
        </w:tc>
      </w:tr>
      <w:tr w:rsidR="00C64901" w:rsidRPr="00862770" w14:paraId="63AF89AC" w14:textId="77777777" w:rsidTr="002B0B37">
        <w:trPr>
          <w:tblHeader/>
          <w:jc w:val="center"/>
        </w:trPr>
        <w:tc>
          <w:tcPr>
            <w:tcW w:w="3129" w:type="pct"/>
            <w:vMerge/>
            <w:tcBorders>
              <w:bottom w:val="single" w:sz="12" w:space="0" w:color="auto"/>
            </w:tcBorders>
            <w:vAlign w:val="center"/>
          </w:tcPr>
          <w:p w14:paraId="69273496" w14:textId="77777777" w:rsidR="00C64901" w:rsidRPr="00862770" w:rsidRDefault="00C64901" w:rsidP="00FF7A32">
            <w:pPr>
              <w:jc w:val="center"/>
              <w:rPr>
                <w:b/>
                <w:sz w:val="20"/>
                <w:szCs w:val="20"/>
              </w:rPr>
            </w:pPr>
          </w:p>
        </w:tc>
        <w:tc>
          <w:tcPr>
            <w:tcW w:w="936" w:type="pct"/>
            <w:tcBorders>
              <w:top w:val="single" w:sz="12" w:space="0" w:color="auto"/>
              <w:bottom w:val="single" w:sz="12" w:space="0" w:color="auto"/>
            </w:tcBorders>
            <w:vAlign w:val="center"/>
          </w:tcPr>
          <w:p w14:paraId="20195721" w14:textId="77777777" w:rsidR="00C64901" w:rsidRPr="00862770" w:rsidRDefault="00C64901"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07305167" w14:textId="77777777" w:rsidR="00C64901" w:rsidRPr="00862770" w:rsidRDefault="00C64901" w:rsidP="00FF7A32">
            <w:pPr>
              <w:jc w:val="center"/>
              <w:rPr>
                <w:b/>
                <w:sz w:val="20"/>
                <w:szCs w:val="20"/>
              </w:rPr>
            </w:pPr>
            <w:r>
              <w:rPr>
                <w:b/>
                <w:sz w:val="20"/>
                <w:szCs w:val="20"/>
              </w:rPr>
              <w:t>Actual (Año)</w:t>
            </w:r>
          </w:p>
        </w:tc>
      </w:tr>
      <w:tr w:rsidR="00C64901" w:rsidRPr="00862770" w14:paraId="66881807" w14:textId="77777777" w:rsidTr="002B0B37">
        <w:trPr>
          <w:jc w:val="center"/>
        </w:trPr>
        <w:tc>
          <w:tcPr>
            <w:tcW w:w="3129" w:type="pct"/>
            <w:tcBorders>
              <w:top w:val="single" w:sz="12" w:space="0" w:color="auto"/>
            </w:tcBorders>
          </w:tcPr>
          <w:p w14:paraId="60418098" w14:textId="77777777" w:rsidR="00C64901" w:rsidRPr="0041622E" w:rsidRDefault="00C64901" w:rsidP="00FF7A32">
            <w:pPr>
              <w:pStyle w:val="Prrafodelista"/>
              <w:numPr>
                <w:ilvl w:val="0"/>
                <w:numId w:val="3"/>
              </w:numPr>
              <w:rPr>
                <w:sz w:val="20"/>
                <w:szCs w:val="20"/>
              </w:rPr>
            </w:pPr>
            <w:r w:rsidRPr="001262C3">
              <w:rPr>
                <w:sz w:val="20"/>
                <w:szCs w:val="20"/>
              </w:rPr>
              <w:t>Selección, Vinculación y Permanencia</w:t>
            </w:r>
          </w:p>
        </w:tc>
        <w:tc>
          <w:tcPr>
            <w:tcW w:w="936" w:type="pct"/>
            <w:tcBorders>
              <w:top w:val="single" w:sz="12" w:space="0" w:color="auto"/>
            </w:tcBorders>
            <w:vAlign w:val="center"/>
          </w:tcPr>
          <w:p w14:paraId="4BEF43C0" w14:textId="7E03D1FB" w:rsidR="00C64901" w:rsidRPr="00862770" w:rsidRDefault="00C41A1A" w:rsidP="00FF7A32">
            <w:pPr>
              <w:jc w:val="center"/>
              <w:rPr>
                <w:sz w:val="20"/>
                <w:szCs w:val="20"/>
              </w:rPr>
            </w:pPr>
            <w:r>
              <w:rPr>
                <w:sz w:val="20"/>
                <w:szCs w:val="20"/>
              </w:rPr>
              <w:t>4.41</w:t>
            </w:r>
          </w:p>
        </w:tc>
        <w:tc>
          <w:tcPr>
            <w:tcW w:w="935" w:type="pct"/>
            <w:tcBorders>
              <w:top w:val="single" w:sz="12" w:space="0" w:color="auto"/>
            </w:tcBorders>
            <w:vAlign w:val="center"/>
          </w:tcPr>
          <w:p w14:paraId="3506F23F" w14:textId="22750679" w:rsidR="00C64901" w:rsidRPr="00862770" w:rsidRDefault="00E816B7" w:rsidP="00FF7A32">
            <w:pPr>
              <w:jc w:val="center"/>
              <w:rPr>
                <w:sz w:val="20"/>
                <w:szCs w:val="20"/>
              </w:rPr>
            </w:pPr>
            <w:r>
              <w:rPr>
                <w:sz w:val="20"/>
                <w:szCs w:val="20"/>
              </w:rPr>
              <w:t>4.6</w:t>
            </w:r>
          </w:p>
        </w:tc>
      </w:tr>
      <w:tr w:rsidR="00C64901" w:rsidRPr="00862770" w14:paraId="1C5BFA3A" w14:textId="77777777" w:rsidTr="002B0B37">
        <w:trPr>
          <w:jc w:val="center"/>
        </w:trPr>
        <w:tc>
          <w:tcPr>
            <w:tcW w:w="3129" w:type="pct"/>
          </w:tcPr>
          <w:p w14:paraId="0E0EA6C7" w14:textId="77777777" w:rsidR="00C64901" w:rsidRPr="0041622E" w:rsidRDefault="00C64901" w:rsidP="00FF7A32">
            <w:pPr>
              <w:pStyle w:val="Prrafodelista"/>
              <w:numPr>
                <w:ilvl w:val="0"/>
                <w:numId w:val="3"/>
              </w:numPr>
              <w:rPr>
                <w:sz w:val="20"/>
                <w:szCs w:val="20"/>
              </w:rPr>
            </w:pPr>
            <w:r w:rsidRPr="0041622E">
              <w:rPr>
                <w:sz w:val="20"/>
                <w:szCs w:val="20"/>
              </w:rPr>
              <w:t>Estatuto Profesoral</w:t>
            </w:r>
          </w:p>
        </w:tc>
        <w:tc>
          <w:tcPr>
            <w:tcW w:w="936" w:type="pct"/>
            <w:vAlign w:val="center"/>
          </w:tcPr>
          <w:p w14:paraId="6320D8C9" w14:textId="5DC60AD8" w:rsidR="00C64901" w:rsidRPr="00862770" w:rsidRDefault="00C41A1A" w:rsidP="00FF7A32">
            <w:pPr>
              <w:jc w:val="center"/>
              <w:rPr>
                <w:sz w:val="20"/>
                <w:szCs w:val="20"/>
              </w:rPr>
            </w:pPr>
            <w:r>
              <w:rPr>
                <w:sz w:val="20"/>
                <w:szCs w:val="20"/>
              </w:rPr>
              <w:t>4.47</w:t>
            </w:r>
          </w:p>
        </w:tc>
        <w:tc>
          <w:tcPr>
            <w:tcW w:w="935" w:type="pct"/>
            <w:vAlign w:val="center"/>
          </w:tcPr>
          <w:p w14:paraId="7E299592" w14:textId="5D804CC2" w:rsidR="00C64901" w:rsidRPr="00862770" w:rsidRDefault="00E816B7" w:rsidP="00FF7A32">
            <w:pPr>
              <w:jc w:val="center"/>
              <w:rPr>
                <w:sz w:val="20"/>
                <w:szCs w:val="20"/>
              </w:rPr>
            </w:pPr>
            <w:r>
              <w:rPr>
                <w:sz w:val="20"/>
                <w:szCs w:val="20"/>
              </w:rPr>
              <w:t>4.8</w:t>
            </w:r>
          </w:p>
        </w:tc>
      </w:tr>
      <w:tr w:rsidR="00C64901" w:rsidRPr="00862770" w14:paraId="3DDF10D5" w14:textId="77777777" w:rsidTr="002B0B37">
        <w:trPr>
          <w:jc w:val="center"/>
        </w:trPr>
        <w:tc>
          <w:tcPr>
            <w:tcW w:w="3129" w:type="pct"/>
          </w:tcPr>
          <w:p w14:paraId="0F9B4409" w14:textId="77777777" w:rsidR="00C64901" w:rsidRPr="0041622E" w:rsidRDefault="00C64901" w:rsidP="00FF7A32">
            <w:pPr>
              <w:pStyle w:val="Prrafodelista"/>
              <w:numPr>
                <w:ilvl w:val="0"/>
                <w:numId w:val="3"/>
              </w:numPr>
              <w:rPr>
                <w:sz w:val="20"/>
                <w:szCs w:val="20"/>
              </w:rPr>
            </w:pPr>
            <w:r w:rsidRPr="00CC20C4">
              <w:rPr>
                <w:sz w:val="20"/>
                <w:szCs w:val="20"/>
              </w:rPr>
              <w:t>Número, Dedicación, Nivel de Formación y Experiencia</w:t>
            </w:r>
          </w:p>
        </w:tc>
        <w:tc>
          <w:tcPr>
            <w:tcW w:w="936" w:type="pct"/>
            <w:vAlign w:val="center"/>
          </w:tcPr>
          <w:p w14:paraId="528DD340" w14:textId="171933FA" w:rsidR="00C64901" w:rsidRPr="00862770" w:rsidRDefault="00C41A1A" w:rsidP="00FF7A32">
            <w:pPr>
              <w:jc w:val="center"/>
              <w:rPr>
                <w:sz w:val="20"/>
                <w:szCs w:val="20"/>
              </w:rPr>
            </w:pPr>
            <w:r>
              <w:rPr>
                <w:sz w:val="20"/>
                <w:szCs w:val="20"/>
              </w:rPr>
              <w:t>4.28</w:t>
            </w:r>
          </w:p>
        </w:tc>
        <w:tc>
          <w:tcPr>
            <w:tcW w:w="935" w:type="pct"/>
            <w:vAlign w:val="center"/>
          </w:tcPr>
          <w:p w14:paraId="25EE311E" w14:textId="54EE8B59" w:rsidR="00C64901" w:rsidRPr="00862770" w:rsidRDefault="00E816B7" w:rsidP="00FF7A32">
            <w:pPr>
              <w:jc w:val="center"/>
              <w:rPr>
                <w:sz w:val="20"/>
                <w:szCs w:val="20"/>
              </w:rPr>
            </w:pPr>
            <w:r>
              <w:rPr>
                <w:sz w:val="20"/>
                <w:szCs w:val="20"/>
              </w:rPr>
              <w:t>4.5</w:t>
            </w:r>
          </w:p>
        </w:tc>
      </w:tr>
      <w:tr w:rsidR="00C64901" w:rsidRPr="00862770" w14:paraId="0086710E" w14:textId="77777777" w:rsidTr="002B0B37">
        <w:trPr>
          <w:jc w:val="center"/>
        </w:trPr>
        <w:tc>
          <w:tcPr>
            <w:tcW w:w="3129" w:type="pct"/>
          </w:tcPr>
          <w:p w14:paraId="3195996A" w14:textId="77777777" w:rsidR="00C64901" w:rsidRPr="0041622E" w:rsidRDefault="00C64901" w:rsidP="00FF7A32">
            <w:pPr>
              <w:pStyle w:val="Prrafodelista"/>
              <w:numPr>
                <w:ilvl w:val="0"/>
                <w:numId w:val="3"/>
              </w:numPr>
              <w:rPr>
                <w:sz w:val="20"/>
                <w:szCs w:val="20"/>
              </w:rPr>
            </w:pPr>
            <w:r w:rsidRPr="0041622E">
              <w:rPr>
                <w:sz w:val="20"/>
                <w:szCs w:val="20"/>
              </w:rPr>
              <w:t>Desarrollo Profesoral</w:t>
            </w:r>
          </w:p>
        </w:tc>
        <w:tc>
          <w:tcPr>
            <w:tcW w:w="936" w:type="pct"/>
            <w:vAlign w:val="center"/>
          </w:tcPr>
          <w:p w14:paraId="532B4FC6" w14:textId="77997BEB" w:rsidR="00C64901" w:rsidRPr="00862770" w:rsidRDefault="00C41A1A" w:rsidP="00FF7A32">
            <w:pPr>
              <w:jc w:val="center"/>
              <w:rPr>
                <w:sz w:val="20"/>
                <w:szCs w:val="20"/>
              </w:rPr>
            </w:pPr>
            <w:r>
              <w:rPr>
                <w:sz w:val="20"/>
                <w:szCs w:val="20"/>
              </w:rPr>
              <w:t>4.32</w:t>
            </w:r>
          </w:p>
        </w:tc>
        <w:tc>
          <w:tcPr>
            <w:tcW w:w="935" w:type="pct"/>
            <w:vAlign w:val="center"/>
          </w:tcPr>
          <w:p w14:paraId="3FA037B8" w14:textId="2E6B46C1" w:rsidR="00C64901" w:rsidRPr="00862770" w:rsidRDefault="00E816B7" w:rsidP="00FF7A32">
            <w:pPr>
              <w:jc w:val="center"/>
              <w:rPr>
                <w:sz w:val="20"/>
                <w:szCs w:val="20"/>
              </w:rPr>
            </w:pPr>
            <w:r>
              <w:rPr>
                <w:sz w:val="20"/>
                <w:szCs w:val="20"/>
              </w:rPr>
              <w:t>4.3</w:t>
            </w:r>
          </w:p>
        </w:tc>
      </w:tr>
      <w:tr w:rsidR="00C64901" w:rsidRPr="00862770" w14:paraId="156752E9" w14:textId="77777777" w:rsidTr="002B0B37">
        <w:trPr>
          <w:jc w:val="center"/>
        </w:trPr>
        <w:tc>
          <w:tcPr>
            <w:tcW w:w="3129" w:type="pct"/>
          </w:tcPr>
          <w:p w14:paraId="40ABC615" w14:textId="77777777" w:rsidR="00C64901" w:rsidRPr="0041622E" w:rsidRDefault="00C64901" w:rsidP="00FF7A32">
            <w:pPr>
              <w:pStyle w:val="Prrafodelista"/>
              <w:numPr>
                <w:ilvl w:val="0"/>
                <w:numId w:val="3"/>
              </w:numPr>
              <w:rPr>
                <w:sz w:val="20"/>
                <w:szCs w:val="20"/>
              </w:rPr>
            </w:pPr>
            <w:r w:rsidRPr="00CC20C4">
              <w:rPr>
                <w:sz w:val="20"/>
                <w:szCs w:val="20"/>
              </w:rPr>
              <w:t>Estímulos a la Trayectoria Profesoral</w:t>
            </w:r>
          </w:p>
        </w:tc>
        <w:tc>
          <w:tcPr>
            <w:tcW w:w="936" w:type="pct"/>
            <w:vAlign w:val="center"/>
          </w:tcPr>
          <w:p w14:paraId="18DADC9D" w14:textId="7305F7CC" w:rsidR="00C64901" w:rsidRPr="00862770" w:rsidRDefault="00C41A1A" w:rsidP="00FF7A32">
            <w:pPr>
              <w:jc w:val="center"/>
              <w:rPr>
                <w:sz w:val="20"/>
                <w:szCs w:val="20"/>
              </w:rPr>
            </w:pPr>
            <w:r>
              <w:rPr>
                <w:sz w:val="20"/>
                <w:szCs w:val="20"/>
              </w:rPr>
              <w:t>4.28</w:t>
            </w:r>
          </w:p>
        </w:tc>
        <w:tc>
          <w:tcPr>
            <w:tcW w:w="935" w:type="pct"/>
            <w:vAlign w:val="center"/>
          </w:tcPr>
          <w:p w14:paraId="1F4E2ED5" w14:textId="470D1C0B" w:rsidR="00C64901" w:rsidRPr="00862770" w:rsidRDefault="00E816B7" w:rsidP="00FF7A32">
            <w:pPr>
              <w:jc w:val="center"/>
              <w:rPr>
                <w:sz w:val="20"/>
                <w:szCs w:val="20"/>
              </w:rPr>
            </w:pPr>
            <w:r>
              <w:rPr>
                <w:sz w:val="20"/>
                <w:szCs w:val="20"/>
              </w:rPr>
              <w:t>4.4</w:t>
            </w:r>
          </w:p>
        </w:tc>
      </w:tr>
      <w:tr w:rsidR="00C64901" w:rsidRPr="00862770" w14:paraId="115ED2E6" w14:textId="77777777" w:rsidTr="002B0B37">
        <w:trPr>
          <w:jc w:val="center"/>
        </w:trPr>
        <w:tc>
          <w:tcPr>
            <w:tcW w:w="3129" w:type="pct"/>
          </w:tcPr>
          <w:p w14:paraId="37E46A98" w14:textId="77777777" w:rsidR="00C64901" w:rsidRPr="0041622E" w:rsidRDefault="00C64901" w:rsidP="00FF7A32">
            <w:pPr>
              <w:pStyle w:val="Prrafodelista"/>
              <w:numPr>
                <w:ilvl w:val="0"/>
                <w:numId w:val="3"/>
              </w:numPr>
              <w:rPr>
                <w:sz w:val="20"/>
                <w:szCs w:val="20"/>
              </w:rPr>
            </w:pPr>
            <w:r w:rsidRPr="00CC20C4">
              <w:rPr>
                <w:sz w:val="20"/>
                <w:szCs w:val="20"/>
              </w:rPr>
              <w:t>Producción, Pertinencia, Utilización e Impacto de Material Docente</w:t>
            </w:r>
          </w:p>
        </w:tc>
        <w:tc>
          <w:tcPr>
            <w:tcW w:w="936" w:type="pct"/>
            <w:vAlign w:val="center"/>
          </w:tcPr>
          <w:p w14:paraId="50DA1AAA" w14:textId="369F2388" w:rsidR="00C64901" w:rsidRPr="00862770" w:rsidRDefault="00C41A1A" w:rsidP="00FF7A32">
            <w:pPr>
              <w:jc w:val="center"/>
              <w:rPr>
                <w:sz w:val="20"/>
                <w:szCs w:val="20"/>
              </w:rPr>
            </w:pPr>
            <w:r>
              <w:rPr>
                <w:sz w:val="20"/>
                <w:szCs w:val="20"/>
              </w:rPr>
              <w:t>4.18</w:t>
            </w:r>
          </w:p>
        </w:tc>
        <w:tc>
          <w:tcPr>
            <w:tcW w:w="935" w:type="pct"/>
            <w:vAlign w:val="center"/>
          </w:tcPr>
          <w:p w14:paraId="5A3DD69B" w14:textId="3786E274" w:rsidR="00C64901" w:rsidRPr="00862770" w:rsidRDefault="0058284D" w:rsidP="00FF7A32">
            <w:pPr>
              <w:jc w:val="center"/>
              <w:rPr>
                <w:sz w:val="20"/>
                <w:szCs w:val="20"/>
              </w:rPr>
            </w:pPr>
            <w:r>
              <w:rPr>
                <w:sz w:val="20"/>
                <w:szCs w:val="20"/>
              </w:rPr>
              <w:t>4.1</w:t>
            </w:r>
          </w:p>
        </w:tc>
      </w:tr>
      <w:tr w:rsidR="00C64901" w:rsidRPr="00862770" w14:paraId="1F567349" w14:textId="77777777" w:rsidTr="002B0B37">
        <w:trPr>
          <w:jc w:val="center"/>
        </w:trPr>
        <w:tc>
          <w:tcPr>
            <w:tcW w:w="3129" w:type="pct"/>
          </w:tcPr>
          <w:p w14:paraId="7DCD8C2E" w14:textId="77777777" w:rsidR="00C64901" w:rsidRPr="0041622E" w:rsidRDefault="00C64901" w:rsidP="00FF7A32">
            <w:pPr>
              <w:pStyle w:val="Prrafodelista"/>
              <w:numPr>
                <w:ilvl w:val="0"/>
                <w:numId w:val="3"/>
              </w:numPr>
              <w:rPr>
                <w:sz w:val="20"/>
                <w:szCs w:val="20"/>
              </w:rPr>
            </w:pPr>
            <w:r w:rsidRPr="0041622E">
              <w:rPr>
                <w:sz w:val="20"/>
                <w:szCs w:val="20"/>
              </w:rPr>
              <w:t>Remuneración por Méritos</w:t>
            </w:r>
          </w:p>
        </w:tc>
        <w:tc>
          <w:tcPr>
            <w:tcW w:w="936" w:type="pct"/>
            <w:vAlign w:val="center"/>
          </w:tcPr>
          <w:p w14:paraId="5187BD9E" w14:textId="6C285CEE" w:rsidR="00C64901" w:rsidRPr="00862770" w:rsidRDefault="00C41A1A" w:rsidP="00FF7A32">
            <w:pPr>
              <w:jc w:val="center"/>
              <w:rPr>
                <w:sz w:val="20"/>
                <w:szCs w:val="20"/>
              </w:rPr>
            </w:pPr>
            <w:r>
              <w:rPr>
                <w:sz w:val="20"/>
                <w:szCs w:val="20"/>
              </w:rPr>
              <w:t>4.24</w:t>
            </w:r>
          </w:p>
        </w:tc>
        <w:tc>
          <w:tcPr>
            <w:tcW w:w="935" w:type="pct"/>
            <w:vAlign w:val="center"/>
          </w:tcPr>
          <w:p w14:paraId="5F822871" w14:textId="509CB1C1" w:rsidR="00C64901" w:rsidRPr="00862770" w:rsidRDefault="0058284D" w:rsidP="00FF7A32">
            <w:pPr>
              <w:jc w:val="center"/>
              <w:rPr>
                <w:sz w:val="20"/>
                <w:szCs w:val="20"/>
              </w:rPr>
            </w:pPr>
            <w:r>
              <w:rPr>
                <w:sz w:val="20"/>
                <w:szCs w:val="20"/>
              </w:rPr>
              <w:t>3.8</w:t>
            </w:r>
          </w:p>
        </w:tc>
      </w:tr>
      <w:tr w:rsidR="00C64901" w:rsidRPr="00862770" w14:paraId="413A3B35" w14:textId="77777777" w:rsidTr="002B0B37">
        <w:trPr>
          <w:jc w:val="center"/>
        </w:trPr>
        <w:tc>
          <w:tcPr>
            <w:tcW w:w="3129" w:type="pct"/>
          </w:tcPr>
          <w:p w14:paraId="52917123" w14:textId="77777777" w:rsidR="00C64901" w:rsidRPr="0041622E" w:rsidRDefault="00C64901" w:rsidP="00FF7A32">
            <w:pPr>
              <w:pStyle w:val="Prrafodelista"/>
              <w:numPr>
                <w:ilvl w:val="0"/>
                <w:numId w:val="3"/>
              </w:numPr>
              <w:rPr>
                <w:sz w:val="20"/>
                <w:szCs w:val="20"/>
              </w:rPr>
            </w:pPr>
            <w:r w:rsidRPr="0041622E">
              <w:rPr>
                <w:sz w:val="20"/>
                <w:szCs w:val="20"/>
              </w:rPr>
              <w:t>Evaluación de Profesores</w:t>
            </w:r>
          </w:p>
        </w:tc>
        <w:tc>
          <w:tcPr>
            <w:tcW w:w="936" w:type="pct"/>
            <w:vAlign w:val="center"/>
          </w:tcPr>
          <w:p w14:paraId="30AE3FB5" w14:textId="67B5C958" w:rsidR="00C64901" w:rsidRPr="00862770" w:rsidRDefault="00C41A1A" w:rsidP="00FF7A32">
            <w:pPr>
              <w:jc w:val="center"/>
              <w:rPr>
                <w:sz w:val="20"/>
                <w:szCs w:val="20"/>
              </w:rPr>
            </w:pPr>
            <w:r>
              <w:rPr>
                <w:sz w:val="20"/>
                <w:szCs w:val="20"/>
              </w:rPr>
              <w:t>4.51</w:t>
            </w:r>
          </w:p>
        </w:tc>
        <w:tc>
          <w:tcPr>
            <w:tcW w:w="935" w:type="pct"/>
            <w:vAlign w:val="center"/>
          </w:tcPr>
          <w:p w14:paraId="27CEBD20" w14:textId="0EA7A87C" w:rsidR="00C64901" w:rsidRPr="00862770" w:rsidRDefault="0058284D" w:rsidP="00FF7A32">
            <w:pPr>
              <w:jc w:val="center"/>
              <w:rPr>
                <w:sz w:val="20"/>
                <w:szCs w:val="20"/>
              </w:rPr>
            </w:pPr>
            <w:r>
              <w:rPr>
                <w:sz w:val="20"/>
                <w:szCs w:val="20"/>
              </w:rPr>
              <w:t>4.4</w:t>
            </w:r>
          </w:p>
        </w:tc>
      </w:tr>
      <w:tr w:rsidR="00C64901" w:rsidRPr="00862770" w14:paraId="61680904" w14:textId="77777777" w:rsidTr="002B0B37">
        <w:trPr>
          <w:jc w:val="center"/>
        </w:trPr>
        <w:tc>
          <w:tcPr>
            <w:tcW w:w="3129" w:type="pct"/>
            <w:tcBorders>
              <w:top w:val="single" w:sz="12" w:space="0" w:color="auto"/>
              <w:bottom w:val="single" w:sz="12" w:space="0" w:color="auto"/>
            </w:tcBorders>
            <w:vAlign w:val="center"/>
          </w:tcPr>
          <w:p w14:paraId="71FE3E23" w14:textId="41C00D42" w:rsidR="00C64901" w:rsidRPr="00862770" w:rsidRDefault="00373543" w:rsidP="00FF7A32">
            <w:pPr>
              <w:jc w:val="center"/>
              <w:rPr>
                <w:b/>
                <w:sz w:val="20"/>
                <w:szCs w:val="20"/>
              </w:rPr>
            </w:pPr>
            <w:r w:rsidRPr="00862770">
              <w:rPr>
                <w:b/>
                <w:sz w:val="20"/>
                <w:szCs w:val="20"/>
              </w:rPr>
              <w:t>Total,</w:t>
            </w:r>
            <w:r w:rsidR="00C64901" w:rsidRPr="00862770">
              <w:rPr>
                <w:b/>
                <w:sz w:val="20"/>
                <w:szCs w:val="20"/>
              </w:rPr>
              <w:t xml:space="preserve"> Factor</w:t>
            </w:r>
          </w:p>
        </w:tc>
        <w:tc>
          <w:tcPr>
            <w:tcW w:w="936" w:type="pct"/>
            <w:tcBorders>
              <w:top w:val="single" w:sz="12" w:space="0" w:color="auto"/>
              <w:bottom w:val="single" w:sz="12" w:space="0" w:color="auto"/>
            </w:tcBorders>
            <w:vAlign w:val="center"/>
          </w:tcPr>
          <w:p w14:paraId="41A2B568" w14:textId="67434BED" w:rsidR="00C64901" w:rsidRPr="00862770" w:rsidRDefault="002B345E" w:rsidP="00FF7A32">
            <w:pPr>
              <w:jc w:val="center"/>
              <w:rPr>
                <w:b/>
                <w:sz w:val="20"/>
                <w:szCs w:val="20"/>
              </w:rPr>
            </w:pPr>
            <w:r>
              <w:rPr>
                <w:b/>
                <w:sz w:val="20"/>
                <w:szCs w:val="20"/>
              </w:rPr>
              <w:t>4.36</w:t>
            </w:r>
          </w:p>
        </w:tc>
        <w:tc>
          <w:tcPr>
            <w:tcW w:w="935" w:type="pct"/>
            <w:tcBorders>
              <w:top w:val="single" w:sz="12" w:space="0" w:color="auto"/>
              <w:bottom w:val="single" w:sz="12" w:space="0" w:color="auto"/>
            </w:tcBorders>
            <w:vAlign w:val="center"/>
          </w:tcPr>
          <w:p w14:paraId="1A1637D1" w14:textId="058EB292" w:rsidR="00C64901" w:rsidRPr="00862770" w:rsidRDefault="00373543" w:rsidP="00FF7A32">
            <w:pPr>
              <w:jc w:val="center"/>
              <w:rPr>
                <w:b/>
                <w:sz w:val="20"/>
                <w:szCs w:val="20"/>
              </w:rPr>
            </w:pPr>
            <w:r>
              <w:rPr>
                <w:b/>
                <w:sz w:val="20"/>
                <w:szCs w:val="20"/>
              </w:rPr>
              <w:t>4.4</w:t>
            </w:r>
          </w:p>
        </w:tc>
      </w:tr>
    </w:tbl>
    <w:p w14:paraId="6F2ED237" w14:textId="77777777" w:rsidR="00C64901" w:rsidRDefault="00C64901" w:rsidP="00FF7A32">
      <w:pPr>
        <w:spacing w:after="0" w:line="240" w:lineRule="auto"/>
        <w:jc w:val="both"/>
      </w:pPr>
    </w:p>
    <w:p w14:paraId="77E57B0C" w14:textId="3DD7D798" w:rsidR="00441098" w:rsidRDefault="00432C71" w:rsidP="00FF7A32">
      <w:pPr>
        <w:spacing w:after="0" w:line="240" w:lineRule="auto"/>
        <w:jc w:val="both"/>
      </w:pPr>
      <w:r w:rsidRPr="00432C71">
        <w:t xml:space="preserve">El alto grado de cumplimiento se atribuye a la existencia   y   aplicación   de   políticas, normas   y   criterios   académicos   establecidos   por   la Universidad para la </w:t>
      </w:r>
      <w:r w:rsidR="00AE28E7" w:rsidRPr="00432C71">
        <w:t>selección</w:t>
      </w:r>
      <w:r w:rsidR="00AE28E7">
        <w:t>,</w:t>
      </w:r>
      <w:r w:rsidR="00AE28E7" w:rsidRPr="00432C71">
        <w:t xml:space="preserve"> vinculación</w:t>
      </w:r>
      <w:r w:rsidR="00AE28E7">
        <w:t xml:space="preserve">, </w:t>
      </w:r>
      <w:r w:rsidRPr="00432C71">
        <w:t xml:space="preserve">ubicación, </w:t>
      </w:r>
      <w:r w:rsidRPr="00432C71">
        <w:lastRenderedPageBreak/>
        <w:t>permanencia y ascenso</w:t>
      </w:r>
      <w:r>
        <w:t xml:space="preserve"> </w:t>
      </w:r>
      <w:r w:rsidRPr="00432C71">
        <w:t xml:space="preserve">de los profesores. El   Programa   cuenta   con   una   nómina   de profesores      adscritos    directamente, con   el nivel   de formación, experiencia y dedicación requeridas para el desarrollo de las actividades de docencia, investigación y extensión. </w:t>
      </w:r>
      <w:r w:rsidR="00AE28E7" w:rsidRPr="00AE28E7">
        <w:t xml:space="preserve">La existencia de un Estatuto Profesoral que se aplica de manera transparente y equitativa, un sistema de evaluación y estímulos </w:t>
      </w:r>
      <w:r w:rsidR="00516B8F">
        <w:t>profesorales</w:t>
      </w:r>
      <w:r w:rsidR="00AE28E7" w:rsidRPr="00AE28E7">
        <w:t>, así como políticas institucionales</w:t>
      </w:r>
      <w:r w:rsidR="00516B8F">
        <w:t xml:space="preserve"> para favorecer la capacitación, cualificación e intercambio docente.</w:t>
      </w:r>
    </w:p>
    <w:p w14:paraId="3448A730" w14:textId="77777777" w:rsidR="00432C71" w:rsidRDefault="00432C71" w:rsidP="00FF7A32">
      <w:pPr>
        <w:spacing w:after="0" w:line="240" w:lineRule="auto"/>
        <w:jc w:val="both"/>
      </w:pPr>
    </w:p>
    <w:p w14:paraId="525C43AF" w14:textId="0784F128" w:rsidR="00C64901" w:rsidRPr="005E651A" w:rsidRDefault="00C64901" w:rsidP="00FF7A32">
      <w:pPr>
        <w:pStyle w:val="Prrafodelista"/>
        <w:numPr>
          <w:ilvl w:val="3"/>
          <w:numId w:val="7"/>
        </w:numPr>
        <w:spacing w:after="0" w:line="240" w:lineRule="auto"/>
        <w:outlineLvl w:val="2"/>
        <w:rPr>
          <w:b/>
          <w:i/>
        </w:rPr>
      </w:pPr>
      <w:bookmarkStart w:id="119" w:name="_Toc188293174"/>
      <w:r w:rsidRPr="005E651A">
        <w:rPr>
          <w:b/>
          <w:i/>
        </w:rPr>
        <w:t>Fortalezas</w:t>
      </w:r>
      <w:r>
        <w:rPr>
          <w:b/>
          <w:i/>
        </w:rPr>
        <w:t xml:space="preserve"> del FACTOR 3</w:t>
      </w:r>
      <w:bookmarkEnd w:id="119"/>
    </w:p>
    <w:p w14:paraId="389D726E" w14:textId="77777777" w:rsidR="00C64901" w:rsidRDefault="00C64901" w:rsidP="00FF7A32">
      <w:pPr>
        <w:spacing w:after="0" w:line="240" w:lineRule="auto"/>
        <w:ind w:left="1080"/>
        <w:rPr>
          <w:b/>
        </w:rPr>
      </w:pPr>
    </w:p>
    <w:p w14:paraId="4FE01491" w14:textId="5DBCBCE6" w:rsidR="001A61DC" w:rsidRDefault="001A61DC" w:rsidP="00FF7A32">
      <w:pPr>
        <w:pStyle w:val="Prrafodelista"/>
        <w:numPr>
          <w:ilvl w:val="0"/>
          <w:numId w:val="6"/>
        </w:numPr>
        <w:spacing w:after="0" w:line="240" w:lineRule="auto"/>
      </w:pPr>
      <w:r>
        <w:t>La Universidad cuenta con criterios claros que aplica de manera transparente para la selección y de vinculación del personal docente.</w:t>
      </w:r>
    </w:p>
    <w:p w14:paraId="6281E720" w14:textId="77777777" w:rsidR="001A61DC" w:rsidRDefault="001A61DC" w:rsidP="00FF7A32">
      <w:pPr>
        <w:pStyle w:val="Prrafodelista"/>
        <w:numPr>
          <w:ilvl w:val="0"/>
          <w:numId w:val="6"/>
        </w:numPr>
        <w:spacing w:after="0" w:line="240" w:lineRule="auto"/>
      </w:pPr>
      <w:r>
        <w:t>La Universidad cuenta con el Estatuto Docente vigente y actualizado el cual es socializado con todos sus docentes.</w:t>
      </w:r>
    </w:p>
    <w:p w14:paraId="2C8C9868" w14:textId="74B40FA2" w:rsidR="001A61DC" w:rsidRDefault="001A61DC" w:rsidP="00FF7A32">
      <w:pPr>
        <w:pStyle w:val="Prrafodelista"/>
        <w:numPr>
          <w:ilvl w:val="0"/>
          <w:numId w:val="6"/>
        </w:numPr>
        <w:spacing w:after="0" w:line="240" w:lineRule="auto"/>
      </w:pPr>
      <w:r>
        <w:t>Aumento en el número de profesores de tiempo completo y en el nivel de cualificación de los mismos.</w:t>
      </w:r>
    </w:p>
    <w:p w14:paraId="28BFA932" w14:textId="77777777" w:rsidR="001A61DC" w:rsidRDefault="001A61DC" w:rsidP="00FF7A32">
      <w:pPr>
        <w:pStyle w:val="Prrafodelista"/>
        <w:numPr>
          <w:ilvl w:val="0"/>
          <w:numId w:val="6"/>
        </w:numPr>
        <w:spacing w:after="0" w:line="240" w:lineRule="auto"/>
      </w:pPr>
      <w:r>
        <w:t>Existencia de criterios para la adecuada asignación académica.</w:t>
      </w:r>
    </w:p>
    <w:p w14:paraId="6622D9B8" w14:textId="77777777" w:rsidR="00C64901" w:rsidRPr="00BA76E7" w:rsidRDefault="00C64901" w:rsidP="00FF7A32">
      <w:pPr>
        <w:spacing w:after="0" w:line="240" w:lineRule="auto"/>
        <w:ind w:left="1080"/>
        <w:rPr>
          <w:b/>
        </w:rPr>
      </w:pPr>
    </w:p>
    <w:p w14:paraId="62074846" w14:textId="16803FA6" w:rsidR="00C64901" w:rsidRPr="005E651A" w:rsidRDefault="00C64901" w:rsidP="00FF7A32">
      <w:pPr>
        <w:pStyle w:val="Prrafodelista"/>
        <w:numPr>
          <w:ilvl w:val="3"/>
          <w:numId w:val="7"/>
        </w:numPr>
        <w:spacing w:after="0" w:line="240" w:lineRule="auto"/>
        <w:outlineLvl w:val="2"/>
        <w:rPr>
          <w:b/>
          <w:i/>
        </w:rPr>
      </w:pPr>
      <w:bookmarkStart w:id="120" w:name="_Toc188293175"/>
      <w:r w:rsidRPr="005E651A">
        <w:rPr>
          <w:b/>
          <w:i/>
        </w:rPr>
        <w:t>Debilidades u Oportunidades de Mejora</w:t>
      </w:r>
      <w:r>
        <w:rPr>
          <w:b/>
          <w:i/>
        </w:rPr>
        <w:t xml:space="preserve"> del FACTOR 3</w:t>
      </w:r>
      <w:bookmarkEnd w:id="120"/>
    </w:p>
    <w:p w14:paraId="4C6C9CDD" w14:textId="77777777" w:rsidR="00C64901" w:rsidRDefault="00C64901" w:rsidP="00FF7A32">
      <w:pPr>
        <w:spacing w:after="0" w:line="240" w:lineRule="auto"/>
        <w:ind w:left="1080"/>
        <w:rPr>
          <w:b/>
        </w:rPr>
      </w:pPr>
    </w:p>
    <w:p w14:paraId="7DCAB8A7" w14:textId="38A7570B" w:rsidR="00C64901" w:rsidRPr="00C64901" w:rsidRDefault="001A61DC" w:rsidP="00FF7A32">
      <w:pPr>
        <w:pStyle w:val="Prrafodelista"/>
        <w:numPr>
          <w:ilvl w:val="0"/>
          <w:numId w:val="6"/>
        </w:numPr>
        <w:spacing w:after="0" w:line="240" w:lineRule="auto"/>
        <w:jc w:val="both"/>
      </w:pPr>
      <w:r>
        <w:t xml:space="preserve">Continuar optimizando la carga académica a través del PIT para favorecer la productividad docente. </w:t>
      </w:r>
    </w:p>
    <w:p w14:paraId="70A707CE" w14:textId="0C4B27AA" w:rsidR="004A71CD" w:rsidRPr="004A71CD" w:rsidRDefault="004A71CD" w:rsidP="00FF7A32">
      <w:pPr>
        <w:pStyle w:val="Prrafodelista"/>
        <w:numPr>
          <w:ilvl w:val="0"/>
          <w:numId w:val="6"/>
        </w:numPr>
        <w:spacing w:after="0" w:line="240" w:lineRule="auto"/>
        <w:jc w:val="both"/>
      </w:pPr>
      <w:r>
        <w:t xml:space="preserve">Fortalecer las estrategias de </w:t>
      </w:r>
      <w:r w:rsidRPr="004A71CD">
        <w:t>difusión de las políticas en materia de remuneración por méritos a toda la comunidad docente.</w:t>
      </w:r>
    </w:p>
    <w:p w14:paraId="5058600A" w14:textId="77777777" w:rsidR="00C64901" w:rsidRPr="00C64901" w:rsidRDefault="00C64901" w:rsidP="00FF7A32">
      <w:pPr>
        <w:spacing w:after="0" w:line="240" w:lineRule="auto"/>
      </w:pPr>
    </w:p>
    <w:p w14:paraId="2AD8FD9D" w14:textId="77777777" w:rsidR="00441098" w:rsidRPr="00301518" w:rsidRDefault="00441098" w:rsidP="00FF7A32">
      <w:pPr>
        <w:pStyle w:val="Prrafodelista"/>
        <w:numPr>
          <w:ilvl w:val="1"/>
          <w:numId w:val="4"/>
        </w:numPr>
        <w:spacing w:after="0" w:line="240" w:lineRule="auto"/>
        <w:ind w:left="720" w:hanging="720"/>
        <w:outlineLvl w:val="1"/>
        <w:rPr>
          <w:b/>
        </w:rPr>
      </w:pPr>
      <w:bookmarkStart w:id="121" w:name="_Toc413848500"/>
      <w:bookmarkStart w:id="122" w:name="_Toc188293176"/>
      <w:r w:rsidRPr="00301518">
        <w:rPr>
          <w:b/>
        </w:rPr>
        <w:t xml:space="preserve">FACTOR 4: </w:t>
      </w:r>
      <w:bookmarkEnd w:id="121"/>
      <w:r w:rsidR="005A10B7" w:rsidRPr="005A10B7">
        <w:rPr>
          <w:b/>
        </w:rPr>
        <w:t>EGRESADOS</w:t>
      </w:r>
      <w:bookmarkEnd w:id="122"/>
      <w:r w:rsidR="005A10B7" w:rsidRPr="00301518">
        <w:rPr>
          <w:b/>
        </w:rPr>
        <w:t xml:space="preserve"> </w:t>
      </w:r>
    </w:p>
    <w:p w14:paraId="64BEFBFF" w14:textId="77777777" w:rsidR="001B616B" w:rsidRPr="00E878E5" w:rsidRDefault="001B616B" w:rsidP="00FF7A32">
      <w:pPr>
        <w:spacing w:after="0" w:line="240" w:lineRule="auto"/>
        <w:jc w:val="both"/>
        <w:rPr>
          <w:b/>
        </w:rPr>
      </w:pPr>
      <w:bookmarkStart w:id="123" w:name="_Toc413848501"/>
    </w:p>
    <w:p w14:paraId="0DD662D8"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24" w:name="_Toc188293177"/>
      <w:r w:rsidRPr="003B2271">
        <w:rPr>
          <w:b/>
        </w:rPr>
        <w:t xml:space="preserve">Característica 16: </w:t>
      </w:r>
      <w:bookmarkEnd w:id="123"/>
      <w:r w:rsidR="006721EF" w:rsidRPr="006721EF">
        <w:rPr>
          <w:b/>
        </w:rPr>
        <w:t>Seguimiento de los Egresados</w:t>
      </w:r>
      <w:bookmarkEnd w:id="124"/>
      <w:r w:rsidRPr="003B2271">
        <w:rPr>
          <w:b/>
        </w:rPr>
        <w:t xml:space="preserve"> </w:t>
      </w:r>
    </w:p>
    <w:p w14:paraId="749ABFF3" w14:textId="77777777" w:rsidR="005D059A" w:rsidRPr="00D7046C" w:rsidRDefault="005D059A" w:rsidP="00FF7A32">
      <w:pPr>
        <w:spacing w:after="0" w:line="240" w:lineRule="auto"/>
        <w:jc w:val="both"/>
      </w:pPr>
    </w:p>
    <w:p w14:paraId="6FC2B20E" w14:textId="7DE9D0B4" w:rsidR="004F3252" w:rsidRDefault="004F3252" w:rsidP="00FF7A32">
      <w:pPr>
        <w:spacing w:after="0" w:line="240" w:lineRule="auto"/>
        <w:jc w:val="both"/>
        <w:rPr>
          <w:b/>
        </w:rPr>
      </w:pPr>
      <w:bookmarkStart w:id="125" w:name="_Toc413848502"/>
      <w:r w:rsidRPr="0059211E">
        <w:t xml:space="preserve">Esta Característica fue categorizada como </w:t>
      </w:r>
      <w:r w:rsidR="005D66CF">
        <w:rPr>
          <w:b/>
        </w:rPr>
        <w:t>importante</w:t>
      </w:r>
      <w:r w:rsidRPr="0059211E">
        <w:t xml:space="preserve"> con una ponderación de </w:t>
      </w:r>
      <w:r w:rsidR="005D66CF">
        <w:rPr>
          <w:b/>
        </w:rPr>
        <w:t>6</w:t>
      </w:r>
      <w:r w:rsidRPr="0059211E">
        <w:t>.  Obtuvo una calificación de</w:t>
      </w:r>
      <w:r w:rsidR="005D66CF">
        <w:rPr>
          <w:b/>
        </w:rPr>
        <w:t xml:space="preserve"> 4, se cumple en alto grado.</w:t>
      </w:r>
    </w:p>
    <w:p w14:paraId="009DE9AE" w14:textId="77777777" w:rsidR="005C3E3A" w:rsidRPr="0059211E" w:rsidRDefault="005C3E3A" w:rsidP="00FF7A32">
      <w:pPr>
        <w:spacing w:after="0" w:line="240" w:lineRule="auto"/>
        <w:jc w:val="both"/>
      </w:pPr>
    </w:p>
    <w:p w14:paraId="142803FF" w14:textId="695D8D69" w:rsidR="008B7101" w:rsidRDefault="008B7101" w:rsidP="00FF7A32">
      <w:pPr>
        <w:spacing w:after="0" w:line="240" w:lineRule="auto"/>
        <w:jc w:val="both"/>
      </w:pPr>
      <w:bookmarkStart w:id="126" w:name="_Hlk184034545"/>
      <w:r>
        <w:t xml:space="preserve">El acuerdo 025 de 2018 </w:t>
      </w:r>
      <w:bookmarkEnd w:id="126"/>
      <w:r>
        <w:t xml:space="preserve">establece la Política Institucional de Graduados de la Universidad de Córdoba </w:t>
      </w:r>
      <w:r w:rsidRPr="00052035">
        <w:t>(</w:t>
      </w:r>
      <w:hyperlink r:id="rId81" w:history="1">
        <w:r w:rsidR="00D02A9B" w:rsidRPr="00416D8E">
          <w:rPr>
            <w:rStyle w:val="Hipervnculo"/>
          </w:rPr>
          <w:t>https://www.unicordoba.edu.co/wp-content/uploads/2018/12/ACUERDO025GRADUADOSaa.pdf</w:t>
        </w:r>
      </w:hyperlink>
      <w:r w:rsidR="00D02A9B">
        <w:t xml:space="preserve"> </w:t>
      </w:r>
      <w:r w:rsidRPr="00052035">
        <w:t>).</w:t>
      </w:r>
      <w:r>
        <w:t xml:space="preserve"> La Universidad de Córdoba cuenta con una dependencia para atención, orientación, seguimiento y medición de sus egresados, desde donde se ofertan diferentes servicios en el ámbito profesional y personal buscando con ello, seguir fortaleciendo el crecimiento personal de los mismos; así como, facilitar su cualificación, mejoramiento de la calidad de vida y posicionamiento en el entorno laboral.</w:t>
      </w:r>
    </w:p>
    <w:p w14:paraId="5E2E1425" w14:textId="77777777" w:rsidR="008B7101" w:rsidRDefault="008B7101" w:rsidP="00FF7A32">
      <w:pPr>
        <w:spacing w:after="0" w:line="240" w:lineRule="auto"/>
        <w:jc w:val="both"/>
      </w:pPr>
      <w:r>
        <w:t xml:space="preserve">La política institucional de graduados tiene como base los siguientes principios esenciales: </w:t>
      </w:r>
    </w:p>
    <w:p w14:paraId="28C7A65C" w14:textId="77777777" w:rsidR="008B7101" w:rsidRDefault="008B7101" w:rsidP="00FF7A32">
      <w:pPr>
        <w:spacing w:after="0" w:line="240" w:lineRule="auto"/>
        <w:jc w:val="both"/>
      </w:pPr>
      <w:r>
        <w:t>•Fomentar el desarrollo profesional, competitividad y posicionamiento de los graduados a partir de su capacitación, formación y asesoría permanente</w:t>
      </w:r>
    </w:p>
    <w:p w14:paraId="0E45E5E0" w14:textId="77777777" w:rsidR="008B7101" w:rsidRDefault="008B7101" w:rsidP="00FF7A32">
      <w:pPr>
        <w:spacing w:after="0" w:line="240" w:lineRule="auto"/>
        <w:jc w:val="both"/>
      </w:pPr>
      <w:r>
        <w:t xml:space="preserve">•Promover la integración y vinculación permanente de los graduados en la comunidad universitaria que les permita estrechar vínculos de solidaridad y confraternidad entre los egresados y la Universidad de Córdoba. </w:t>
      </w:r>
    </w:p>
    <w:p w14:paraId="2A907CAC" w14:textId="77777777" w:rsidR="008B7101" w:rsidRDefault="008B7101" w:rsidP="00FF7A32">
      <w:pPr>
        <w:spacing w:after="0" w:line="240" w:lineRule="auto"/>
        <w:jc w:val="both"/>
      </w:pPr>
      <w:r>
        <w:t>•Servir de enlace entre empresas, los egresados, empresarios y los programas académicos, a través de una red de información interactuante entre el Egresado, los empleadores y la Universidad de Córdoba</w:t>
      </w:r>
    </w:p>
    <w:p w14:paraId="040B921A" w14:textId="77777777" w:rsidR="008B7101" w:rsidRDefault="008B7101" w:rsidP="00FF7A32">
      <w:pPr>
        <w:spacing w:after="0" w:line="240" w:lineRule="auto"/>
        <w:jc w:val="both"/>
      </w:pPr>
      <w:r>
        <w:lastRenderedPageBreak/>
        <w:t>•Realizar el seguimiento periódico a los Egresados, el cual permita realimentar el sistema de información, generando espacios de participación en la evaluación institucional, reformas curriculares y ejecución de las políticas institucionales, además de mostrar el impacto y la calidad de profesionales formados por la Universidad.</w:t>
      </w:r>
    </w:p>
    <w:p w14:paraId="4AF0AB17" w14:textId="77777777" w:rsidR="008B7101" w:rsidRDefault="008B7101" w:rsidP="00FF7A32">
      <w:pPr>
        <w:spacing w:after="0" w:line="240" w:lineRule="auto"/>
        <w:jc w:val="both"/>
      </w:pPr>
      <w:r>
        <w:t>•Proporcionar espacios de crecimiento profesional con el fin de mantener actualizado al egresado sobre los avances científicos y tecnológicos, a través de las siguientes actividades:</w:t>
      </w:r>
    </w:p>
    <w:p w14:paraId="0DE05B50" w14:textId="77777777" w:rsidR="008B7101" w:rsidRDefault="008B7101" w:rsidP="00FF7A32">
      <w:pPr>
        <w:spacing w:after="0" w:line="240" w:lineRule="auto"/>
        <w:jc w:val="both"/>
      </w:pPr>
      <w:r>
        <w:t xml:space="preserve">- Ofertar a los graduados educación continuada y postgrados. </w:t>
      </w:r>
    </w:p>
    <w:p w14:paraId="731BCA40" w14:textId="77777777" w:rsidR="008B7101" w:rsidRDefault="008B7101" w:rsidP="00FF7A32">
      <w:pPr>
        <w:spacing w:after="0" w:line="240" w:lineRule="auto"/>
        <w:jc w:val="both"/>
      </w:pPr>
      <w:r>
        <w:t>- Incentivar en los egresados su vinculación y participación en concursos, becas, que le permitan acceder a postgrados y reconocimiento en su ejercicio profesional.</w:t>
      </w:r>
    </w:p>
    <w:p w14:paraId="0C2AF051" w14:textId="77777777" w:rsidR="008B7101" w:rsidRDefault="008B7101" w:rsidP="00FF7A32">
      <w:pPr>
        <w:spacing w:after="0" w:line="240" w:lineRule="auto"/>
        <w:jc w:val="both"/>
      </w:pPr>
      <w:r>
        <w:t>•Suministrar información acerca de suscripción a revistas, publicaciones, libros, asociaciones y federaciones a través de la página Web.</w:t>
      </w:r>
    </w:p>
    <w:p w14:paraId="6651F8AA" w14:textId="77777777" w:rsidR="008B7101" w:rsidRDefault="008B7101" w:rsidP="00FF7A32">
      <w:pPr>
        <w:spacing w:after="0" w:line="240" w:lineRule="auto"/>
        <w:jc w:val="both"/>
      </w:pPr>
      <w:r>
        <w:t>•Proporcionar al egresado una vinculación permanente y acceder a servicios institucionales, como carnetización, ofrecer posibilidades de vínculo laboral con empresas, empresarios y con la Universidad de Córdoba.</w:t>
      </w:r>
    </w:p>
    <w:p w14:paraId="71BD7629" w14:textId="77777777" w:rsidR="008B7101" w:rsidRDefault="008B7101" w:rsidP="00FF7A32">
      <w:pPr>
        <w:spacing w:after="0" w:line="240" w:lineRule="auto"/>
        <w:jc w:val="both"/>
      </w:pPr>
    </w:p>
    <w:p w14:paraId="0C6AEC06" w14:textId="77777777" w:rsidR="008B7101" w:rsidRDefault="008B7101" w:rsidP="00FF7A32">
      <w:pPr>
        <w:spacing w:after="0" w:line="240" w:lineRule="auto"/>
        <w:jc w:val="both"/>
      </w:pPr>
      <w:r>
        <w:t>La Universidad de Córdoba cuenta con varios medios para el seguimiento a egresados:</w:t>
      </w:r>
    </w:p>
    <w:p w14:paraId="21012EDA" w14:textId="77777777" w:rsidR="005C3E3A" w:rsidRDefault="005C3E3A" w:rsidP="00FF7A32">
      <w:pPr>
        <w:spacing w:after="0" w:line="240" w:lineRule="auto"/>
        <w:jc w:val="both"/>
      </w:pPr>
    </w:p>
    <w:p w14:paraId="7CED4FA8" w14:textId="77777777" w:rsidR="008B7101" w:rsidRDefault="008B7101" w:rsidP="00FF7A32">
      <w:pPr>
        <w:spacing w:after="0" w:line="240" w:lineRule="auto"/>
        <w:jc w:val="both"/>
      </w:pPr>
      <w:r>
        <w:t>•Realización de entrevistas en línea y entrevista directa, mediante la aplicación de un cuestionario, el cual permite obtener información sobre la trayectoria laboral, académica y social de los mismos.</w:t>
      </w:r>
    </w:p>
    <w:p w14:paraId="3715EA0D" w14:textId="77777777" w:rsidR="008B7101" w:rsidRDefault="008B7101" w:rsidP="00FF7A32">
      <w:pPr>
        <w:spacing w:after="0" w:line="240" w:lineRule="auto"/>
        <w:jc w:val="both"/>
      </w:pPr>
      <w:r>
        <w:t>•Análisis de información suministrada por el Observatorio del Mercado laboral, en cuanto evaluar la inserción de los egresados en el mercado laboral.</w:t>
      </w:r>
    </w:p>
    <w:p w14:paraId="5EC0BEAD" w14:textId="77777777" w:rsidR="008B7101" w:rsidRDefault="008B7101" w:rsidP="00FF7A32">
      <w:pPr>
        <w:spacing w:after="0" w:line="240" w:lineRule="auto"/>
        <w:jc w:val="both"/>
      </w:pPr>
      <w:r>
        <w:t>Con esta información la Universidad procede a realizar un análisis descriptivo de la situación de los egresados, con fines de mejoramiento que incluye, actualización del currículo, oferta de programas de actualización, educación continuada y/o Posgrados para fortalecer las competencias de los graduados.</w:t>
      </w:r>
    </w:p>
    <w:p w14:paraId="235FD767" w14:textId="77777777" w:rsidR="008B7101" w:rsidRDefault="008B7101" w:rsidP="00FF7A32">
      <w:pPr>
        <w:spacing w:after="0" w:line="240" w:lineRule="auto"/>
        <w:jc w:val="both"/>
      </w:pPr>
    </w:p>
    <w:p w14:paraId="2ED75B1E" w14:textId="77777777" w:rsidR="008B7101" w:rsidRDefault="008B7101" w:rsidP="00FF7A32">
      <w:pPr>
        <w:spacing w:after="0" w:line="240" w:lineRule="auto"/>
        <w:jc w:val="both"/>
      </w:pPr>
      <w:r>
        <w:t>Los cursos ofrecidos en el plan de estudio aumentan las oportunidades laborales de los profesionales en Bacteriología, ampliando los campos de acción en los que se desempeñan. Esta diversificación es el resultado de un abordaje desde diferentes enfoques y métodos de investigación, la interdisciplinariedad y el diálogo de saberes. De igual forma, contribuyen a esta tendencia los avances en la biología molecular, la genética y la biotecnología, que han generado una gran oferta de conocimientos básicos relacionados con la estructura y funcionamiento de la célula, metabolitos y microorganismos. Estos objetos de investigación en áreas clínicas, ambientales, veterinarias, industriales y básicas, requieren el desarrollo de conocimientos, principios y métodos de estudio concernientes al campo de trabajo disciplinar de la Bacteriología.</w:t>
      </w:r>
    </w:p>
    <w:p w14:paraId="16CF596E" w14:textId="77777777" w:rsidR="008B7101" w:rsidRDefault="008B7101" w:rsidP="00FF7A32">
      <w:pPr>
        <w:spacing w:after="0" w:line="240" w:lineRule="auto"/>
        <w:jc w:val="both"/>
      </w:pPr>
    </w:p>
    <w:p w14:paraId="2BA68809" w14:textId="57EE2577" w:rsidR="008B7101" w:rsidRDefault="008B7101" w:rsidP="00FF7A32">
      <w:pPr>
        <w:spacing w:after="0" w:line="240" w:lineRule="auto"/>
        <w:jc w:val="both"/>
      </w:pPr>
      <w:r>
        <w:t xml:space="preserve">La División de Egresados cuenta con una base de datos de los graduados del Programa, con información personal, ocupación y ubicación profesional y número del acta de grado correspondiente. Esta información se actualiza con cada cohorte. </w:t>
      </w:r>
    </w:p>
    <w:p w14:paraId="66203426" w14:textId="77777777" w:rsidR="003A43B3" w:rsidRDefault="003A43B3" w:rsidP="00FF7A32">
      <w:pPr>
        <w:spacing w:after="0" w:line="240" w:lineRule="auto"/>
        <w:jc w:val="both"/>
      </w:pPr>
    </w:p>
    <w:p w14:paraId="2666525A" w14:textId="03023F08" w:rsidR="003A43B3" w:rsidRDefault="003A43B3" w:rsidP="00FF7A32">
      <w:pPr>
        <w:spacing w:after="0" w:line="240" w:lineRule="auto"/>
        <w:jc w:val="both"/>
      </w:pPr>
      <w:r>
        <w:t>De acuerdo con datos del observatorio laboral</w:t>
      </w:r>
      <w:r w:rsidRPr="003A43B3">
        <w:t xml:space="preserve"> </w:t>
      </w:r>
      <w:r>
        <w:t>l</w:t>
      </w:r>
      <w:r w:rsidRPr="003A43B3">
        <w:t>a mayoría de los graduados de los programas de Bacteriología</w:t>
      </w:r>
      <w:r w:rsidR="0071102F">
        <w:t xml:space="preserve">, Bacteriología y Laboratorio Clínico y Microbiología y Bioanálisis </w:t>
      </w:r>
      <w:r w:rsidRPr="003A43B3">
        <w:t>durante el periodo de 2020-2022 cotizaron al Sistema General de Seguridad social en Salud con rangos salariales entre 1.5-2.5 SMMLV y 2.5-4 SMMLV (Tabla</w:t>
      </w:r>
      <w:r w:rsidR="00052035">
        <w:t xml:space="preserve"> 7</w:t>
      </w:r>
      <w:r w:rsidRPr="003A43B3">
        <w:t>).</w:t>
      </w:r>
    </w:p>
    <w:p w14:paraId="1F897C0B" w14:textId="77777777" w:rsidR="005C3E3A" w:rsidRDefault="005C3E3A" w:rsidP="00FF7A32">
      <w:pPr>
        <w:spacing w:after="0" w:line="240" w:lineRule="auto"/>
        <w:jc w:val="both"/>
      </w:pPr>
    </w:p>
    <w:p w14:paraId="5B03625B" w14:textId="77777777" w:rsidR="005C3E3A" w:rsidRDefault="005C3E3A" w:rsidP="00FF7A32">
      <w:pPr>
        <w:spacing w:after="0" w:line="240" w:lineRule="auto"/>
        <w:jc w:val="both"/>
      </w:pPr>
    </w:p>
    <w:p w14:paraId="3A93823C" w14:textId="183A325C" w:rsidR="003A43B3" w:rsidRDefault="003A43B3" w:rsidP="00FF7A32">
      <w:pPr>
        <w:spacing w:after="0" w:line="240" w:lineRule="auto"/>
        <w:jc w:val="both"/>
      </w:pPr>
    </w:p>
    <w:p w14:paraId="0BAAAD7F" w14:textId="3075CE3E" w:rsidR="003A43B3" w:rsidRDefault="003A43B3" w:rsidP="00FF7A32">
      <w:pPr>
        <w:spacing w:after="0" w:line="240" w:lineRule="auto"/>
        <w:contextualSpacing/>
        <w:jc w:val="both"/>
      </w:pPr>
      <w:bookmarkStart w:id="127" w:name="_Hlk184034684"/>
      <w:r w:rsidRPr="005C3E3A">
        <w:rPr>
          <w:b/>
          <w:bCs/>
        </w:rPr>
        <w:lastRenderedPageBreak/>
        <w:t xml:space="preserve">Tabla </w:t>
      </w:r>
      <w:r w:rsidR="00052035" w:rsidRPr="005C3E3A">
        <w:rPr>
          <w:b/>
          <w:bCs/>
        </w:rPr>
        <w:t>7.</w:t>
      </w:r>
      <w:r w:rsidR="0071102F" w:rsidRPr="0071102F">
        <w:t xml:space="preserve"> Tasa de cotizantes graduados Programas de Bacteriología, Microbiología y Bioanálisis y Bacteriología y Laboratorio Clínico – Colombia 2020-2022</w:t>
      </w:r>
    </w:p>
    <w:bookmarkEnd w:id="127"/>
    <w:p w14:paraId="21C1859E" w14:textId="77777777" w:rsidR="0071102F" w:rsidRDefault="0071102F" w:rsidP="00FF7A32">
      <w:pPr>
        <w:spacing w:after="0" w:line="240" w:lineRule="auto"/>
        <w:jc w:val="both"/>
      </w:pPr>
    </w:p>
    <w:tbl>
      <w:tblPr>
        <w:tblStyle w:val="Tablaconcuadrcula1clara-nfasis6"/>
        <w:tblW w:w="0" w:type="auto"/>
        <w:tblLayout w:type="fixed"/>
        <w:tblLook w:val="04A0" w:firstRow="1" w:lastRow="0" w:firstColumn="1" w:lastColumn="0" w:noHBand="0" w:noVBand="1"/>
      </w:tblPr>
      <w:tblGrid>
        <w:gridCol w:w="1413"/>
        <w:gridCol w:w="1417"/>
        <w:gridCol w:w="1249"/>
        <w:gridCol w:w="1028"/>
        <w:gridCol w:w="529"/>
        <w:gridCol w:w="1028"/>
        <w:gridCol w:w="607"/>
        <w:gridCol w:w="1028"/>
        <w:gridCol w:w="529"/>
      </w:tblGrid>
      <w:tr w:rsidR="003A43B3" w:rsidRPr="00704BD6" w14:paraId="6D645939" w14:textId="77777777" w:rsidTr="00052035">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4079" w:type="dxa"/>
            <w:gridSpan w:val="3"/>
            <w:noWrap/>
            <w:hideMark/>
          </w:tcPr>
          <w:p w14:paraId="79FB01A6"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Año</w:t>
            </w:r>
          </w:p>
        </w:tc>
        <w:tc>
          <w:tcPr>
            <w:tcW w:w="1557" w:type="dxa"/>
            <w:gridSpan w:val="2"/>
            <w:noWrap/>
            <w:hideMark/>
          </w:tcPr>
          <w:p w14:paraId="2D7B412E"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2020</w:t>
            </w:r>
          </w:p>
        </w:tc>
        <w:tc>
          <w:tcPr>
            <w:tcW w:w="1635" w:type="dxa"/>
            <w:gridSpan w:val="2"/>
            <w:noWrap/>
            <w:hideMark/>
          </w:tcPr>
          <w:p w14:paraId="6C804F8F"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2021</w:t>
            </w:r>
          </w:p>
        </w:tc>
        <w:tc>
          <w:tcPr>
            <w:tcW w:w="1557" w:type="dxa"/>
            <w:gridSpan w:val="2"/>
            <w:noWrap/>
            <w:hideMark/>
          </w:tcPr>
          <w:p w14:paraId="11791697"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2022</w:t>
            </w:r>
          </w:p>
        </w:tc>
      </w:tr>
      <w:tr w:rsidR="003A43B3" w:rsidRPr="00704BD6" w14:paraId="3AD89A82" w14:textId="77777777" w:rsidTr="00052035">
        <w:trPr>
          <w:cnfStyle w:val="100000000000" w:firstRow="1" w:lastRow="0" w:firstColumn="0" w:lastColumn="0" w:oddVBand="0" w:evenVBand="0" w:oddHBand="0" w:evenHBand="0" w:firstRowFirstColumn="0" w:firstRowLastColumn="0" w:lastRowFirstColumn="0" w:lastRowLastColumn="0"/>
          <w:trHeight w:val="850"/>
          <w:tblHeader/>
        </w:trPr>
        <w:tc>
          <w:tcPr>
            <w:cnfStyle w:val="001000000000" w:firstRow="0" w:lastRow="0" w:firstColumn="1" w:lastColumn="0" w:oddVBand="0" w:evenVBand="0" w:oddHBand="0" w:evenHBand="0" w:firstRowFirstColumn="0" w:firstRowLastColumn="0" w:lastRowFirstColumn="0" w:lastRowLastColumn="0"/>
            <w:tcW w:w="1413" w:type="dxa"/>
            <w:hideMark/>
          </w:tcPr>
          <w:p w14:paraId="3DBFCCA7"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 xml:space="preserve">Código -Universidad </w:t>
            </w:r>
          </w:p>
        </w:tc>
        <w:tc>
          <w:tcPr>
            <w:tcW w:w="1417" w:type="dxa"/>
            <w:hideMark/>
          </w:tcPr>
          <w:p w14:paraId="021B00B5"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Programa</w:t>
            </w:r>
          </w:p>
        </w:tc>
        <w:tc>
          <w:tcPr>
            <w:tcW w:w="1249" w:type="dxa"/>
            <w:noWrap/>
            <w:hideMark/>
          </w:tcPr>
          <w:p w14:paraId="60F6D1A8"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Rangos salariales</w:t>
            </w:r>
          </w:p>
        </w:tc>
        <w:tc>
          <w:tcPr>
            <w:tcW w:w="1028" w:type="dxa"/>
            <w:hideMark/>
          </w:tcPr>
          <w:p w14:paraId="77D5F2D2"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Graduados cotizantes dependientes</w:t>
            </w:r>
          </w:p>
        </w:tc>
        <w:tc>
          <w:tcPr>
            <w:tcW w:w="529" w:type="dxa"/>
            <w:noWrap/>
            <w:hideMark/>
          </w:tcPr>
          <w:p w14:paraId="65D15C7F"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Tasa</w:t>
            </w:r>
          </w:p>
        </w:tc>
        <w:tc>
          <w:tcPr>
            <w:tcW w:w="1028" w:type="dxa"/>
            <w:hideMark/>
          </w:tcPr>
          <w:p w14:paraId="2BD657DE"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Graduados cotizantes dependientes</w:t>
            </w:r>
          </w:p>
        </w:tc>
        <w:tc>
          <w:tcPr>
            <w:tcW w:w="607" w:type="dxa"/>
            <w:noWrap/>
            <w:hideMark/>
          </w:tcPr>
          <w:p w14:paraId="58F5B06C"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Tasa</w:t>
            </w:r>
          </w:p>
        </w:tc>
        <w:tc>
          <w:tcPr>
            <w:tcW w:w="1028" w:type="dxa"/>
            <w:hideMark/>
          </w:tcPr>
          <w:p w14:paraId="647DF1BB"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Graduados cotizantes dependientes</w:t>
            </w:r>
          </w:p>
        </w:tc>
        <w:tc>
          <w:tcPr>
            <w:tcW w:w="529" w:type="dxa"/>
            <w:noWrap/>
            <w:hideMark/>
          </w:tcPr>
          <w:p w14:paraId="4EAF6C3F" w14:textId="77777777" w:rsidR="003A43B3" w:rsidRPr="000D12CC" w:rsidRDefault="003A43B3"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eastAsia="es-CO"/>
              </w:rPr>
            </w:pPr>
            <w:r w:rsidRPr="000D12CC">
              <w:rPr>
                <w:rFonts w:eastAsia="Times New Roman" w:cstheme="minorHAnsi"/>
                <w:b w:val="0"/>
                <w:bCs w:val="0"/>
                <w:color w:val="000000"/>
                <w:sz w:val="16"/>
                <w:szCs w:val="16"/>
                <w:lang w:eastAsia="es-CO"/>
              </w:rPr>
              <w:t>Tasa</w:t>
            </w:r>
          </w:p>
        </w:tc>
      </w:tr>
      <w:tr w:rsidR="003A43B3" w:rsidRPr="00704BD6" w14:paraId="68B8E4BF"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22AC3D1A"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4071-UNIVERSIDAD SAN BUENAVENTURA</w:t>
            </w:r>
          </w:p>
        </w:tc>
        <w:tc>
          <w:tcPr>
            <w:tcW w:w="1417" w:type="dxa"/>
            <w:vMerge w:val="restart"/>
            <w:hideMark/>
          </w:tcPr>
          <w:p w14:paraId="44B0DA0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w:t>
            </w:r>
          </w:p>
        </w:tc>
        <w:tc>
          <w:tcPr>
            <w:tcW w:w="1249" w:type="dxa"/>
            <w:noWrap/>
            <w:hideMark/>
          </w:tcPr>
          <w:p w14:paraId="4FA9E2C3"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436D3BF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50A2468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8,7%</w:t>
            </w:r>
          </w:p>
        </w:tc>
        <w:tc>
          <w:tcPr>
            <w:tcW w:w="1028" w:type="dxa"/>
            <w:noWrap/>
            <w:hideMark/>
          </w:tcPr>
          <w:p w14:paraId="7C77792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0E70F45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E5B6A0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3FF6B0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3BC9280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82C55FF"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77EBCC9C"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C15669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4C0EB59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6B59DEF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71CB738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251C257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3D5FFD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03C51BD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25A030F1"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F1134C3"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221FAB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C9C7BE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0A4A079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5511E7F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30,4%</w:t>
            </w:r>
          </w:p>
        </w:tc>
        <w:tc>
          <w:tcPr>
            <w:tcW w:w="1028" w:type="dxa"/>
            <w:noWrap/>
            <w:hideMark/>
          </w:tcPr>
          <w:p w14:paraId="2AFC22A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607" w:type="dxa"/>
            <w:noWrap/>
            <w:hideMark/>
          </w:tcPr>
          <w:p w14:paraId="25CB390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33,3%</w:t>
            </w:r>
          </w:p>
        </w:tc>
        <w:tc>
          <w:tcPr>
            <w:tcW w:w="1028" w:type="dxa"/>
            <w:noWrap/>
            <w:hideMark/>
          </w:tcPr>
          <w:p w14:paraId="0058079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C27958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33,3%</w:t>
            </w:r>
          </w:p>
        </w:tc>
      </w:tr>
      <w:tr w:rsidR="003A43B3" w:rsidRPr="00704BD6" w14:paraId="344E334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D8247B3"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A054FB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8CF96A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6ED2DAC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529" w:type="dxa"/>
            <w:noWrap/>
            <w:hideMark/>
          </w:tcPr>
          <w:p w14:paraId="2A20164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43,5%</w:t>
            </w:r>
          </w:p>
        </w:tc>
        <w:tc>
          <w:tcPr>
            <w:tcW w:w="1028" w:type="dxa"/>
            <w:noWrap/>
            <w:hideMark/>
          </w:tcPr>
          <w:p w14:paraId="2C028F2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607" w:type="dxa"/>
            <w:noWrap/>
            <w:hideMark/>
          </w:tcPr>
          <w:p w14:paraId="793ADFA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55,6%</w:t>
            </w:r>
          </w:p>
        </w:tc>
        <w:tc>
          <w:tcPr>
            <w:tcW w:w="1028" w:type="dxa"/>
            <w:noWrap/>
            <w:hideMark/>
          </w:tcPr>
          <w:p w14:paraId="62A3CA2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408E75E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55,6%</w:t>
            </w:r>
          </w:p>
        </w:tc>
      </w:tr>
      <w:tr w:rsidR="003A43B3" w:rsidRPr="00704BD6" w14:paraId="3ADB6C18"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711F725"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74323C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5C155B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15037E4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20FD68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13,0%</w:t>
            </w:r>
          </w:p>
        </w:tc>
        <w:tc>
          <w:tcPr>
            <w:tcW w:w="1028" w:type="dxa"/>
            <w:noWrap/>
            <w:hideMark/>
          </w:tcPr>
          <w:p w14:paraId="74A62BD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25EC004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11,1%</w:t>
            </w:r>
          </w:p>
        </w:tc>
        <w:tc>
          <w:tcPr>
            <w:tcW w:w="1028" w:type="dxa"/>
            <w:noWrap/>
            <w:hideMark/>
          </w:tcPr>
          <w:p w14:paraId="69D2F69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5D4BAA9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11,1%</w:t>
            </w:r>
          </w:p>
        </w:tc>
      </w:tr>
      <w:tr w:rsidR="003A43B3" w:rsidRPr="00704BD6" w14:paraId="07DD34E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ECEB262"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A9E0F0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CB3469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54A756B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32B7424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4,3%</w:t>
            </w:r>
          </w:p>
        </w:tc>
        <w:tc>
          <w:tcPr>
            <w:tcW w:w="1028" w:type="dxa"/>
            <w:noWrap/>
            <w:hideMark/>
          </w:tcPr>
          <w:p w14:paraId="3B75E79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35438C1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7B62133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7C87FC0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65A6055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4C431B9E"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 xml:space="preserve">53080-UNIVERSIDAD LIBRE </w:t>
            </w:r>
          </w:p>
        </w:tc>
        <w:tc>
          <w:tcPr>
            <w:tcW w:w="1417" w:type="dxa"/>
            <w:vMerge w:val="restart"/>
            <w:hideMark/>
          </w:tcPr>
          <w:p w14:paraId="458761D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w:t>
            </w:r>
          </w:p>
        </w:tc>
        <w:tc>
          <w:tcPr>
            <w:tcW w:w="1249" w:type="dxa"/>
            <w:noWrap/>
            <w:hideMark/>
          </w:tcPr>
          <w:p w14:paraId="75C1BFC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24E768D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5CAD223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28,6%</w:t>
            </w:r>
          </w:p>
        </w:tc>
        <w:tc>
          <w:tcPr>
            <w:tcW w:w="1028" w:type="dxa"/>
            <w:noWrap/>
            <w:hideMark/>
          </w:tcPr>
          <w:p w14:paraId="7906A7B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0F5C19F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5B5D5C3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27A7A65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43B17E4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D27C65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9F14C2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904403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6321B24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1EC18EF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28,6%</w:t>
            </w:r>
          </w:p>
        </w:tc>
        <w:tc>
          <w:tcPr>
            <w:tcW w:w="1028" w:type="dxa"/>
            <w:noWrap/>
            <w:hideMark/>
          </w:tcPr>
          <w:p w14:paraId="0296313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607" w:type="dxa"/>
            <w:noWrap/>
            <w:hideMark/>
          </w:tcPr>
          <w:p w14:paraId="56E9AC4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24,0%</w:t>
            </w:r>
          </w:p>
        </w:tc>
        <w:tc>
          <w:tcPr>
            <w:tcW w:w="1028" w:type="dxa"/>
            <w:noWrap/>
            <w:hideMark/>
          </w:tcPr>
          <w:p w14:paraId="5D83996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1CA010C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24,0%</w:t>
            </w:r>
          </w:p>
        </w:tc>
      </w:tr>
      <w:tr w:rsidR="003A43B3" w:rsidRPr="00704BD6" w14:paraId="34A59D1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B459880"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7F816E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539382C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5D0D8EA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6C26352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14,3%</w:t>
            </w:r>
          </w:p>
        </w:tc>
        <w:tc>
          <w:tcPr>
            <w:tcW w:w="1028" w:type="dxa"/>
            <w:noWrap/>
            <w:hideMark/>
          </w:tcPr>
          <w:p w14:paraId="10D29BA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607" w:type="dxa"/>
            <w:noWrap/>
            <w:hideMark/>
          </w:tcPr>
          <w:p w14:paraId="7AAAE26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40,0%</w:t>
            </w:r>
          </w:p>
        </w:tc>
        <w:tc>
          <w:tcPr>
            <w:tcW w:w="1028" w:type="dxa"/>
            <w:noWrap/>
            <w:hideMark/>
          </w:tcPr>
          <w:p w14:paraId="08BDAB1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529" w:type="dxa"/>
            <w:noWrap/>
            <w:hideMark/>
          </w:tcPr>
          <w:p w14:paraId="6F5896F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40,0%</w:t>
            </w:r>
          </w:p>
        </w:tc>
      </w:tr>
      <w:tr w:rsidR="003A43B3" w:rsidRPr="00704BD6" w14:paraId="0D0CEE0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08836EC"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4AFE51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AF43F4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472D63A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3355197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28,6%</w:t>
            </w:r>
          </w:p>
        </w:tc>
        <w:tc>
          <w:tcPr>
            <w:tcW w:w="1028" w:type="dxa"/>
            <w:noWrap/>
            <w:hideMark/>
          </w:tcPr>
          <w:p w14:paraId="62BDF61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607" w:type="dxa"/>
            <w:noWrap/>
            <w:hideMark/>
          </w:tcPr>
          <w:p w14:paraId="2C96BBB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32,0%</w:t>
            </w:r>
          </w:p>
        </w:tc>
        <w:tc>
          <w:tcPr>
            <w:tcW w:w="1028" w:type="dxa"/>
            <w:noWrap/>
            <w:hideMark/>
          </w:tcPr>
          <w:p w14:paraId="2DACB39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529" w:type="dxa"/>
            <w:noWrap/>
            <w:hideMark/>
          </w:tcPr>
          <w:p w14:paraId="5571E28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32,0%</w:t>
            </w:r>
          </w:p>
        </w:tc>
      </w:tr>
      <w:tr w:rsidR="003A43B3" w:rsidRPr="00704BD6" w14:paraId="4BFEFA3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4143BDD"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749656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5C3EB4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3825A18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16B20A9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74C065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4A9BEAC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4,0%</w:t>
            </w:r>
          </w:p>
        </w:tc>
        <w:tc>
          <w:tcPr>
            <w:tcW w:w="1028" w:type="dxa"/>
            <w:noWrap/>
            <w:hideMark/>
          </w:tcPr>
          <w:p w14:paraId="5A8AD6D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1B5FF9C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4,0%</w:t>
            </w:r>
          </w:p>
        </w:tc>
      </w:tr>
      <w:tr w:rsidR="003A43B3" w:rsidRPr="00704BD6" w14:paraId="52AC029A"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0FD1505F"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8015-UNIVERSIDAD DE CÓRDOBA</w:t>
            </w:r>
          </w:p>
        </w:tc>
        <w:tc>
          <w:tcPr>
            <w:tcW w:w="1417" w:type="dxa"/>
            <w:vMerge w:val="restart"/>
            <w:hideMark/>
          </w:tcPr>
          <w:p w14:paraId="6C04F7D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w:t>
            </w:r>
          </w:p>
        </w:tc>
        <w:tc>
          <w:tcPr>
            <w:tcW w:w="1249" w:type="dxa"/>
            <w:noWrap/>
            <w:hideMark/>
          </w:tcPr>
          <w:p w14:paraId="15A40CA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51873D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4C4F9D4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c>
          <w:tcPr>
            <w:tcW w:w="1028" w:type="dxa"/>
            <w:noWrap/>
            <w:hideMark/>
          </w:tcPr>
          <w:p w14:paraId="2552CDE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74B291A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2,6%</w:t>
            </w:r>
          </w:p>
        </w:tc>
        <w:tc>
          <w:tcPr>
            <w:tcW w:w="1028" w:type="dxa"/>
            <w:noWrap/>
            <w:hideMark/>
          </w:tcPr>
          <w:p w14:paraId="01899E7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1791E28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2,6%</w:t>
            </w:r>
          </w:p>
        </w:tc>
      </w:tr>
      <w:tr w:rsidR="003A43B3" w:rsidRPr="00704BD6" w14:paraId="66E21EC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BEC9DB5"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F6AFD2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67D7C5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07179C3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2FD029C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c>
          <w:tcPr>
            <w:tcW w:w="1028" w:type="dxa"/>
            <w:noWrap/>
            <w:hideMark/>
          </w:tcPr>
          <w:p w14:paraId="5FDF2AD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607" w:type="dxa"/>
            <w:noWrap/>
            <w:hideMark/>
          </w:tcPr>
          <w:p w14:paraId="0F7BE78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10,5%</w:t>
            </w:r>
          </w:p>
        </w:tc>
        <w:tc>
          <w:tcPr>
            <w:tcW w:w="1028" w:type="dxa"/>
            <w:noWrap/>
            <w:hideMark/>
          </w:tcPr>
          <w:p w14:paraId="1F6EFDD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000BFC7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10,5%</w:t>
            </w:r>
          </w:p>
        </w:tc>
      </w:tr>
      <w:tr w:rsidR="003A43B3" w:rsidRPr="00704BD6" w14:paraId="7E006B74"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BC38A32"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7994F5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F86B39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6DA5B8D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09B2224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45,5%</w:t>
            </w:r>
          </w:p>
        </w:tc>
        <w:tc>
          <w:tcPr>
            <w:tcW w:w="1028" w:type="dxa"/>
            <w:noWrap/>
            <w:hideMark/>
          </w:tcPr>
          <w:p w14:paraId="11D89FA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13</w:t>
            </w:r>
          </w:p>
        </w:tc>
        <w:tc>
          <w:tcPr>
            <w:tcW w:w="607" w:type="dxa"/>
            <w:noWrap/>
            <w:hideMark/>
          </w:tcPr>
          <w:p w14:paraId="3E70CE0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34,2%</w:t>
            </w:r>
          </w:p>
        </w:tc>
        <w:tc>
          <w:tcPr>
            <w:tcW w:w="1028" w:type="dxa"/>
            <w:noWrap/>
            <w:hideMark/>
          </w:tcPr>
          <w:p w14:paraId="089D145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13</w:t>
            </w:r>
          </w:p>
        </w:tc>
        <w:tc>
          <w:tcPr>
            <w:tcW w:w="529" w:type="dxa"/>
            <w:noWrap/>
            <w:hideMark/>
          </w:tcPr>
          <w:p w14:paraId="0D22757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34,2%</w:t>
            </w:r>
          </w:p>
        </w:tc>
      </w:tr>
      <w:tr w:rsidR="003A43B3" w:rsidRPr="00704BD6" w14:paraId="41EA409F"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127478F"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AF1340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266E7B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20D3F6C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7EAFED7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27,3%</w:t>
            </w:r>
          </w:p>
        </w:tc>
        <w:tc>
          <w:tcPr>
            <w:tcW w:w="1028" w:type="dxa"/>
            <w:noWrap/>
            <w:hideMark/>
          </w:tcPr>
          <w:p w14:paraId="3E35C3A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19</w:t>
            </w:r>
          </w:p>
        </w:tc>
        <w:tc>
          <w:tcPr>
            <w:tcW w:w="607" w:type="dxa"/>
            <w:noWrap/>
            <w:hideMark/>
          </w:tcPr>
          <w:p w14:paraId="2F9F93D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c>
          <w:tcPr>
            <w:tcW w:w="1028" w:type="dxa"/>
            <w:noWrap/>
            <w:hideMark/>
          </w:tcPr>
          <w:p w14:paraId="17F7857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19</w:t>
            </w:r>
          </w:p>
        </w:tc>
        <w:tc>
          <w:tcPr>
            <w:tcW w:w="529" w:type="dxa"/>
            <w:noWrap/>
            <w:hideMark/>
          </w:tcPr>
          <w:p w14:paraId="0DC7B7F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r>
      <w:tr w:rsidR="003A43B3" w:rsidRPr="00704BD6" w14:paraId="154B0674"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2BDFA30"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D33E8E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B7A4A6C"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0D85D1A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61C9956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0D75ECD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000C763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2,6%</w:t>
            </w:r>
          </w:p>
        </w:tc>
        <w:tc>
          <w:tcPr>
            <w:tcW w:w="1028" w:type="dxa"/>
            <w:noWrap/>
            <w:hideMark/>
          </w:tcPr>
          <w:p w14:paraId="7920AC1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7577F04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2,6%</w:t>
            </w:r>
          </w:p>
        </w:tc>
      </w:tr>
      <w:tr w:rsidR="003A43B3" w:rsidRPr="00704BD6" w14:paraId="42CBDAC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A435E70"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58AE7C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CEA5EC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0643264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592042C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c>
          <w:tcPr>
            <w:tcW w:w="1028" w:type="dxa"/>
            <w:noWrap/>
            <w:hideMark/>
          </w:tcPr>
          <w:p w14:paraId="45AF26C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6B6FB9F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383E4DD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493CF69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40B5353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21944CA0"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943-PONTIFICIA UNIVERSIDAD JAVERIANA</w:t>
            </w:r>
          </w:p>
        </w:tc>
        <w:tc>
          <w:tcPr>
            <w:tcW w:w="1417" w:type="dxa"/>
            <w:vMerge w:val="restart"/>
            <w:hideMark/>
          </w:tcPr>
          <w:p w14:paraId="514C4B2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w:t>
            </w:r>
          </w:p>
        </w:tc>
        <w:tc>
          <w:tcPr>
            <w:tcW w:w="1249" w:type="dxa"/>
            <w:noWrap/>
            <w:hideMark/>
          </w:tcPr>
          <w:p w14:paraId="76ECC7E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74BDB87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2D5B900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2CB0C5F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14A8614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c>
          <w:tcPr>
            <w:tcW w:w="1028" w:type="dxa"/>
            <w:noWrap/>
            <w:hideMark/>
          </w:tcPr>
          <w:p w14:paraId="1AA825D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3FBFEB5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r>
      <w:tr w:rsidR="003A43B3" w:rsidRPr="00704BD6" w14:paraId="2F15ACEA"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2C73E13"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30A51022"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768A8C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1520465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123671B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10,5%</w:t>
            </w:r>
          </w:p>
        </w:tc>
        <w:tc>
          <w:tcPr>
            <w:tcW w:w="1028" w:type="dxa"/>
            <w:noWrap/>
            <w:hideMark/>
          </w:tcPr>
          <w:p w14:paraId="4DB5164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37238BD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69B9655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087296F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3AE09E88"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D974F2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0C50D5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29ECCF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2129858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529" w:type="dxa"/>
            <w:noWrap/>
            <w:hideMark/>
          </w:tcPr>
          <w:p w14:paraId="50F3900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42,1%</w:t>
            </w:r>
          </w:p>
        </w:tc>
        <w:tc>
          <w:tcPr>
            <w:tcW w:w="1028" w:type="dxa"/>
            <w:noWrap/>
            <w:hideMark/>
          </w:tcPr>
          <w:p w14:paraId="2AE9A8E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607" w:type="dxa"/>
            <w:noWrap/>
            <w:hideMark/>
          </w:tcPr>
          <w:p w14:paraId="610059A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18,2%</w:t>
            </w:r>
          </w:p>
        </w:tc>
        <w:tc>
          <w:tcPr>
            <w:tcW w:w="1028" w:type="dxa"/>
            <w:noWrap/>
            <w:hideMark/>
          </w:tcPr>
          <w:p w14:paraId="657CA2C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797C915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18,2%</w:t>
            </w:r>
          </w:p>
        </w:tc>
      </w:tr>
      <w:tr w:rsidR="003A43B3" w:rsidRPr="00704BD6" w14:paraId="4962531D"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62E9ED9"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590C3B2"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DB06DD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6472935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529" w:type="dxa"/>
            <w:noWrap/>
            <w:hideMark/>
          </w:tcPr>
          <w:p w14:paraId="1A8B605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42,1%</w:t>
            </w:r>
          </w:p>
        </w:tc>
        <w:tc>
          <w:tcPr>
            <w:tcW w:w="1028" w:type="dxa"/>
            <w:noWrap/>
            <w:hideMark/>
          </w:tcPr>
          <w:p w14:paraId="6FFB235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607" w:type="dxa"/>
            <w:noWrap/>
            <w:hideMark/>
          </w:tcPr>
          <w:p w14:paraId="1086F27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63,6%</w:t>
            </w:r>
          </w:p>
        </w:tc>
        <w:tc>
          <w:tcPr>
            <w:tcW w:w="1028" w:type="dxa"/>
            <w:noWrap/>
            <w:hideMark/>
          </w:tcPr>
          <w:p w14:paraId="24103B1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1DB87B6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63,6%</w:t>
            </w:r>
          </w:p>
        </w:tc>
      </w:tr>
      <w:tr w:rsidR="003A43B3" w:rsidRPr="00704BD6" w14:paraId="7EFF7A5E"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C1B6AA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2D88BA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87325F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2485595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2AC03C5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5,3%</w:t>
            </w:r>
          </w:p>
        </w:tc>
        <w:tc>
          <w:tcPr>
            <w:tcW w:w="1028" w:type="dxa"/>
            <w:noWrap/>
            <w:hideMark/>
          </w:tcPr>
          <w:p w14:paraId="2BD6924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61B6264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c>
          <w:tcPr>
            <w:tcW w:w="1028" w:type="dxa"/>
            <w:noWrap/>
            <w:hideMark/>
          </w:tcPr>
          <w:p w14:paraId="23E82B8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1CDA551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r>
      <w:tr w:rsidR="003A43B3" w:rsidRPr="00704BD6" w14:paraId="54083A7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2A0663A2"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2016-UNIVERSIDAD CATÓLICA DE MANIZALES</w:t>
            </w:r>
          </w:p>
        </w:tc>
        <w:tc>
          <w:tcPr>
            <w:tcW w:w="1417" w:type="dxa"/>
            <w:vMerge w:val="restart"/>
            <w:hideMark/>
          </w:tcPr>
          <w:p w14:paraId="5228FE8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w:t>
            </w:r>
          </w:p>
        </w:tc>
        <w:tc>
          <w:tcPr>
            <w:tcW w:w="1249" w:type="dxa"/>
            <w:noWrap/>
            <w:hideMark/>
          </w:tcPr>
          <w:p w14:paraId="09B8DE6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1439D89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0A36B5E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9,5%</w:t>
            </w:r>
          </w:p>
        </w:tc>
        <w:tc>
          <w:tcPr>
            <w:tcW w:w="1028" w:type="dxa"/>
            <w:noWrap/>
            <w:hideMark/>
          </w:tcPr>
          <w:p w14:paraId="6FEE313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607" w:type="dxa"/>
            <w:noWrap/>
            <w:hideMark/>
          </w:tcPr>
          <w:p w14:paraId="1FE30F4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5,4%</w:t>
            </w:r>
          </w:p>
        </w:tc>
        <w:tc>
          <w:tcPr>
            <w:tcW w:w="1028" w:type="dxa"/>
            <w:noWrap/>
            <w:hideMark/>
          </w:tcPr>
          <w:p w14:paraId="64CEF4C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7291878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14,7%</w:t>
            </w:r>
          </w:p>
        </w:tc>
      </w:tr>
      <w:tr w:rsidR="003A43B3" w:rsidRPr="00704BD6" w14:paraId="54EB3E6B"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AB73ED8"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2F2C1F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608880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4057908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7A51053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9,5%</w:t>
            </w:r>
          </w:p>
        </w:tc>
        <w:tc>
          <w:tcPr>
            <w:tcW w:w="1028" w:type="dxa"/>
            <w:noWrap/>
            <w:hideMark/>
          </w:tcPr>
          <w:p w14:paraId="11426F0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607" w:type="dxa"/>
            <w:noWrap/>
            <w:hideMark/>
          </w:tcPr>
          <w:p w14:paraId="3CA9CA7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13,5%</w:t>
            </w:r>
          </w:p>
        </w:tc>
        <w:tc>
          <w:tcPr>
            <w:tcW w:w="1028" w:type="dxa"/>
            <w:noWrap/>
            <w:hideMark/>
          </w:tcPr>
          <w:p w14:paraId="58C9F5A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56E2C6A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14,7%</w:t>
            </w:r>
          </w:p>
        </w:tc>
      </w:tr>
      <w:tr w:rsidR="003A43B3" w:rsidRPr="00704BD6" w14:paraId="1ADACD59"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FC67B97"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C803F33"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F055E3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4BFC6A4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11</w:t>
            </w:r>
          </w:p>
        </w:tc>
        <w:tc>
          <w:tcPr>
            <w:tcW w:w="529" w:type="dxa"/>
            <w:noWrap/>
            <w:hideMark/>
          </w:tcPr>
          <w:p w14:paraId="2D85064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26,2%</w:t>
            </w:r>
          </w:p>
        </w:tc>
        <w:tc>
          <w:tcPr>
            <w:tcW w:w="1028" w:type="dxa"/>
            <w:noWrap/>
            <w:hideMark/>
          </w:tcPr>
          <w:p w14:paraId="634E69E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12</w:t>
            </w:r>
          </w:p>
        </w:tc>
        <w:tc>
          <w:tcPr>
            <w:tcW w:w="607" w:type="dxa"/>
            <w:noWrap/>
            <w:hideMark/>
          </w:tcPr>
          <w:p w14:paraId="524248F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32,4%</w:t>
            </w:r>
          </w:p>
        </w:tc>
        <w:tc>
          <w:tcPr>
            <w:tcW w:w="1028" w:type="dxa"/>
            <w:noWrap/>
            <w:hideMark/>
          </w:tcPr>
          <w:p w14:paraId="53F526F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7EE463E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17,6%</w:t>
            </w:r>
          </w:p>
        </w:tc>
      </w:tr>
      <w:tr w:rsidR="003A43B3" w:rsidRPr="00704BD6" w14:paraId="785B431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7049D2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70EE35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134ADE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1D00C90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21</w:t>
            </w:r>
          </w:p>
        </w:tc>
        <w:tc>
          <w:tcPr>
            <w:tcW w:w="529" w:type="dxa"/>
            <w:noWrap/>
            <w:hideMark/>
          </w:tcPr>
          <w:p w14:paraId="422C849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c>
          <w:tcPr>
            <w:tcW w:w="1028" w:type="dxa"/>
            <w:noWrap/>
            <w:hideMark/>
          </w:tcPr>
          <w:p w14:paraId="40E711B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17</w:t>
            </w:r>
          </w:p>
        </w:tc>
        <w:tc>
          <w:tcPr>
            <w:tcW w:w="607" w:type="dxa"/>
            <w:noWrap/>
            <w:hideMark/>
          </w:tcPr>
          <w:p w14:paraId="7B9F34D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45,9%</w:t>
            </w:r>
          </w:p>
        </w:tc>
        <w:tc>
          <w:tcPr>
            <w:tcW w:w="1028" w:type="dxa"/>
            <w:noWrap/>
            <w:hideMark/>
          </w:tcPr>
          <w:p w14:paraId="25BA8E5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16</w:t>
            </w:r>
          </w:p>
        </w:tc>
        <w:tc>
          <w:tcPr>
            <w:tcW w:w="529" w:type="dxa"/>
            <w:noWrap/>
            <w:hideMark/>
          </w:tcPr>
          <w:p w14:paraId="00F2A97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47,1%</w:t>
            </w:r>
          </w:p>
        </w:tc>
      </w:tr>
      <w:tr w:rsidR="003A43B3" w:rsidRPr="00704BD6" w14:paraId="17FB10C2"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029D0E6"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3F40039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5D5766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392BB45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5CB1670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4,8%</w:t>
            </w:r>
          </w:p>
        </w:tc>
        <w:tc>
          <w:tcPr>
            <w:tcW w:w="1028" w:type="dxa"/>
            <w:noWrap/>
            <w:hideMark/>
          </w:tcPr>
          <w:p w14:paraId="1CCA956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22D2F8D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2,7%</w:t>
            </w:r>
          </w:p>
        </w:tc>
        <w:tc>
          <w:tcPr>
            <w:tcW w:w="1028" w:type="dxa"/>
            <w:noWrap/>
            <w:hideMark/>
          </w:tcPr>
          <w:p w14:paraId="12A1618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5427DAA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5,9%</w:t>
            </w:r>
          </w:p>
        </w:tc>
      </w:tr>
      <w:tr w:rsidR="003A43B3" w:rsidRPr="00704BD6" w14:paraId="21CC4308"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5BE93C8"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B38271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43F6E9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5083B37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6789813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212E639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0BB0289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00122FA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54BAEAB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11C2E78A"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4079" w:type="dxa"/>
            <w:gridSpan w:val="3"/>
            <w:hideMark/>
          </w:tcPr>
          <w:p w14:paraId="34346060" w14:textId="77777777" w:rsidR="003A43B3" w:rsidRPr="000D12CC" w:rsidRDefault="003A43B3" w:rsidP="00FF7A32">
            <w:pPr>
              <w:jc w:val="center"/>
              <w:rPr>
                <w:rFonts w:eastAsia="Times New Roman" w:cstheme="minorHAnsi"/>
                <w:color w:val="000000"/>
                <w:sz w:val="16"/>
                <w:szCs w:val="16"/>
                <w:lang w:eastAsia="es-CO"/>
              </w:rPr>
            </w:pPr>
            <w:r w:rsidRPr="000D12CC">
              <w:rPr>
                <w:rFonts w:eastAsia="Times New Roman" w:cstheme="minorHAnsi"/>
                <w:color w:val="000000"/>
                <w:sz w:val="16"/>
                <w:szCs w:val="16"/>
                <w:lang w:eastAsia="es-CO"/>
              </w:rPr>
              <w:t>Total</w:t>
            </w:r>
          </w:p>
        </w:tc>
        <w:tc>
          <w:tcPr>
            <w:tcW w:w="1028" w:type="dxa"/>
            <w:noWrap/>
            <w:hideMark/>
          </w:tcPr>
          <w:p w14:paraId="58620DE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102</w:t>
            </w:r>
          </w:p>
        </w:tc>
        <w:tc>
          <w:tcPr>
            <w:tcW w:w="529" w:type="dxa"/>
            <w:noWrap/>
            <w:hideMark/>
          </w:tcPr>
          <w:p w14:paraId="44BB43C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5F234D3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120</w:t>
            </w:r>
          </w:p>
        </w:tc>
        <w:tc>
          <w:tcPr>
            <w:tcW w:w="607" w:type="dxa"/>
            <w:noWrap/>
            <w:hideMark/>
          </w:tcPr>
          <w:p w14:paraId="6855BB0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3BF4CE0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117</w:t>
            </w:r>
          </w:p>
        </w:tc>
        <w:tc>
          <w:tcPr>
            <w:tcW w:w="529" w:type="dxa"/>
            <w:noWrap/>
            <w:hideMark/>
          </w:tcPr>
          <w:p w14:paraId="39912EF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r>
      <w:tr w:rsidR="003A43B3" w:rsidRPr="00704BD6" w14:paraId="6C6E386E"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7D3942A4"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426-UNIVERSIDAD DE ANTIOQUIA</w:t>
            </w:r>
          </w:p>
        </w:tc>
        <w:tc>
          <w:tcPr>
            <w:tcW w:w="1417" w:type="dxa"/>
            <w:vMerge w:val="restart"/>
            <w:hideMark/>
          </w:tcPr>
          <w:p w14:paraId="18BE7F8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MICROBIOLOGIA Y BIOANALISIS</w:t>
            </w:r>
          </w:p>
        </w:tc>
        <w:tc>
          <w:tcPr>
            <w:tcW w:w="1249" w:type="dxa"/>
            <w:noWrap/>
            <w:hideMark/>
          </w:tcPr>
          <w:p w14:paraId="5F2FDBF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4A16CF8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682523D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w:t>
            </w:r>
          </w:p>
        </w:tc>
        <w:tc>
          <w:tcPr>
            <w:tcW w:w="1028" w:type="dxa"/>
            <w:noWrap/>
            <w:hideMark/>
          </w:tcPr>
          <w:p w14:paraId="73DDFF1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268F464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6189066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60C7CF7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3203BFE9"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B77C301"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C80DEB3"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6EC2AA2"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7D2C45C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267D63E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14,6%</w:t>
            </w:r>
          </w:p>
        </w:tc>
        <w:tc>
          <w:tcPr>
            <w:tcW w:w="1028" w:type="dxa"/>
            <w:noWrap/>
            <w:hideMark/>
          </w:tcPr>
          <w:p w14:paraId="336E0D0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607" w:type="dxa"/>
            <w:noWrap/>
            <w:hideMark/>
          </w:tcPr>
          <w:p w14:paraId="1FF782C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7,5%</w:t>
            </w:r>
          </w:p>
        </w:tc>
        <w:tc>
          <w:tcPr>
            <w:tcW w:w="1028" w:type="dxa"/>
            <w:noWrap/>
            <w:hideMark/>
          </w:tcPr>
          <w:p w14:paraId="75615BC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330A6CF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w:t>
            </w:r>
          </w:p>
        </w:tc>
      </w:tr>
      <w:tr w:rsidR="003A43B3" w:rsidRPr="00704BD6" w14:paraId="4F26453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4E6289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CB0AFC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1544D9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5A31941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529" w:type="dxa"/>
            <w:noWrap/>
            <w:hideMark/>
          </w:tcPr>
          <w:p w14:paraId="3B0A0D7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20,8%</w:t>
            </w:r>
          </w:p>
        </w:tc>
        <w:tc>
          <w:tcPr>
            <w:tcW w:w="1028" w:type="dxa"/>
            <w:noWrap/>
            <w:hideMark/>
          </w:tcPr>
          <w:p w14:paraId="0BB37E6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607" w:type="dxa"/>
            <w:noWrap/>
            <w:hideMark/>
          </w:tcPr>
          <w:p w14:paraId="0004E5A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17,5%</w:t>
            </w:r>
          </w:p>
        </w:tc>
        <w:tc>
          <w:tcPr>
            <w:tcW w:w="1028" w:type="dxa"/>
            <w:noWrap/>
            <w:hideMark/>
          </w:tcPr>
          <w:p w14:paraId="56EBD06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529" w:type="dxa"/>
            <w:noWrap/>
            <w:hideMark/>
          </w:tcPr>
          <w:p w14:paraId="2FA7B06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25</w:t>
            </w:r>
          </w:p>
        </w:tc>
      </w:tr>
      <w:tr w:rsidR="003A43B3" w:rsidRPr="00704BD6" w14:paraId="3981C47E"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A3A2FD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754B05C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5A2A857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2C4F8AD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18</w:t>
            </w:r>
          </w:p>
        </w:tc>
        <w:tc>
          <w:tcPr>
            <w:tcW w:w="529" w:type="dxa"/>
            <w:noWrap/>
            <w:hideMark/>
          </w:tcPr>
          <w:p w14:paraId="028E14B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37,5%</w:t>
            </w:r>
          </w:p>
        </w:tc>
        <w:tc>
          <w:tcPr>
            <w:tcW w:w="1028" w:type="dxa"/>
            <w:noWrap/>
            <w:hideMark/>
          </w:tcPr>
          <w:p w14:paraId="1FBCF28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22</w:t>
            </w:r>
          </w:p>
        </w:tc>
        <w:tc>
          <w:tcPr>
            <w:tcW w:w="607" w:type="dxa"/>
            <w:noWrap/>
            <w:hideMark/>
          </w:tcPr>
          <w:p w14:paraId="2EB0837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55</w:t>
            </w:r>
          </w:p>
        </w:tc>
        <w:tc>
          <w:tcPr>
            <w:tcW w:w="1028" w:type="dxa"/>
            <w:noWrap/>
            <w:hideMark/>
          </w:tcPr>
          <w:p w14:paraId="44B0C1C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16</w:t>
            </w:r>
          </w:p>
        </w:tc>
        <w:tc>
          <w:tcPr>
            <w:tcW w:w="529" w:type="dxa"/>
            <w:noWrap/>
            <w:hideMark/>
          </w:tcPr>
          <w:p w14:paraId="4C06BCB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r>
      <w:tr w:rsidR="003A43B3" w:rsidRPr="00704BD6" w14:paraId="3EC91099"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25BE8B8"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AFBB79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5BF8A3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2025BF0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529" w:type="dxa"/>
            <w:noWrap/>
            <w:hideMark/>
          </w:tcPr>
          <w:p w14:paraId="631DB2E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16,7%</w:t>
            </w:r>
          </w:p>
        </w:tc>
        <w:tc>
          <w:tcPr>
            <w:tcW w:w="1028" w:type="dxa"/>
            <w:noWrap/>
            <w:hideMark/>
          </w:tcPr>
          <w:p w14:paraId="056609F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607" w:type="dxa"/>
            <w:noWrap/>
            <w:hideMark/>
          </w:tcPr>
          <w:p w14:paraId="3698F05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20,0%</w:t>
            </w:r>
          </w:p>
        </w:tc>
        <w:tc>
          <w:tcPr>
            <w:tcW w:w="1028" w:type="dxa"/>
            <w:noWrap/>
            <w:hideMark/>
          </w:tcPr>
          <w:p w14:paraId="244A235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4B3B58C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18,8%</w:t>
            </w:r>
          </w:p>
        </w:tc>
      </w:tr>
      <w:tr w:rsidR="003A43B3" w:rsidRPr="00704BD6" w14:paraId="3F7BEDB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28E9CA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741D12D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A69210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4E247EF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6928259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4,2%</w:t>
            </w:r>
          </w:p>
        </w:tc>
        <w:tc>
          <w:tcPr>
            <w:tcW w:w="1028" w:type="dxa"/>
            <w:noWrap/>
            <w:hideMark/>
          </w:tcPr>
          <w:p w14:paraId="4436295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6CDC6CC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5F470D4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43D4382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6A57E552" w14:textId="77777777" w:rsidTr="003A43B3">
        <w:trPr>
          <w:trHeight w:val="31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105B5761"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90804-UNIVERSIDAD INDUSTRIAL DE SANTANDER</w:t>
            </w:r>
          </w:p>
        </w:tc>
        <w:tc>
          <w:tcPr>
            <w:tcW w:w="1417" w:type="dxa"/>
            <w:vMerge w:val="restart"/>
            <w:hideMark/>
          </w:tcPr>
          <w:p w14:paraId="1B33EC2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MICROBIOLOGIA Y BIOANALISIS</w:t>
            </w:r>
          </w:p>
        </w:tc>
        <w:tc>
          <w:tcPr>
            <w:tcW w:w="1249" w:type="dxa"/>
            <w:noWrap/>
            <w:hideMark/>
          </w:tcPr>
          <w:p w14:paraId="31F815D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156AF2B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2EDF18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3D57B7D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693466E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A5BB34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AF9C06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10,3%</w:t>
            </w:r>
          </w:p>
        </w:tc>
      </w:tr>
      <w:tr w:rsidR="003A43B3" w:rsidRPr="00704BD6" w14:paraId="4B83BA8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9055ED1"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E136492"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9061D6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7AA3466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64D0774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6,7%</w:t>
            </w:r>
          </w:p>
        </w:tc>
        <w:tc>
          <w:tcPr>
            <w:tcW w:w="1028" w:type="dxa"/>
            <w:noWrap/>
            <w:hideMark/>
          </w:tcPr>
          <w:p w14:paraId="2C7C5F2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3A5BCAF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100,0%</w:t>
            </w:r>
          </w:p>
        </w:tc>
        <w:tc>
          <w:tcPr>
            <w:tcW w:w="1028" w:type="dxa"/>
            <w:noWrap/>
            <w:hideMark/>
          </w:tcPr>
          <w:p w14:paraId="6E853C9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087354A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10,3%</w:t>
            </w:r>
          </w:p>
        </w:tc>
      </w:tr>
      <w:tr w:rsidR="003A43B3" w:rsidRPr="00704BD6" w14:paraId="73620D34"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7978C6F"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BF34B6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FA16AE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5E8F767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15</w:t>
            </w:r>
          </w:p>
        </w:tc>
        <w:tc>
          <w:tcPr>
            <w:tcW w:w="529" w:type="dxa"/>
            <w:noWrap/>
            <w:hideMark/>
          </w:tcPr>
          <w:p w14:paraId="40BF81F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c>
          <w:tcPr>
            <w:tcW w:w="1028" w:type="dxa"/>
            <w:noWrap/>
            <w:hideMark/>
          </w:tcPr>
          <w:p w14:paraId="0DE92A4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4506FDC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38432A1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03B289E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24,1%</w:t>
            </w:r>
          </w:p>
        </w:tc>
      </w:tr>
      <w:tr w:rsidR="003A43B3" w:rsidRPr="00704BD6" w14:paraId="40B4AB70"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3A1885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36F9370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1C08F7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234D6BA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529" w:type="dxa"/>
            <w:noWrap/>
            <w:hideMark/>
          </w:tcPr>
          <w:p w14:paraId="6C26C25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33,3%</w:t>
            </w:r>
          </w:p>
        </w:tc>
        <w:tc>
          <w:tcPr>
            <w:tcW w:w="1028" w:type="dxa"/>
            <w:noWrap/>
            <w:hideMark/>
          </w:tcPr>
          <w:p w14:paraId="25F9C4E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7A03377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6873CBD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12</w:t>
            </w:r>
          </w:p>
        </w:tc>
        <w:tc>
          <w:tcPr>
            <w:tcW w:w="529" w:type="dxa"/>
            <w:noWrap/>
            <w:hideMark/>
          </w:tcPr>
          <w:p w14:paraId="3D60AC0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41,4%</w:t>
            </w:r>
          </w:p>
        </w:tc>
      </w:tr>
      <w:tr w:rsidR="003A43B3" w:rsidRPr="00704BD6" w14:paraId="6B637F6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E21BD2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F63713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4FB2D3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73024F7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AAFD3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06521A7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16CEF55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CA6F2D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BBEA24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10,3%</w:t>
            </w:r>
          </w:p>
        </w:tc>
      </w:tr>
      <w:tr w:rsidR="003A43B3" w:rsidRPr="00704BD6" w14:paraId="59B2DD7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31AE8C2"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A60349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7CF589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6886150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7AE1CA1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311D92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1EC555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36E44F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0859021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3,4%</w:t>
            </w:r>
          </w:p>
        </w:tc>
      </w:tr>
      <w:tr w:rsidR="003A43B3" w:rsidRPr="00704BD6" w14:paraId="1A72351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4079" w:type="dxa"/>
            <w:gridSpan w:val="3"/>
            <w:hideMark/>
          </w:tcPr>
          <w:p w14:paraId="3DE6EA48" w14:textId="77777777" w:rsidR="003A43B3" w:rsidRPr="000D12CC" w:rsidRDefault="003A43B3" w:rsidP="00FF7A32">
            <w:pPr>
              <w:jc w:val="center"/>
              <w:rPr>
                <w:rFonts w:eastAsia="Times New Roman" w:cstheme="minorHAnsi"/>
                <w:color w:val="000000"/>
                <w:sz w:val="16"/>
                <w:szCs w:val="16"/>
                <w:lang w:eastAsia="es-CO"/>
              </w:rPr>
            </w:pPr>
            <w:r w:rsidRPr="000D12CC">
              <w:rPr>
                <w:rFonts w:eastAsia="Times New Roman" w:cstheme="minorHAnsi"/>
                <w:color w:val="000000"/>
                <w:sz w:val="16"/>
                <w:szCs w:val="16"/>
                <w:lang w:eastAsia="es-CO"/>
              </w:rPr>
              <w:t>Total</w:t>
            </w:r>
          </w:p>
        </w:tc>
        <w:tc>
          <w:tcPr>
            <w:tcW w:w="1028" w:type="dxa"/>
            <w:noWrap/>
            <w:hideMark/>
          </w:tcPr>
          <w:p w14:paraId="5EB6B40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78</w:t>
            </w:r>
          </w:p>
        </w:tc>
        <w:tc>
          <w:tcPr>
            <w:tcW w:w="529" w:type="dxa"/>
            <w:noWrap/>
            <w:hideMark/>
          </w:tcPr>
          <w:p w14:paraId="2224812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6D7A7EA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41</w:t>
            </w:r>
          </w:p>
        </w:tc>
        <w:tc>
          <w:tcPr>
            <w:tcW w:w="607" w:type="dxa"/>
            <w:noWrap/>
            <w:hideMark/>
          </w:tcPr>
          <w:p w14:paraId="0F59478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6F18BEF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61</w:t>
            </w:r>
          </w:p>
        </w:tc>
        <w:tc>
          <w:tcPr>
            <w:tcW w:w="529" w:type="dxa"/>
            <w:noWrap/>
            <w:hideMark/>
          </w:tcPr>
          <w:p w14:paraId="2362A57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r>
      <w:tr w:rsidR="003A43B3" w:rsidRPr="00704BD6" w14:paraId="41DB8B7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2A6ADCE4"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1725-COLEGIO MAYOR DE ANTIOQUIA</w:t>
            </w:r>
          </w:p>
        </w:tc>
        <w:tc>
          <w:tcPr>
            <w:tcW w:w="1417" w:type="dxa"/>
            <w:vMerge w:val="restart"/>
            <w:hideMark/>
          </w:tcPr>
          <w:p w14:paraId="60A8D92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 Y LABORATORIO CLÍNICO</w:t>
            </w:r>
          </w:p>
        </w:tc>
        <w:tc>
          <w:tcPr>
            <w:tcW w:w="1249" w:type="dxa"/>
            <w:noWrap/>
            <w:hideMark/>
          </w:tcPr>
          <w:p w14:paraId="489F0A6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185EE07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0AD6274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54AD6D7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1C4C46B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3540C87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1156969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3,8%</w:t>
            </w:r>
          </w:p>
        </w:tc>
      </w:tr>
      <w:tr w:rsidR="003A43B3" w:rsidRPr="00704BD6" w14:paraId="4855D73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E8192E5"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BED260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3D95F73"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452F5E2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53C9BF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4137643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607" w:type="dxa"/>
            <w:noWrap/>
            <w:hideMark/>
          </w:tcPr>
          <w:p w14:paraId="050C488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15,4%</w:t>
            </w:r>
          </w:p>
        </w:tc>
        <w:tc>
          <w:tcPr>
            <w:tcW w:w="1028" w:type="dxa"/>
            <w:noWrap/>
            <w:hideMark/>
          </w:tcPr>
          <w:p w14:paraId="434745E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20506C4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3,8%</w:t>
            </w:r>
          </w:p>
        </w:tc>
      </w:tr>
      <w:tr w:rsidR="003A43B3" w:rsidRPr="00704BD6" w14:paraId="207583B9"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02D9459"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FA0E57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A90A701"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0A63ACD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2CEAF8B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23,3%</w:t>
            </w:r>
          </w:p>
        </w:tc>
        <w:tc>
          <w:tcPr>
            <w:tcW w:w="1028" w:type="dxa"/>
            <w:noWrap/>
            <w:hideMark/>
          </w:tcPr>
          <w:p w14:paraId="4D54764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607" w:type="dxa"/>
            <w:noWrap/>
            <w:hideMark/>
          </w:tcPr>
          <w:p w14:paraId="3C4B181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30,8%</w:t>
            </w:r>
          </w:p>
        </w:tc>
        <w:tc>
          <w:tcPr>
            <w:tcW w:w="1028" w:type="dxa"/>
            <w:noWrap/>
            <w:hideMark/>
          </w:tcPr>
          <w:p w14:paraId="27E7824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13</w:t>
            </w:r>
          </w:p>
        </w:tc>
        <w:tc>
          <w:tcPr>
            <w:tcW w:w="529" w:type="dxa"/>
            <w:noWrap/>
            <w:hideMark/>
          </w:tcPr>
          <w:p w14:paraId="777D641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24,5%</w:t>
            </w:r>
          </w:p>
        </w:tc>
      </w:tr>
      <w:tr w:rsidR="003A43B3" w:rsidRPr="00704BD6" w14:paraId="0FEF7DAF"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74B210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783FEF8C"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7D5C96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6F9CD59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15</w:t>
            </w:r>
          </w:p>
        </w:tc>
        <w:tc>
          <w:tcPr>
            <w:tcW w:w="529" w:type="dxa"/>
            <w:noWrap/>
            <w:hideMark/>
          </w:tcPr>
          <w:p w14:paraId="6EBA621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c>
          <w:tcPr>
            <w:tcW w:w="1028" w:type="dxa"/>
            <w:noWrap/>
            <w:hideMark/>
          </w:tcPr>
          <w:p w14:paraId="7F51BF3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607" w:type="dxa"/>
            <w:noWrap/>
            <w:hideMark/>
          </w:tcPr>
          <w:p w14:paraId="7E22212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38,5%</w:t>
            </w:r>
          </w:p>
        </w:tc>
        <w:tc>
          <w:tcPr>
            <w:tcW w:w="1028" w:type="dxa"/>
            <w:noWrap/>
            <w:hideMark/>
          </w:tcPr>
          <w:p w14:paraId="7E5EFCE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32</w:t>
            </w:r>
          </w:p>
        </w:tc>
        <w:tc>
          <w:tcPr>
            <w:tcW w:w="529" w:type="dxa"/>
            <w:noWrap/>
            <w:hideMark/>
          </w:tcPr>
          <w:p w14:paraId="1D1A2AF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60,4%</w:t>
            </w:r>
          </w:p>
        </w:tc>
      </w:tr>
      <w:tr w:rsidR="003A43B3" w:rsidRPr="00704BD6" w14:paraId="0F40569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1B55346"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448A72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242683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48A45A3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6426138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16,7%</w:t>
            </w:r>
          </w:p>
        </w:tc>
        <w:tc>
          <w:tcPr>
            <w:tcW w:w="1028" w:type="dxa"/>
            <w:noWrap/>
            <w:hideMark/>
          </w:tcPr>
          <w:p w14:paraId="23C8E6B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607" w:type="dxa"/>
            <w:noWrap/>
            <w:hideMark/>
          </w:tcPr>
          <w:p w14:paraId="6D47897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15,4%</w:t>
            </w:r>
          </w:p>
        </w:tc>
        <w:tc>
          <w:tcPr>
            <w:tcW w:w="1028" w:type="dxa"/>
            <w:noWrap/>
            <w:hideMark/>
          </w:tcPr>
          <w:p w14:paraId="6C7180A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5961928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7,5%</w:t>
            </w:r>
          </w:p>
        </w:tc>
      </w:tr>
      <w:tr w:rsidR="003A43B3" w:rsidRPr="00704BD6" w14:paraId="6E70B4F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2467BC7"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5075F7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6E6B18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2B35323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2D4BF0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26B12ED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765F740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6F4178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1D3752D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598DF8A2"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74DAC1BD"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565-UNIVERSIDAD DEL VALLE</w:t>
            </w:r>
          </w:p>
        </w:tc>
        <w:tc>
          <w:tcPr>
            <w:tcW w:w="1417" w:type="dxa"/>
            <w:vMerge w:val="restart"/>
            <w:hideMark/>
          </w:tcPr>
          <w:p w14:paraId="07476C6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 Y LABORATORIO CLÍNICO</w:t>
            </w:r>
          </w:p>
        </w:tc>
        <w:tc>
          <w:tcPr>
            <w:tcW w:w="1249" w:type="dxa"/>
            <w:noWrap/>
            <w:hideMark/>
          </w:tcPr>
          <w:p w14:paraId="5A1708F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40C0634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2FAE137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42E2A5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3A1BA24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512D40A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50153B3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4BD6" w14:paraId="39A6E4D1"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6885384"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6F8C1A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02AD1B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75BBC7A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3FE6FC4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6,7%</w:t>
            </w:r>
          </w:p>
        </w:tc>
        <w:tc>
          <w:tcPr>
            <w:tcW w:w="1028" w:type="dxa"/>
            <w:noWrap/>
            <w:hideMark/>
          </w:tcPr>
          <w:p w14:paraId="1B69FD7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4C2CF8B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c>
          <w:tcPr>
            <w:tcW w:w="1028" w:type="dxa"/>
            <w:noWrap/>
            <w:hideMark/>
          </w:tcPr>
          <w:p w14:paraId="744DAF4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634A6F9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20,0%</w:t>
            </w:r>
          </w:p>
        </w:tc>
      </w:tr>
      <w:tr w:rsidR="003A43B3" w:rsidRPr="00704BD6" w14:paraId="65823F12"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2A50948"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061E37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65F99E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7C9F242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003BD19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26,7%</w:t>
            </w:r>
          </w:p>
        </w:tc>
        <w:tc>
          <w:tcPr>
            <w:tcW w:w="1028" w:type="dxa"/>
            <w:noWrap/>
            <w:hideMark/>
          </w:tcPr>
          <w:p w14:paraId="11E3DEB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6DE455B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c>
          <w:tcPr>
            <w:tcW w:w="1028" w:type="dxa"/>
            <w:noWrap/>
            <w:hideMark/>
          </w:tcPr>
          <w:p w14:paraId="6BBA4FD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6596CEA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40,0%</w:t>
            </w:r>
          </w:p>
        </w:tc>
      </w:tr>
      <w:tr w:rsidR="003A43B3" w:rsidRPr="00707411" w14:paraId="105B9B4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0BA790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CC27D3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C4AF8E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133C9AA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529" w:type="dxa"/>
            <w:noWrap/>
            <w:hideMark/>
          </w:tcPr>
          <w:p w14:paraId="1705CA9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53,3%</w:t>
            </w:r>
          </w:p>
        </w:tc>
        <w:tc>
          <w:tcPr>
            <w:tcW w:w="1028" w:type="dxa"/>
            <w:noWrap/>
            <w:hideMark/>
          </w:tcPr>
          <w:p w14:paraId="5438E49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25A6F68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14CB2A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66E4BB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30,0%</w:t>
            </w:r>
          </w:p>
        </w:tc>
      </w:tr>
      <w:tr w:rsidR="003A43B3" w:rsidRPr="00707411" w14:paraId="162EAE4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560A692"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7E2F63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90CB19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6706A3C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04C52D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13,3%</w:t>
            </w:r>
          </w:p>
        </w:tc>
        <w:tc>
          <w:tcPr>
            <w:tcW w:w="1028" w:type="dxa"/>
            <w:noWrap/>
            <w:hideMark/>
          </w:tcPr>
          <w:p w14:paraId="1B6F9A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2387559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9EBCFC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068E250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r>
      <w:tr w:rsidR="003A43B3" w:rsidRPr="00707411" w14:paraId="3A7C712C"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7E0602A"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5D5EF9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B5566D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26584BE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2463F2E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296A143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6596070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7976B5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16FE728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3C40CF58"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530E6D70"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11443-UNIVERSIDAD DE PAMPLONA</w:t>
            </w:r>
          </w:p>
        </w:tc>
        <w:tc>
          <w:tcPr>
            <w:tcW w:w="1417" w:type="dxa"/>
            <w:vMerge w:val="restart"/>
            <w:hideMark/>
          </w:tcPr>
          <w:p w14:paraId="6B89545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 Y LABORATORIO CLÍNICO</w:t>
            </w:r>
          </w:p>
        </w:tc>
        <w:tc>
          <w:tcPr>
            <w:tcW w:w="1249" w:type="dxa"/>
            <w:noWrap/>
            <w:hideMark/>
          </w:tcPr>
          <w:p w14:paraId="0E74F0E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374ADEC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4E50703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7EEE19F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0F66073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582FD31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3DC150A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14,7%</w:t>
            </w:r>
          </w:p>
        </w:tc>
      </w:tr>
      <w:tr w:rsidR="003A43B3" w:rsidRPr="00707411" w14:paraId="65DC566C"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D5F3C49"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99883C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B04392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0C11F23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2786591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37,5%</w:t>
            </w:r>
          </w:p>
        </w:tc>
        <w:tc>
          <w:tcPr>
            <w:tcW w:w="1028" w:type="dxa"/>
            <w:noWrap/>
            <w:hideMark/>
          </w:tcPr>
          <w:p w14:paraId="6815704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1981E76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279650E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4CAB620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2,9%</w:t>
            </w:r>
          </w:p>
        </w:tc>
      </w:tr>
      <w:tr w:rsidR="003A43B3" w:rsidRPr="00707411" w14:paraId="0712D434"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0EC49B2"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3D4110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99EDBF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6E696E1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5DB06C1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62,5%</w:t>
            </w:r>
          </w:p>
        </w:tc>
        <w:tc>
          <w:tcPr>
            <w:tcW w:w="1028" w:type="dxa"/>
            <w:noWrap/>
            <w:hideMark/>
          </w:tcPr>
          <w:p w14:paraId="5430DB7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71606E3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9,1%</w:t>
            </w:r>
          </w:p>
        </w:tc>
        <w:tc>
          <w:tcPr>
            <w:tcW w:w="1028" w:type="dxa"/>
            <w:noWrap/>
            <w:hideMark/>
          </w:tcPr>
          <w:p w14:paraId="1B72570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0C828AC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14,7%</w:t>
            </w:r>
          </w:p>
        </w:tc>
      </w:tr>
      <w:tr w:rsidR="003A43B3" w:rsidRPr="00707411" w14:paraId="4C92A020"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863958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F6D00B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3C132D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15C82B1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B29C1A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BF8367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607" w:type="dxa"/>
            <w:noWrap/>
            <w:hideMark/>
          </w:tcPr>
          <w:p w14:paraId="0C4EF9B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63,6%</w:t>
            </w:r>
          </w:p>
        </w:tc>
        <w:tc>
          <w:tcPr>
            <w:tcW w:w="1028" w:type="dxa"/>
            <w:noWrap/>
            <w:hideMark/>
          </w:tcPr>
          <w:p w14:paraId="4CCE533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19</w:t>
            </w:r>
          </w:p>
        </w:tc>
        <w:tc>
          <w:tcPr>
            <w:tcW w:w="529" w:type="dxa"/>
            <w:noWrap/>
            <w:hideMark/>
          </w:tcPr>
          <w:p w14:paraId="225C5E1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55,9%</w:t>
            </w:r>
          </w:p>
        </w:tc>
      </w:tr>
      <w:tr w:rsidR="003A43B3" w:rsidRPr="00707411" w14:paraId="3AAADFAE"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015CA8F"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F08AF1C"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B3292E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7E395CB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79A69AF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0792EDE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607" w:type="dxa"/>
            <w:noWrap/>
            <w:hideMark/>
          </w:tcPr>
          <w:p w14:paraId="2ABCEB5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27,3%</w:t>
            </w:r>
          </w:p>
        </w:tc>
        <w:tc>
          <w:tcPr>
            <w:tcW w:w="1028" w:type="dxa"/>
            <w:noWrap/>
            <w:hideMark/>
          </w:tcPr>
          <w:p w14:paraId="2C9C51B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03F7209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11,8%</w:t>
            </w:r>
          </w:p>
        </w:tc>
      </w:tr>
      <w:tr w:rsidR="003A43B3" w:rsidRPr="00707411" w14:paraId="1458E16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853FC57"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9045F2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7C4762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66F5751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719A7CD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EB399B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5B1C22F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6177689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CF4BF3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5DC9FA60"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30CBCAEA"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20734-UNIVERSIDAD DE BOYACA</w:t>
            </w:r>
          </w:p>
        </w:tc>
        <w:tc>
          <w:tcPr>
            <w:tcW w:w="1417" w:type="dxa"/>
            <w:vMerge w:val="restart"/>
            <w:hideMark/>
          </w:tcPr>
          <w:p w14:paraId="15344A1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 Y LABORATORIO CLÍNICO</w:t>
            </w:r>
          </w:p>
        </w:tc>
        <w:tc>
          <w:tcPr>
            <w:tcW w:w="1249" w:type="dxa"/>
            <w:noWrap/>
            <w:hideMark/>
          </w:tcPr>
          <w:p w14:paraId="120A974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3B5ACA4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250FAC5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4,8%</w:t>
            </w:r>
          </w:p>
        </w:tc>
        <w:tc>
          <w:tcPr>
            <w:tcW w:w="1028" w:type="dxa"/>
            <w:noWrap/>
            <w:hideMark/>
          </w:tcPr>
          <w:p w14:paraId="65533A3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44ECCA5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5,3%</w:t>
            </w:r>
          </w:p>
        </w:tc>
        <w:tc>
          <w:tcPr>
            <w:tcW w:w="1028" w:type="dxa"/>
            <w:noWrap/>
            <w:hideMark/>
          </w:tcPr>
          <w:p w14:paraId="4B1C13B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0F2D740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589631B4"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897250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974ED9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5CC78F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3049D99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1C2DA71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9,5%</w:t>
            </w:r>
          </w:p>
        </w:tc>
        <w:tc>
          <w:tcPr>
            <w:tcW w:w="1028" w:type="dxa"/>
            <w:noWrap/>
            <w:hideMark/>
          </w:tcPr>
          <w:p w14:paraId="1E6EDA8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1DC2D62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5,3%</w:t>
            </w:r>
          </w:p>
        </w:tc>
        <w:tc>
          <w:tcPr>
            <w:tcW w:w="1028" w:type="dxa"/>
            <w:noWrap/>
            <w:hideMark/>
          </w:tcPr>
          <w:p w14:paraId="569E268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0C37ED4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8,8%</w:t>
            </w:r>
          </w:p>
        </w:tc>
      </w:tr>
      <w:tr w:rsidR="003A43B3" w:rsidRPr="00707411" w14:paraId="25065D61"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4FDA4BA"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1A5415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BC8BBA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7ED340E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11</w:t>
            </w:r>
          </w:p>
        </w:tc>
        <w:tc>
          <w:tcPr>
            <w:tcW w:w="529" w:type="dxa"/>
            <w:noWrap/>
            <w:hideMark/>
          </w:tcPr>
          <w:p w14:paraId="096E560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52,4%</w:t>
            </w:r>
          </w:p>
        </w:tc>
        <w:tc>
          <w:tcPr>
            <w:tcW w:w="1028" w:type="dxa"/>
            <w:noWrap/>
            <w:hideMark/>
          </w:tcPr>
          <w:p w14:paraId="68E64E1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607" w:type="dxa"/>
            <w:noWrap/>
            <w:hideMark/>
          </w:tcPr>
          <w:p w14:paraId="664E872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36,8%</w:t>
            </w:r>
          </w:p>
        </w:tc>
        <w:tc>
          <w:tcPr>
            <w:tcW w:w="1028" w:type="dxa"/>
            <w:noWrap/>
            <w:hideMark/>
          </w:tcPr>
          <w:p w14:paraId="6DA3788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11</w:t>
            </w:r>
          </w:p>
        </w:tc>
        <w:tc>
          <w:tcPr>
            <w:tcW w:w="529" w:type="dxa"/>
            <w:noWrap/>
            <w:hideMark/>
          </w:tcPr>
          <w:p w14:paraId="33537D9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32,4%</w:t>
            </w:r>
          </w:p>
        </w:tc>
      </w:tr>
      <w:tr w:rsidR="003A43B3" w:rsidRPr="00707411" w14:paraId="102C64A1"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0392351"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B0C7C12"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900876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44561EA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36E2D00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33,3%</w:t>
            </w:r>
          </w:p>
        </w:tc>
        <w:tc>
          <w:tcPr>
            <w:tcW w:w="1028" w:type="dxa"/>
            <w:noWrap/>
            <w:hideMark/>
          </w:tcPr>
          <w:p w14:paraId="36534A7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607" w:type="dxa"/>
            <w:noWrap/>
            <w:hideMark/>
          </w:tcPr>
          <w:p w14:paraId="345CEB0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42,1%</w:t>
            </w:r>
          </w:p>
        </w:tc>
        <w:tc>
          <w:tcPr>
            <w:tcW w:w="1028" w:type="dxa"/>
            <w:noWrap/>
            <w:hideMark/>
          </w:tcPr>
          <w:p w14:paraId="6BB275E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17</w:t>
            </w:r>
          </w:p>
        </w:tc>
        <w:tc>
          <w:tcPr>
            <w:tcW w:w="529" w:type="dxa"/>
            <w:noWrap/>
            <w:hideMark/>
          </w:tcPr>
          <w:p w14:paraId="386184B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50,0%</w:t>
            </w:r>
          </w:p>
        </w:tc>
      </w:tr>
      <w:tr w:rsidR="003A43B3" w:rsidRPr="00707411" w14:paraId="351BFCFF"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21D1E4D"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220311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807ECEA"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5318914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7089E0C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74801A0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607" w:type="dxa"/>
            <w:noWrap/>
            <w:hideMark/>
          </w:tcPr>
          <w:p w14:paraId="7173C7D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10,5%</w:t>
            </w:r>
          </w:p>
        </w:tc>
        <w:tc>
          <w:tcPr>
            <w:tcW w:w="1028" w:type="dxa"/>
            <w:noWrap/>
            <w:hideMark/>
          </w:tcPr>
          <w:p w14:paraId="01C7B8E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660DA91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8,8%</w:t>
            </w:r>
          </w:p>
        </w:tc>
      </w:tr>
      <w:tr w:rsidR="003A43B3" w:rsidRPr="00707411" w14:paraId="3D53A5A2"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DC58ADF"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E6D4462"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0E5465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26C8FA7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073E306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77D3B29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0F77162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6699EB7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9EC67B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78AD9E82"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4D05FCA3"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4069-UNIVERSIDAD DE SANTANDER-Santander</w:t>
            </w:r>
          </w:p>
        </w:tc>
        <w:tc>
          <w:tcPr>
            <w:tcW w:w="1417" w:type="dxa"/>
            <w:vMerge w:val="restart"/>
            <w:hideMark/>
          </w:tcPr>
          <w:p w14:paraId="79B9C94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 Y LABORATORIO CLÍNICO</w:t>
            </w:r>
          </w:p>
        </w:tc>
        <w:tc>
          <w:tcPr>
            <w:tcW w:w="1249" w:type="dxa"/>
            <w:noWrap/>
            <w:hideMark/>
          </w:tcPr>
          <w:p w14:paraId="676CE291"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573CD31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529" w:type="dxa"/>
            <w:noWrap/>
            <w:hideMark/>
          </w:tcPr>
          <w:p w14:paraId="537A90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31,3%</w:t>
            </w:r>
          </w:p>
        </w:tc>
        <w:tc>
          <w:tcPr>
            <w:tcW w:w="1028" w:type="dxa"/>
            <w:noWrap/>
            <w:hideMark/>
          </w:tcPr>
          <w:p w14:paraId="2006E12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607" w:type="dxa"/>
            <w:noWrap/>
            <w:hideMark/>
          </w:tcPr>
          <w:p w14:paraId="42F8A72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12,5%</w:t>
            </w:r>
          </w:p>
        </w:tc>
        <w:tc>
          <w:tcPr>
            <w:tcW w:w="1028" w:type="dxa"/>
            <w:noWrap/>
            <w:hideMark/>
          </w:tcPr>
          <w:p w14:paraId="5830708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5559FF8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w:t>
            </w:r>
          </w:p>
        </w:tc>
      </w:tr>
      <w:tr w:rsidR="003A43B3" w:rsidRPr="00707411" w14:paraId="2C9D7FB6"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7A6DCB6"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76DF2C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007B32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726FD5F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47709B5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18,8%</w:t>
            </w:r>
          </w:p>
        </w:tc>
        <w:tc>
          <w:tcPr>
            <w:tcW w:w="1028" w:type="dxa"/>
            <w:noWrap/>
            <w:hideMark/>
          </w:tcPr>
          <w:p w14:paraId="4603D8A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1C9C6C0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w:t>
            </w:r>
          </w:p>
        </w:tc>
        <w:tc>
          <w:tcPr>
            <w:tcW w:w="1028" w:type="dxa"/>
            <w:noWrap/>
            <w:hideMark/>
          </w:tcPr>
          <w:p w14:paraId="37E8C95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7881F4E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12,5%</w:t>
            </w:r>
          </w:p>
        </w:tc>
      </w:tr>
      <w:tr w:rsidR="003A43B3" w:rsidRPr="00707411" w14:paraId="5B6B7E82"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13946B4"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7D5A3C3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9C4AEC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59719C9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76917C0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w:t>
            </w:r>
          </w:p>
        </w:tc>
        <w:tc>
          <w:tcPr>
            <w:tcW w:w="1028" w:type="dxa"/>
            <w:noWrap/>
            <w:hideMark/>
          </w:tcPr>
          <w:p w14:paraId="4650590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607" w:type="dxa"/>
            <w:noWrap/>
            <w:hideMark/>
          </w:tcPr>
          <w:p w14:paraId="13747A2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31,3%</w:t>
            </w:r>
          </w:p>
        </w:tc>
        <w:tc>
          <w:tcPr>
            <w:tcW w:w="1028" w:type="dxa"/>
            <w:noWrap/>
            <w:hideMark/>
          </w:tcPr>
          <w:p w14:paraId="767FC3E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1E8B273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43,8%</w:t>
            </w:r>
          </w:p>
        </w:tc>
      </w:tr>
      <w:tr w:rsidR="003A43B3" w:rsidRPr="00707411" w14:paraId="22739F8D"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5E116C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734543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5D8FC67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6FBD2F5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47CF4A8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43,8%</w:t>
            </w:r>
          </w:p>
        </w:tc>
        <w:tc>
          <w:tcPr>
            <w:tcW w:w="1028" w:type="dxa"/>
            <w:noWrap/>
            <w:hideMark/>
          </w:tcPr>
          <w:p w14:paraId="766B9A3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607" w:type="dxa"/>
            <w:noWrap/>
            <w:hideMark/>
          </w:tcPr>
          <w:p w14:paraId="190873D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43,8%</w:t>
            </w:r>
          </w:p>
        </w:tc>
        <w:tc>
          <w:tcPr>
            <w:tcW w:w="1028" w:type="dxa"/>
            <w:noWrap/>
            <w:hideMark/>
          </w:tcPr>
          <w:p w14:paraId="7450F81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614B57C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37,5%</w:t>
            </w:r>
          </w:p>
        </w:tc>
      </w:tr>
      <w:tr w:rsidR="003A43B3" w:rsidRPr="00707411" w14:paraId="6DB543EF"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8BC9C6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6C9978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EC7DE8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54B0C6D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1CCA2D2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33330B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2DDFFC5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6,3%</w:t>
            </w:r>
          </w:p>
        </w:tc>
        <w:tc>
          <w:tcPr>
            <w:tcW w:w="1028" w:type="dxa"/>
            <w:noWrap/>
            <w:hideMark/>
          </w:tcPr>
          <w:p w14:paraId="04E0BA7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C5D98A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4B59EC5F"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DFC13CB"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A904936"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C5556C2"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70EE4EE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0154F81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33BD4E1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006883E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4498C37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3908C0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00109BD5"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53CDD8F2"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5383-UNIVERSIDAD DE SANTANDER- Norte de Santander</w:t>
            </w:r>
          </w:p>
        </w:tc>
        <w:tc>
          <w:tcPr>
            <w:tcW w:w="1417" w:type="dxa"/>
            <w:vMerge w:val="restart"/>
            <w:hideMark/>
          </w:tcPr>
          <w:p w14:paraId="1B088CF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 Y LABORATORIO CLÍNICO</w:t>
            </w:r>
          </w:p>
        </w:tc>
        <w:tc>
          <w:tcPr>
            <w:tcW w:w="1249" w:type="dxa"/>
            <w:noWrap/>
            <w:hideMark/>
          </w:tcPr>
          <w:p w14:paraId="32158DE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7FF2393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0A8948A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12,2%</w:t>
            </w:r>
          </w:p>
        </w:tc>
        <w:tc>
          <w:tcPr>
            <w:tcW w:w="1028" w:type="dxa"/>
            <w:noWrap/>
            <w:hideMark/>
          </w:tcPr>
          <w:p w14:paraId="4FB4CA2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607" w:type="dxa"/>
            <w:noWrap/>
            <w:hideMark/>
          </w:tcPr>
          <w:p w14:paraId="65BCA07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10,3%</w:t>
            </w:r>
          </w:p>
        </w:tc>
        <w:tc>
          <w:tcPr>
            <w:tcW w:w="1028" w:type="dxa"/>
            <w:noWrap/>
            <w:hideMark/>
          </w:tcPr>
          <w:p w14:paraId="10660FE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367D4D7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4,8%</w:t>
            </w:r>
          </w:p>
        </w:tc>
      </w:tr>
      <w:tr w:rsidR="003A43B3" w:rsidRPr="00707411" w14:paraId="1AD8E8E5"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836DB33"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B83FC7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1780BB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5565D6D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3EEF032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2,0%</w:t>
            </w:r>
          </w:p>
        </w:tc>
        <w:tc>
          <w:tcPr>
            <w:tcW w:w="1028" w:type="dxa"/>
            <w:noWrap/>
            <w:hideMark/>
          </w:tcPr>
          <w:p w14:paraId="72594A0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667A04B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3,4%</w:t>
            </w:r>
          </w:p>
        </w:tc>
        <w:tc>
          <w:tcPr>
            <w:tcW w:w="1028" w:type="dxa"/>
            <w:noWrap/>
            <w:hideMark/>
          </w:tcPr>
          <w:p w14:paraId="7213212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62EC35C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716B086A"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E6B507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5FBA733"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24A168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4F504D4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56B19B1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12,2%</w:t>
            </w:r>
          </w:p>
        </w:tc>
        <w:tc>
          <w:tcPr>
            <w:tcW w:w="1028" w:type="dxa"/>
            <w:noWrap/>
            <w:hideMark/>
          </w:tcPr>
          <w:p w14:paraId="7698D78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607" w:type="dxa"/>
            <w:noWrap/>
            <w:hideMark/>
          </w:tcPr>
          <w:p w14:paraId="6091BCD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13,8%</w:t>
            </w:r>
          </w:p>
        </w:tc>
        <w:tc>
          <w:tcPr>
            <w:tcW w:w="1028" w:type="dxa"/>
            <w:noWrap/>
            <w:hideMark/>
          </w:tcPr>
          <w:p w14:paraId="5205AF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3F2B0BA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4,8%</w:t>
            </w:r>
          </w:p>
        </w:tc>
      </w:tr>
      <w:tr w:rsidR="003A43B3" w:rsidRPr="00707411" w14:paraId="1255328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22EC94A"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47ECDC3F"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4CA37D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3CCD6D4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30</w:t>
            </w:r>
          </w:p>
        </w:tc>
        <w:tc>
          <w:tcPr>
            <w:tcW w:w="529" w:type="dxa"/>
            <w:noWrap/>
            <w:hideMark/>
          </w:tcPr>
          <w:p w14:paraId="2FE70B4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61,2%</w:t>
            </w:r>
          </w:p>
        </w:tc>
        <w:tc>
          <w:tcPr>
            <w:tcW w:w="1028" w:type="dxa"/>
            <w:noWrap/>
            <w:hideMark/>
          </w:tcPr>
          <w:p w14:paraId="4DA8504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19</w:t>
            </w:r>
          </w:p>
        </w:tc>
        <w:tc>
          <w:tcPr>
            <w:tcW w:w="607" w:type="dxa"/>
            <w:noWrap/>
            <w:hideMark/>
          </w:tcPr>
          <w:p w14:paraId="4D1C711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65,5%</w:t>
            </w:r>
          </w:p>
        </w:tc>
        <w:tc>
          <w:tcPr>
            <w:tcW w:w="1028" w:type="dxa"/>
            <w:noWrap/>
            <w:hideMark/>
          </w:tcPr>
          <w:p w14:paraId="572B22C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18</w:t>
            </w:r>
          </w:p>
        </w:tc>
        <w:tc>
          <w:tcPr>
            <w:tcW w:w="529" w:type="dxa"/>
            <w:noWrap/>
            <w:hideMark/>
          </w:tcPr>
          <w:p w14:paraId="2CE2C2BA"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85,7%</w:t>
            </w:r>
          </w:p>
        </w:tc>
      </w:tr>
      <w:tr w:rsidR="003A43B3" w:rsidRPr="00707411" w14:paraId="0051DFD5"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97F965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EB878A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5F8823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09A86DF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529" w:type="dxa"/>
            <w:noWrap/>
            <w:hideMark/>
          </w:tcPr>
          <w:p w14:paraId="1D90865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8,2%</w:t>
            </w:r>
          </w:p>
        </w:tc>
        <w:tc>
          <w:tcPr>
            <w:tcW w:w="1028" w:type="dxa"/>
            <w:noWrap/>
            <w:hideMark/>
          </w:tcPr>
          <w:p w14:paraId="4C7E5BA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268EB0F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3,4%</w:t>
            </w:r>
          </w:p>
        </w:tc>
        <w:tc>
          <w:tcPr>
            <w:tcW w:w="1028" w:type="dxa"/>
            <w:noWrap/>
            <w:hideMark/>
          </w:tcPr>
          <w:p w14:paraId="4B26EBE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2F34313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4,8%</w:t>
            </w:r>
          </w:p>
        </w:tc>
      </w:tr>
      <w:tr w:rsidR="003A43B3" w:rsidRPr="00707411" w14:paraId="0764E6C9"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004ACB8"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E62ED7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243D595C"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6099D17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0804F70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4,1%</w:t>
            </w:r>
          </w:p>
        </w:tc>
        <w:tc>
          <w:tcPr>
            <w:tcW w:w="1028" w:type="dxa"/>
            <w:noWrap/>
            <w:hideMark/>
          </w:tcPr>
          <w:p w14:paraId="4184AD1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19F223E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3,4%</w:t>
            </w:r>
          </w:p>
        </w:tc>
        <w:tc>
          <w:tcPr>
            <w:tcW w:w="1028" w:type="dxa"/>
            <w:noWrap/>
            <w:hideMark/>
          </w:tcPr>
          <w:p w14:paraId="7957294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1FD69D7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1FADC3F1"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44F651BC"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5384-UNIVERSIDAD DE SANTANDER -Cesar</w:t>
            </w:r>
          </w:p>
        </w:tc>
        <w:tc>
          <w:tcPr>
            <w:tcW w:w="1417" w:type="dxa"/>
            <w:vMerge w:val="restart"/>
            <w:hideMark/>
          </w:tcPr>
          <w:p w14:paraId="38AA734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t>BACTERIOLOGÍA Y LABORATORIO CLÍNICO</w:t>
            </w:r>
          </w:p>
        </w:tc>
        <w:tc>
          <w:tcPr>
            <w:tcW w:w="1249" w:type="dxa"/>
            <w:noWrap/>
            <w:hideMark/>
          </w:tcPr>
          <w:p w14:paraId="7E15972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1D539E2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2BE673C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5,9%</w:t>
            </w:r>
          </w:p>
        </w:tc>
        <w:tc>
          <w:tcPr>
            <w:tcW w:w="1028" w:type="dxa"/>
            <w:noWrap/>
            <w:hideMark/>
          </w:tcPr>
          <w:p w14:paraId="42F3F1E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w:t>
            </w:r>
          </w:p>
        </w:tc>
        <w:tc>
          <w:tcPr>
            <w:tcW w:w="607" w:type="dxa"/>
            <w:noWrap/>
            <w:hideMark/>
          </w:tcPr>
          <w:p w14:paraId="2393301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21,1%</w:t>
            </w:r>
          </w:p>
        </w:tc>
        <w:tc>
          <w:tcPr>
            <w:tcW w:w="1028" w:type="dxa"/>
            <w:noWrap/>
            <w:hideMark/>
          </w:tcPr>
          <w:p w14:paraId="60A9872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w:t>
            </w:r>
          </w:p>
        </w:tc>
        <w:tc>
          <w:tcPr>
            <w:tcW w:w="529" w:type="dxa"/>
            <w:noWrap/>
            <w:hideMark/>
          </w:tcPr>
          <w:p w14:paraId="62B39D7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14,3%</w:t>
            </w:r>
          </w:p>
        </w:tc>
      </w:tr>
      <w:tr w:rsidR="003A43B3" w:rsidRPr="00707411" w14:paraId="56D61B75"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842ADD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61151C20"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1E4E8D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45C56B8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41BBEC3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5,9%</w:t>
            </w:r>
          </w:p>
        </w:tc>
        <w:tc>
          <w:tcPr>
            <w:tcW w:w="1028" w:type="dxa"/>
            <w:noWrap/>
            <w:hideMark/>
          </w:tcPr>
          <w:p w14:paraId="6161213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6643254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5,3%</w:t>
            </w:r>
          </w:p>
        </w:tc>
        <w:tc>
          <w:tcPr>
            <w:tcW w:w="1028" w:type="dxa"/>
            <w:noWrap/>
            <w:hideMark/>
          </w:tcPr>
          <w:p w14:paraId="38F9CB6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61FD8B4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9,5%</w:t>
            </w:r>
          </w:p>
        </w:tc>
      </w:tr>
      <w:tr w:rsidR="003A43B3" w:rsidRPr="00707411" w14:paraId="6C9313ED"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EE83576"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D57E787"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05A030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68330D5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w:t>
            </w:r>
          </w:p>
        </w:tc>
        <w:tc>
          <w:tcPr>
            <w:tcW w:w="529" w:type="dxa"/>
            <w:noWrap/>
            <w:hideMark/>
          </w:tcPr>
          <w:p w14:paraId="0993AEB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52,9%</w:t>
            </w:r>
          </w:p>
        </w:tc>
        <w:tc>
          <w:tcPr>
            <w:tcW w:w="1028" w:type="dxa"/>
            <w:noWrap/>
            <w:hideMark/>
          </w:tcPr>
          <w:p w14:paraId="01A2F38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607" w:type="dxa"/>
            <w:noWrap/>
            <w:hideMark/>
          </w:tcPr>
          <w:p w14:paraId="636579B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26,3%</w:t>
            </w:r>
          </w:p>
        </w:tc>
        <w:tc>
          <w:tcPr>
            <w:tcW w:w="1028" w:type="dxa"/>
            <w:noWrap/>
            <w:hideMark/>
          </w:tcPr>
          <w:p w14:paraId="46FACB4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1E56374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33,3%</w:t>
            </w:r>
          </w:p>
        </w:tc>
      </w:tr>
      <w:tr w:rsidR="003A43B3" w:rsidRPr="00707411" w14:paraId="31F80EA0"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1705E56"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2EDFF12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033D5FC"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3FA51CC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3C4EF92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35,3%</w:t>
            </w:r>
          </w:p>
        </w:tc>
        <w:tc>
          <w:tcPr>
            <w:tcW w:w="1028" w:type="dxa"/>
            <w:noWrap/>
            <w:hideMark/>
          </w:tcPr>
          <w:p w14:paraId="3CB84F3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w:t>
            </w:r>
          </w:p>
        </w:tc>
        <w:tc>
          <w:tcPr>
            <w:tcW w:w="607" w:type="dxa"/>
            <w:noWrap/>
            <w:hideMark/>
          </w:tcPr>
          <w:p w14:paraId="05C3BDD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47,4%</w:t>
            </w:r>
          </w:p>
        </w:tc>
        <w:tc>
          <w:tcPr>
            <w:tcW w:w="1028" w:type="dxa"/>
            <w:noWrap/>
            <w:hideMark/>
          </w:tcPr>
          <w:p w14:paraId="4157625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w:t>
            </w:r>
          </w:p>
        </w:tc>
        <w:tc>
          <w:tcPr>
            <w:tcW w:w="529" w:type="dxa"/>
            <w:noWrap/>
            <w:hideMark/>
          </w:tcPr>
          <w:p w14:paraId="506446A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33,3%</w:t>
            </w:r>
          </w:p>
        </w:tc>
      </w:tr>
      <w:tr w:rsidR="003A43B3" w:rsidRPr="00707411" w14:paraId="440F57E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455D74F"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3C31BA9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5AD09C0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0FFEC2F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3B89377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A21DEF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2073AAE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107065D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w:t>
            </w:r>
          </w:p>
        </w:tc>
        <w:tc>
          <w:tcPr>
            <w:tcW w:w="529" w:type="dxa"/>
            <w:noWrap/>
            <w:hideMark/>
          </w:tcPr>
          <w:p w14:paraId="42FECD1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9,5%</w:t>
            </w:r>
          </w:p>
        </w:tc>
      </w:tr>
      <w:tr w:rsidR="003A43B3" w:rsidRPr="00707411" w14:paraId="4ED83827"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BAC239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35DF310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4E69929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4329A70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2FF8F71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7D2C988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607" w:type="dxa"/>
            <w:noWrap/>
            <w:hideMark/>
          </w:tcPr>
          <w:p w14:paraId="32E55FF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c>
          <w:tcPr>
            <w:tcW w:w="1028" w:type="dxa"/>
            <w:noWrap/>
            <w:hideMark/>
          </w:tcPr>
          <w:p w14:paraId="249E912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7233F8A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24087634"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57EEFD45" w14:textId="77777777" w:rsidR="003A43B3" w:rsidRPr="000D12CC" w:rsidRDefault="003A43B3" w:rsidP="00FF7A32">
            <w:pPr>
              <w:jc w:val="center"/>
              <w:rPr>
                <w:rFonts w:eastAsia="Times New Roman" w:cstheme="minorHAnsi"/>
                <w:b w:val="0"/>
                <w:bCs w:val="0"/>
                <w:color w:val="000000"/>
                <w:sz w:val="16"/>
                <w:szCs w:val="16"/>
                <w:lang w:eastAsia="es-CO"/>
              </w:rPr>
            </w:pPr>
            <w:r w:rsidRPr="000D12CC">
              <w:rPr>
                <w:rFonts w:eastAsia="Times New Roman" w:cstheme="minorHAnsi"/>
                <w:color w:val="000000"/>
                <w:sz w:val="16"/>
                <w:szCs w:val="16"/>
                <w:lang w:eastAsia="es-CO"/>
              </w:rPr>
              <w:t xml:space="preserve">1718-UNIVERSIDAD-COLEGIO MAYOR </w:t>
            </w:r>
            <w:r w:rsidRPr="000D12CC">
              <w:rPr>
                <w:rFonts w:eastAsia="Times New Roman" w:cstheme="minorHAnsi"/>
                <w:color w:val="000000"/>
                <w:sz w:val="16"/>
                <w:szCs w:val="16"/>
                <w:lang w:eastAsia="es-CO"/>
              </w:rPr>
              <w:lastRenderedPageBreak/>
              <w:t>DE CUNDINAMARCA</w:t>
            </w:r>
          </w:p>
        </w:tc>
        <w:tc>
          <w:tcPr>
            <w:tcW w:w="1417" w:type="dxa"/>
            <w:vMerge w:val="restart"/>
            <w:hideMark/>
          </w:tcPr>
          <w:p w14:paraId="0677166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r w:rsidRPr="000D12CC">
              <w:rPr>
                <w:rFonts w:eastAsia="Times New Roman" w:cstheme="minorHAnsi"/>
                <w:b/>
                <w:bCs/>
                <w:color w:val="000000"/>
                <w:sz w:val="16"/>
                <w:szCs w:val="16"/>
                <w:lang w:eastAsia="es-CO"/>
              </w:rPr>
              <w:lastRenderedPageBreak/>
              <w:t>BACTERIOLOGÍA Y LABORATORIO CLÍNICO</w:t>
            </w:r>
          </w:p>
        </w:tc>
        <w:tc>
          <w:tcPr>
            <w:tcW w:w="1249" w:type="dxa"/>
            <w:noWrap/>
            <w:hideMark/>
          </w:tcPr>
          <w:p w14:paraId="21A2910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 SMMLV</w:t>
            </w:r>
          </w:p>
        </w:tc>
        <w:tc>
          <w:tcPr>
            <w:tcW w:w="1028" w:type="dxa"/>
            <w:noWrap/>
            <w:hideMark/>
          </w:tcPr>
          <w:p w14:paraId="74A2BB2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21F3439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4,3%</w:t>
            </w:r>
          </w:p>
        </w:tc>
        <w:tc>
          <w:tcPr>
            <w:tcW w:w="1028" w:type="dxa"/>
            <w:noWrap/>
            <w:hideMark/>
          </w:tcPr>
          <w:p w14:paraId="0C7542D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w:t>
            </w:r>
          </w:p>
        </w:tc>
        <w:tc>
          <w:tcPr>
            <w:tcW w:w="607" w:type="dxa"/>
            <w:noWrap/>
            <w:hideMark/>
          </w:tcPr>
          <w:p w14:paraId="0991E80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7,3%</w:t>
            </w:r>
          </w:p>
        </w:tc>
        <w:tc>
          <w:tcPr>
            <w:tcW w:w="1028" w:type="dxa"/>
            <w:noWrap/>
            <w:hideMark/>
          </w:tcPr>
          <w:p w14:paraId="3D80328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7A1F764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7,0%</w:t>
            </w:r>
          </w:p>
        </w:tc>
      </w:tr>
      <w:tr w:rsidR="003A43B3" w:rsidRPr="00707411" w14:paraId="4B65E6D3"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3AB7397"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37E6BB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73F7B2C8"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 y 1,5 SMMLV</w:t>
            </w:r>
          </w:p>
        </w:tc>
        <w:tc>
          <w:tcPr>
            <w:tcW w:w="1028" w:type="dxa"/>
            <w:noWrap/>
            <w:hideMark/>
          </w:tcPr>
          <w:p w14:paraId="0092984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529" w:type="dxa"/>
            <w:noWrap/>
            <w:hideMark/>
          </w:tcPr>
          <w:p w14:paraId="12E955F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7,2%</w:t>
            </w:r>
          </w:p>
        </w:tc>
        <w:tc>
          <w:tcPr>
            <w:tcW w:w="1028" w:type="dxa"/>
            <w:noWrap/>
            <w:hideMark/>
          </w:tcPr>
          <w:p w14:paraId="1C9444C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w:t>
            </w:r>
          </w:p>
        </w:tc>
        <w:tc>
          <w:tcPr>
            <w:tcW w:w="607" w:type="dxa"/>
            <w:noWrap/>
            <w:hideMark/>
          </w:tcPr>
          <w:p w14:paraId="7F1EFC9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4,1%</w:t>
            </w:r>
          </w:p>
        </w:tc>
        <w:tc>
          <w:tcPr>
            <w:tcW w:w="1028" w:type="dxa"/>
            <w:noWrap/>
            <w:hideMark/>
          </w:tcPr>
          <w:p w14:paraId="62CD05D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w:t>
            </w:r>
          </w:p>
        </w:tc>
        <w:tc>
          <w:tcPr>
            <w:tcW w:w="529" w:type="dxa"/>
            <w:noWrap/>
            <w:hideMark/>
          </w:tcPr>
          <w:p w14:paraId="6E659DD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9,3%</w:t>
            </w:r>
          </w:p>
        </w:tc>
      </w:tr>
      <w:tr w:rsidR="003A43B3" w:rsidRPr="00707411" w14:paraId="682417CE"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1F5507B1"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C14DF61"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67CA4A0D"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1,5 y 2,5 SMMLV</w:t>
            </w:r>
          </w:p>
        </w:tc>
        <w:tc>
          <w:tcPr>
            <w:tcW w:w="1028" w:type="dxa"/>
            <w:noWrap/>
            <w:hideMark/>
          </w:tcPr>
          <w:p w14:paraId="5687CF4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35</w:t>
            </w:r>
          </w:p>
        </w:tc>
        <w:tc>
          <w:tcPr>
            <w:tcW w:w="529" w:type="dxa"/>
            <w:noWrap/>
            <w:hideMark/>
          </w:tcPr>
          <w:p w14:paraId="3328C37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25,4%</w:t>
            </w:r>
          </w:p>
        </w:tc>
        <w:tc>
          <w:tcPr>
            <w:tcW w:w="1028" w:type="dxa"/>
            <w:noWrap/>
            <w:hideMark/>
          </w:tcPr>
          <w:p w14:paraId="3DDFAE28"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24</w:t>
            </w:r>
          </w:p>
        </w:tc>
        <w:tc>
          <w:tcPr>
            <w:tcW w:w="607" w:type="dxa"/>
            <w:noWrap/>
            <w:hideMark/>
          </w:tcPr>
          <w:p w14:paraId="49290D0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19,5%</w:t>
            </w:r>
          </w:p>
        </w:tc>
        <w:tc>
          <w:tcPr>
            <w:tcW w:w="1028" w:type="dxa"/>
            <w:noWrap/>
            <w:hideMark/>
          </w:tcPr>
          <w:p w14:paraId="46E5668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14</w:t>
            </w:r>
          </w:p>
        </w:tc>
        <w:tc>
          <w:tcPr>
            <w:tcW w:w="529" w:type="dxa"/>
            <w:noWrap/>
            <w:hideMark/>
          </w:tcPr>
          <w:p w14:paraId="699A866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16,3%</w:t>
            </w:r>
          </w:p>
        </w:tc>
      </w:tr>
      <w:tr w:rsidR="003A43B3" w:rsidRPr="00707411" w14:paraId="724A458E"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BB21E9D"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0B4D52A4"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30681CBE"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2,5 y 4 SMMLV</w:t>
            </w:r>
          </w:p>
        </w:tc>
        <w:tc>
          <w:tcPr>
            <w:tcW w:w="1028" w:type="dxa"/>
            <w:noWrap/>
            <w:hideMark/>
          </w:tcPr>
          <w:p w14:paraId="2523839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76</w:t>
            </w:r>
          </w:p>
        </w:tc>
        <w:tc>
          <w:tcPr>
            <w:tcW w:w="529" w:type="dxa"/>
            <w:noWrap/>
            <w:hideMark/>
          </w:tcPr>
          <w:p w14:paraId="5E7BCDC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55,1%</w:t>
            </w:r>
          </w:p>
        </w:tc>
        <w:tc>
          <w:tcPr>
            <w:tcW w:w="1028" w:type="dxa"/>
            <w:noWrap/>
            <w:hideMark/>
          </w:tcPr>
          <w:p w14:paraId="4E93608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74</w:t>
            </w:r>
          </w:p>
        </w:tc>
        <w:tc>
          <w:tcPr>
            <w:tcW w:w="607" w:type="dxa"/>
            <w:noWrap/>
            <w:hideMark/>
          </w:tcPr>
          <w:p w14:paraId="06EA1AB2"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60,2%</w:t>
            </w:r>
          </w:p>
        </w:tc>
        <w:tc>
          <w:tcPr>
            <w:tcW w:w="1028" w:type="dxa"/>
            <w:noWrap/>
            <w:hideMark/>
          </w:tcPr>
          <w:p w14:paraId="5E0ECC5E"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52</w:t>
            </w:r>
          </w:p>
        </w:tc>
        <w:tc>
          <w:tcPr>
            <w:tcW w:w="529" w:type="dxa"/>
            <w:noWrap/>
            <w:hideMark/>
          </w:tcPr>
          <w:p w14:paraId="78C32AB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60,5%</w:t>
            </w:r>
          </w:p>
        </w:tc>
      </w:tr>
      <w:tr w:rsidR="003A43B3" w:rsidRPr="00707411" w14:paraId="33F127CC"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65B56B1"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191992C1"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051FB069"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4 y 6 SMMLV</w:t>
            </w:r>
          </w:p>
        </w:tc>
        <w:tc>
          <w:tcPr>
            <w:tcW w:w="1028" w:type="dxa"/>
            <w:noWrap/>
            <w:hideMark/>
          </w:tcPr>
          <w:p w14:paraId="2BBF6BC3"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529" w:type="dxa"/>
            <w:noWrap/>
            <w:hideMark/>
          </w:tcPr>
          <w:p w14:paraId="6995D37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7,2%</w:t>
            </w:r>
          </w:p>
        </w:tc>
        <w:tc>
          <w:tcPr>
            <w:tcW w:w="1028" w:type="dxa"/>
            <w:noWrap/>
            <w:hideMark/>
          </w:tcPr>
          <w:p w14:paraId="33DF0601"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w:t>
            </w:r>
          </w:p>
        </w:tc>
        <w:tc>
          <w:tcPr>
            <w:tcW w:w="607" w:type="dxa"/>
            <w:noWrap/>
            <w:hideMark/>
          </w:tcPr>
          <w:p w14:paraId="0DF6128F"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8,1%</w:t>
            </w:r>
          </w:p>
        </w:tc>
        <w:tc>
          <w:tcPr>
            <w:tcW w:w="1028" w:type="dxa"/>
            <w:noWrap/>
            <w:hideMark/>
          </w:tcPr>
          <w:p w14:paraId="3432A24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6</w:t>
            </w:r>
          </w:p>
        </w:tc>
        <w:tc>
          <w:tcPr>
            <w:tcW w:w="529" w:type="dxa"/>
            <w:noWrap/>
            <w:hideMark/>
          </w:tcPr>
          <w:p w14:paraId="1588960D"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7,0%</w:t>
            </w:r>
          </w:p>
        </w:tc>
      </w:tr>
      <w:tr w:rsidR="003A43B3" w:rsidRPr="00707411" w14:paraId="5CD03D0C"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59083FE" w14:textId="77777777" w:rsidR="003A43B3" w:rsidRPr="000D12CC" w:rsidRDefault="003A43B3" w:rsidP="00FF7A32">
            <w:pPr>
              <w:rPr>
                <w:rFonts w:eastAsia="Times New Roman" w:cstheme="minorHAnsi"/>
                <w:b w:val="0"/>
                <w:bCs w:val="0"/>
                <w:color w:val="000000"/>
                <w:sz w:val="16"/>
                <w:szCs w:val="16"/>
                <w:lang w:eastAsia="es-CO"/>
              </w:rPr>
            </w:pPr>
          </w:p>
        </w:tc>
        <w:tc>
          <w:tcPr>
            <w:tcW w:w="1417" w:type="dxa"/>
            <w:vMerge/>
            <w:hideMark/>
          </w:tcPr>
          <w:p w14:paraId="54247AAB"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49" w:type="dxa"/>
            <w:noWrap/>
            <w:hideMark/>
          </w:tcPr>
          <w:p w14:paraId="1682D255" w14:textId="77777777" w:rsidR="003A43B3" w:rsidRPr="000D12CC" w:rsidRDefault="003A43B3"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Entre 6 y 9 SMMLV</w:t>
            </w:r>
          </w:p>
        </w:tc>
        <w:tc>
          <w:tcPr>
            <w:tcW w:w="1028" w:type="dxa"/>
            <w:noWrap/>
            <w:hideMark/>
          </w:tcPr>
          <w:p w14:paraId="33CBC30C"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529" w:type="dxa"/>
            <w:noWrap/>
            <w:hideMark/>
          </w:tcPr>
          <w:p w14:paraId="2B0677B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0,7%</w:t>
            </w:r>
          </w:p>
        </w:tc>
        <w:tc>
          <w:tcPr>
            <w:tcW w:w="1028" w:type="dxa"/>
            <w:noWrap/>
            <w:hideMark/>
          </w:tcPr>
          <w:p w14:paraId="322C08A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w:t>
            </w:r>
          </w:p>
        </w:tc>
        <w:tc>
          <w:tcPr>
            <w:tcW w:w="607" w:type="dxa"/>
            <w:noWrap/>
            <w:hideMark/>
          </w:tcPr>
          <w:p w14:paraId="5E544EE6"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0,8%</w:t>
            </w:r>
          </w:p>
        </w:tc>
        <w:tc>
          <w:tcPr>
            <w:tcW w:w="1028" w:type="dxa"/>
            <w:noWrap/>
            <w:hideMark/>
          </w:tcPr>
          <w:p w14:paraId="6363A6C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w:t>
            </w:r>
          </w:p>
        </w:tc>
        <w:tc>
          <w:tcPr>
            <w:tcW w:w="529" w:type="dxa"/>
            <w:noWrap/>
            <w:hideMark/>
          </w:tcPr>
          <w:p w14:paraId="0102A067"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0,0%</w:t>
            </w:r>
          </w:p>
        </w:tc>
      </w:tr>
      <w:tr w:rsidR="003A43B3" w:rsidRPr="00707411" w14:paraId="252BE1D9" w14:textId="77777777" w:rsidTr="003A43B3">
        <w:trPr>
          <w:trHeight w:val="290"/>
        </w:trPr>
        <w:tc>
          <w:tcPr>
            <w:cnfStyle w:val="001000000000" w:firstRow="0" w:lastRow="0" w:firstColumn="1" w:lastColumn="0" w:oddVBand="0" w:evenVBand="0" w:oddHBand="0" w:evenHBand="0" w:firstRowFirstColumn="0" w:firstRowLastColumn="0" w:lastRowFirstColumn="0" w:lastRowLastColumn="0"/>
            <w:tcW w:w="4079" w:type="dxa"/>
            <w:gridSpan w:val="3"/>
            <w:hideMark/>
          </w:tcPr>
          <w:p w14:paraId="3BC2E6F4" w14:textId="77777777" w:rsidR="003A43B3" w:rsidRPr="000D12CC" w:rsidRDefault="003A43B3" w:rsidP="00FF7A32">
            <w:pPr>
              <w:jc w:val="center"/>
              <w:rPr>
                <w:rFonts w:eastAsia="Times New Roman" w:cstheme="minorHAnsi"/>
                <w:color w:val="000000"/>
                <w:sz w:val="16"/>
                <w:szCs w:val="16"/>
                <w:lang w:eastAsia="es-CO"/>
              </w:rPr>
            </w:pPr>
            <w:r w:rsidRPr="000D12CC">
              <w:rPr>
                <w:rFonts w:eastAsia="Times New Roman" w:cstheme="minorHAnsi"/>
                <w:color w:val="000000"/>
                <w:sz w:val="16"/>
                <w:szCs w:val="16"/>
                <w:lang w:eastAsia="es-CO"/>
              </w:rPr>
              <w:t>Total</w:t>
            </w:r>
          </w:p>
        </w:tc>
        <w:tc>
          <w:tcPr>
            <w:tcW w:w="1028" w:type="dxa"/>
            <w:noWrap/>
            <w:hideMark/>
          </w:tcPr>
          <w:p w14:paraId="3F22EBAB"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204</w:t>
            </w:r>
          </w:p>
        </w:tc>
        <w:tc>
          <w:tcPr>
            <w:tcW w:w="529" w:type="dxa"/>
            <w:noWrap/>
            <w:hideMark/>
          </w:tcPr>
          <w:p w14:paraId="39B7CE79"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5B78B92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171</w:t>
            </w:r>
          </w:p>
        </w:tc>
        <w:tc>
          <w:tcPr>
            <w:tcW w:w="607" w:type="dxa"/>
            <w:noWrap/>
            <w:hideMark/>
          </w:tcPr>
          <w:p w14:paraId="41639B54"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c>
          <w:tcPr>
            <w:tcW w:w="1028" w:type="dxa"/>
            <w:noWrap/>
            <w:hideMark/>
          </w:tcPr>
          <w:p w14:paraId="254ACC05"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275</w:t>
            </w:r>
          </w:p>
        </w:tc>
        <w:tc>
          <w:tcPr>
            <w:tcW w:w="529" w:type="dxa"/>
            <w:noWrap/>
            <w:hideMark/>
          </w:tcPr>
          <w:p w14:paraId="4181A1E0" w14:textId="77777777" w:rsidR="003A43B3" w:rsidRPr="000D12CC" w:rsidRDefault="003A43B3"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D12CC">
              <w:rPr>
                <w:rFonts w:eastAsia="Times New Roman" w:cstheme="minorHAnsi"/>
                <w:color w:val="000000"/>
                <w:sz w:val="16"/>
                <w:szCs w:val="16"/>
                <w:lang w:eastAsia="es-CO"/>
              </w:rPr>
              <w:t>100</w:t>
            </w:r>
          </w:p>
        </w:tc>
      </w:tr>
    </w:tbl>
    <w:p w14:paraId="6E857818" w14:textId="77777777" w:rsidR="0050613A" w:rsidRDefault="0050613A" w:rsidP="00FF7A32">
      <w:pPr>
        <w:spacing w:after="0" w:line="240" w:lineRule="auto"/>
        <w:jc w:val="both"/>
      </w:pPr>
    </w:p>
    <w:p w14:paraId="2298E93A" w14:textId="4D52F141" w:rsidR="00D56FA1" w:rsidRDefault="00D56FA1" w:rsidP="00FF7A32">
      <w:pPr>
        <w:spacing w:after="0" w:line="240" w:lineRule="auto"/>
        <w:jc w:val="both"/>
      </w:pPr>
      <w:r>
        <w:t>E</w:t>
      </w:r>
      <w:r w:rsidRPr="00D56FA1">
        <w:t xml:space="preserve">l Comité de Acreditación y Currículo del Programa de Bacteriología </w:t>
      </w:r>
      <w:r>
        <w:t xml:space="preserve">ha diseñado e implementado una </w:t>
      </w:r>
      <w:r w:rsidRPr="00D56FA1">
        <w:t>encuesta de seguimiento a graduados</w:t>
      </w:r>
      <w:r>
        <w:t xml:space="preserve">, 176 graduados de los últimos 10 años (2014-2024) diligenciaron la encuesta (Anexo </w:t>
      </w:r>
      <w:r w:rsidR="004F0A27">
        <w:t>8</w:t>
      </w:r>
      <w:r>
        <w:t>)</w:t>
      </w:r>
      <w:r w:rsidRPr="00D56FA1">
        <w:t>.</w:t>
      </w:r>
      <w:r>
        <w:t xml:space="preserve"> Un 75% de estos egresados</w:t>
      </w:r>
      <w:r w:rsidRPr="00D56FA1">
        <w:t xml:space="preserve"> </w:t>
      </w:r>
      <w:r>
        <w:t xml:space="preserve">son </w:t>
      </w:r>
      <w:r w:rsidRPr="00D56FA1">
        <w:t>los primeros profesionales de su núcleo familiar</w:t>
      </w:r>
      <w:r>
        <w:t>, la</w:t>
      </w:r>
      <w:r w:rsidRPr="00D56FA1">
        <w:t xml:space="preserve"> mayoría de los padres de los graduados del Programa de Bacteriología cursaron bachillerato, primaria</w:t>
      </w:r>
      <w:r>
        <w:t xml:space="preserve"> o menos</w:t>
      </w:r>
      <w:r w:rsidRPr="00D56FA1">
        <w:t xml:space="preserve"> y Técnico o tecnológico como máximo nivel de formación académica. </w:t>
      </w:r>
    </w:p>
    <w:p w14:paraId="099B4E2D" w14:textId="0FFCAE78" w:rsidR="00B53308" w:rsidRDefault="00CF00B6" w:rsidP="00FF7A32">
      <w:pPr>
        <w:spacing w:after="0" w:line="240" w:lineRule="auto"/>
        <w:jc w:val="both"/>
      </w:pPr>
      <w:r w:rsidRPr="00CF00B6">
        <w:t>La mayoría de los egresados devengan un salario que oscila entre 1-3 SMLV, demoraron menos de 6 meses para conseguir empleo después de graduarse y tienen contratos a término indefinido</w:t>
      </w:r>
      <w:r w:rsidR="00B53308" w:rsidRPr="00B53308">
        <w:t xml:space="preserve"> </w:t>
      </w:r>
      <w:r w:rsidR="00B53308">
        <w:t xml:space="preserve">(Anexo </w:t>
      </w:r>
      <w:r w:rsidR="004F0A27">
        <w:t>8</w:t>
      </w:r>
      <w:r w:rsidR="00B53308">
        <w:t xml:space="preserve">). </w:t>
      </w:r>
    </w:p>
    <w:p w14:paraId="0C456C0A" w14:textId="77777777" w:rsidR="00B53308" w:rsidRDefault="00B53308" w:rsidP="00FF7A32">
      <w:pPr>
        <w:spacing w:after="0" w:line="240" w:lineRule="auto"/>
        <w:jc w:val="both"/>
      </w:pPr>
    </w:p>
    <w:p w14:paraId="62111245" w14:textId="6EA8109C" w:rsidR="00CF00B6" w:rsidRDefault="00CF00B6" w:rsidP="00FF7A32">
      <w:pPr>
        <w:spacing w:after="0" w:line="240" w:lineRule="auto"/>
        <w:jc w:val="both"/>
      </w:pPr>
      <w:r w:rsidRPr="00CF00B6">
        <w:t>Con respecto a la satisfacción del graduado con la Universidad, la mayoría la recomendarían para realizar el proceso de formación académica, registrándose muy satisfechos en relación con la calidad de la formación integral recibida ,disponibilidad de tiempo de los profesores, oportunidades de participar en actividades extracurriculares, relaciones interpersonales con la comunidad institucional, oportunidades para crecimiento y desarrollo personal, disponibilidad para tomar cursos de un programa distinto, apoyos académicos y actividades de investigación. La mayoría registró estar medianamente satisfechos en relación a el acompañamiento para la búsqueda de oportunidades laborales. El 69% considera que existe un balance entre las actividades extracurriculares y académicas (</w:t>
      </w:r>
      <w:r w:rsidR="003A0A41">
        <w:t xml:space="preserve">Anexo </w:t>
      </w:r>
      <w:r w:rsidR="004F0A27">
        <w:t>8</w:t>
      </w:r>
      <w:r w:rsidRPr="00CF00B6">
        <w:t>).</w:t>
      </w:r>
    </w:p>
    <w:p w14:paraId="42746543" w14:textId="3FFFFA70" w:rsidR="00CB4BCF" w:rsidRDefault="00CB4BCF" w:rsidP="00FF7A32">
      <w:pPr>
        <w:spacing w:after="0" w:line="240" w:lineRule="auto"/>
        <w:jc w:val="both"/>
      </w:pPr>
      <w:r w:rsidRPr="00CB4BCF">
        <w:t>Con respecto a la satisfacción del graduado con el programa de Bacteriología, la mayoría la recomendarían para realizar su proceso de formación académica, registrándose muy satisfechos en relación con la calidad de la enseñanza impartida por los profesores, relaciones interpersonales con los profesores, nivel de formación de los profesores, disponibilidad de los cursos de su programa académico, calidad de los contenidos de los cursos del programa académico, flexibilidad de horarios dentro de su programa académico, disponibilidad de tutorías u otras ayudas, calidad de la consejería u orientación académica y el servicio prestado por los miembros del personal administrativo</w:t>
      </w:r>
      <w:r>
        <w:t xml:space="preserve"> (Anexo </w:t>
      </w:r>
      <w:r w:rsidR="004F0A27">
        <w:t>8</w:t>
      </w:r>
      <w:r>
        <w:t>)</w:t>
      </w:r>
      <w:r w:rsidRPr="00CB4BCF">
        <w:t>.</w:t>
      </w:r>
    </w:p>
    <w:p w14:paraId="0A960FDC" w14:textId="59A4E59A" w:rsidR="00CB4BCF" w:rsidRDefault="00CB4BCF" w:rsidP="00FF7A32">
      <w:pPr>
        <w:spacing w:after="0" w:line="240" w:lineRule="auto"/>
        <w:jc w:val="both"/>
      </w:pPr>
      <w:r w:rsidRPr="00CB4BCF">
        <w:t>Con respecto a la experiencia de los graduados dentro de la institución relacionada con los servicios ofertados, la mayoría de los graduados se considera satisfecho con la respuesta de la administración a peticiones, quejas y reclamos, agilidad en los trámites administrativos, atención del personal administrativo, servicios de acompañamiento, cafeterías y comedores, bienestar universitario, salud estudiantil, apoyo académico y económico y seguridad en la institución</w:t>
      </w:r>
      <w:r>
        <w:t xml:space="preserve"> (Anexo</w:t>
      </w:r>
      <w:r w:rsidR="004F0A27">
        <w:t xml:space="preserve"> 8</w:t>
      </w:r>
      <w:r>
        <w:t>).</w:t>
      </w:r>
    </w:p>
    <w:p w14:paraId="2861CC7F" w14:textId="77777777" w:rsidR="0098493A" w:rsidRDefault="0098493A" w:rsidP="00FF7A32">
      <w:pPr>
        <w:spacing w:after="0" w:line="240" w:lineRule="auto"/>
        <w:jc w:val="both"/>
      </w:pPr>
    </w:p>
    <w:p w14:paraId="4E04EFB0" w14:textId="45F1E212" w:rsidR="00CB4BCF" w:rsidRDefault="00BA5FDE" w:rsidP="00FF7A32">
      <w:pPr>
        <w:spacing w:after="0" w:line="240" w:lineRule="auto"/>
        <w:jc w:val="both"/>
      </w:pPr>
      <w:r w:rsidRPr="00BA5FDE">
        <w:t xml:space="preserve">La mayoría de los egresados se consideran muy satisfechos con respecto a las siguientes habilidades, competencias y conocimientos al momento de su egreso en relación al momento en que ingresó a la Universidad:  Exponer ideas de forma clara y efectiva por medios escritos y orales, pensamiento </w:t>
      </w:r>
      <w:r w:rsidRPr="00BA5FDE">
        <w:lastRenderedPageBreak/>
        <w:t>crítico, analítico y argumentativo, escribir y hablar en una segunda lengua, crear ideas originales y dar solución a problemas de su entorno, capacidad de resolución de conflictos, habilidades de liderazgo, habilidad para diseñar proyectos, ejecutarlos y evaluar sus resultados, utilizar recursos informáticos básicos, capacidad para comprender y desenvolverse en contextos multiculturales, conocimiento y uso de técnicas, habilidades y herramientas modernas necesarias para la inserción al mercado laboral, capacidad de aprender y mantenerse actualizado por iniciativa propia y capacidad de identificar y resolver problemas éticos y morales (</w:t>
      </w:r>
      <w:r>
        <w:t xml:space="preserve">Anexo </w:t>
      </w:r>
      <w:r w:rsidR="004F0A27">
        <w:t>8</w:t>
      </w:r>
      <w:r w:rsidRPr="00BA5FDE">
        <w:t>).</w:t>
      </w:r>
    </w:p>
    <w:p w14:paraId="57B28091" w14:textId="77777777" w:rsidR="00B53308" w:rsidRDefault="00B53308" w:rsidP="00FF7A32">
      <w:pPr>
        <w:spacing w:after="0" w:line="240" w:lineRule="auto"/>
        <w:jc w:val="both"/>
      </w:pPr>
    </w:p>
    <w:p w14:paraId="623FF9D7" w14:textId="77777777" w:rsidR="0050613A" w:rsidRDefault="0050613A" w:rsidP="00FF7A32">
      <w:pPr>
        <w:spacing w:after="0" w:line="240" w:lineRule="auto"/>
        <w:jc w:val="both"/>
      </w:pPr>
    </w:p>
    <w:p w14:paraId="0D12F68E" w14:textId="520C12F1" w:rsidR="00500BEB" w:rsidRDefault="006F0F5E" w:rsidP="00FF7A32">
      <w:pPr>
        <w:spacing w:after="0" w:line="240" w:lineRule="auto"/>
        <w:jc w:val="both"/>
      </w:pPr>
      <w:r>
        <w:t>En relación con la pregunta ¿</w:t>
      </w:r>
      <w:r w:rsidRPr="006F0F5E">
        <w:t>El perfil de formación, las competencias adquiridas posibilitan su desarrollo profesional y laboral</w:t>
      </w:r>
      <w:r>
        <w:t>?, los egresados</w:t>
      </w:r>
      <w:r w:rsidR="00D56FA1">
        <w:t xml:space="preserve"> participantes del grupo focal</w:t>
      </w:r>
      <w:r>
        <w:t xml:space="preserve"> consideran en su totalidad que </w:t>
      </w:r>
      <w:r w:rsidR="00191CD8">
        <w:t>sí</w:t>
      </w:r>
      <w:r>
        <w:t xml:space="preserve"> y expresaron afirmaciones como:</w:t>
      </w:r>
    </w:p>
    <w:p w14:paraId="015A8A52" w14:textId="51AA1CB3" w:rsidR="006F0F5E" w:rsidRDefault="006F0F5E" w:rsidP="00FF7A32">
      <w:pPr>
        <w:pStyle w:val="Prrafodelista"/>
        <w:numPr>
          <w:ilvl w:val="0"/>
          <w:numId w:val="12"/>
        </w:numPr>
        <w:spacing w:after="0" w:line="240" w:lineRule="auto"/>
        <w:jc w:val="both"/>
      </w:pPr>
      <w:r>
        <w:t xml:space="preserve"> “Considero que </w:t>
      </w:r>
      <w:r w:rsidR="00191CD8">
        <w:t>sí,</w:t>
      </w:r>
      <w:r>
        <w:t xml:space="preserve"> somos admirados por egresados colegas de otras instituciones”.</w:t>
      </w:r>
    </w:p>
    <w:p w14:paraId="09790E2F" w14:textId="794C80EC" w:rsidR="006F0F5E" w:rsidRDefault="006F0F5E" w:rsidP="00FF7A32">
      <w:pPr>
        <w:pStyle w:val="Prrafodelista"/>
        <w:numPr>
          <w:ilvl w:val="0"/>
          <w:numId w:val="12"/>
        </w:numPr>
        <w:spacing w:after="0" w:line="240" w:lineRule="auto"/>
        <w:jc w:val="both"/>
      </w:pPr>
      <w:r>
        <w:t xml:space="preserve"> “Considero que </w:t>
      </w:r>
      <w:r w:rsidR="00191CD8">
        <w:t>sí,</w:t>
      </w:r>
      <w:r>
        <w:t xml:space="preserve"> tenemos un plan de estudio integral, que posibilita el desarrollo profesional y laboral. Se dan muy buenas bases de correlación clínica”</w:t>
      </w:r>
    </w:p>
    <w:p w14:paraId="0421E2DE" w14:textId="59A391A0" w:rsidR="006F0F5E" w:rsidRDefault="006F0F5E" w:rsidP="00FF7A32">
      <w:pPr>
        <w:pStyle w:val="Prrafodelista"/>
        <w:numPr>
          <w:ilvl w:val="0"/>
          <w:numId w:val="12"/>
        </w:numPr>
        <w:spacing w:after="0" w:line="240" w:lineRule="auto"/>
        <w:jc w:val="both"/>
      </w:pPr>
      <w:r>
        <w:t xml:space="preserve"> “</w:t>
      </w:r>
      <w:r w:rsidR="00191CD8">
        <w:t>Si, tenemos</w:t>
      </w:r>
      <w:r>
        <w:t xml:space="preserve"> un pensum robusto”.</w:t>
      </w:r>
    </w:p>
    <w:p w14:paraId="230909B2" w14:textId="10626A9E" w:rsidR="006F0F5E" w:rsidRDefault="006F0F5E" w:rsidP="00FF7A32">
      <w:pPr>
        <w:pStyle w:val="Prrafodelista"/>
        <w:numPr>
          <w:ilvl w:val="0"/>
          <w:numId w:val="12"/>
        </w:numPr>
        <w:spacing w:after="0" w:line="240" w:lineRule="auto"/>
        <w:jc w:val="both"/>
      </w:pPr>
      <w:r>
        <w:t xml:space="preserve"> “Desde mi caso personal mi trabajo de grado lo posibilitó”.</w:t>
      </w:r>
    </w:p>
    <w:p w14:paraId="2BD2DCA4" w14:textId="18D8CE8E" w:rsidR="006F0F5E" w:rsidRDefault="006F0F5E" w:rsidP="00FF7A32">
      <w:pPr>
        <w:pStyle w:val="Prrafodelista"/>
        <w:numPr>
          <w:ilvl w:val="0"/>
          <w:numId w:val="12"/>
        </w:numPr>
        <w:spacing w:after="0" w:line="240" w:lineRule="auto"/>
        <w:jc w:val="both"/>
      </w:pPr>
      <w:r>
        <w:t xml:space="preserve"> “Si lo posibilita, dado el plan de estudio tan bien estructurado, que brinda herramientas para tener buenas bases para la inserción laboral”</w:t>
      </w:r>
    </w:p>
    <w:p w14:paraId="4829AB44" w14:textId="4960146F" w:rsidR="006F0F5E" w:rsidRDefault="006F0F5E" w:rsidP="00FF7A32">
      <w:pPr>
        <w:spacing w:after="0" w:line="240" w:lineRule="auto"/>
        <w:jc w:val="both"/>
      </w:pPr>
      <w:r>
        <w:t>Los egresados consideran oportunidades de mejora relacionadas con el fortalecimiento en las competencias administrativas e inglés.</w:t>
      </w:r>
    </w:p>
    <w:p w14:paraId="2B895E29" w14:textId="77777777" w:rsidR="00500BEB" w:rsidRPr="00441098" w:rsidRDefault="00500BEB" w:rsidP="00FF7A32">
      <w:pPr>
        <w:spacing w:after="0" w:line="240" w:lineRule="auto"/>
        <w:jc w:val="both"/>
      </w:pPr>
    </w:p>
    <w:p w14:paraId="4FEE03B1"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28" w:name="_Toc188293178"/>
      <w:r w:rsidRPr="003B2271">
        <w:rPr>
          <w:b/>
        </w:rPr>
        <w:t xml:space="preserve">Característica 17. </w:t>
      </w:r>
      <w:bookmarkEnd w:id="125"/>
      <w:r w:rsidR="006721EF" w:rsidRPr="006721EF">
        <w:rPr>
          <w:b/>
        </w:rPr>
        <w:t>Impacto de los Egresados en el Medio Social y Académico</w:t>
      </w:r>
      <w:bookmarkEnd w:id="128"/>
      <w:r w:rsidRPr="003B2271">
        <w:rPr>
          <w:b/>
        </w:rPr>
        <w:t xml:space="preserve"> </w:t>
      </w:r>
    </w:p>
    <w:p w14:paraId="79106B00" w14:textId="77777777" w:rsidR="005D059A" w:rsidRPr="00D7046C" w:rsidRDefault="005D059A" w:rsidP="00FF7A32">
      <w:pPr>
        <w:spacing w:after="0" w:line="240" w:lineRule="auto"/>
        <w:jc w:val="both"/>
      </w:pPr>
    </w:p>
    <w:p w14:paraId="05E5C6B4" w14:textId="19F046B8" w:rsidR="004F3252" w:rsidRDefault="004F3252" w:rsidP="00FF7A32">
      <w:pPr>
        <w:spacing w:after="0" w:line="240" w:lineRule="auto"/>
        <w:jc w:val="both"/>
      </w:pPr>
      <w:bookmarkStart w:id="129" w:name="_Toc413848503"/>
      <w:r w:rsidRPr="0059211E">
        <w:t xml:space="preserve">Esta Característica fue categorizada como </w:t>
      </w:r>
      <w:r w:rsidR="005D66CF">
        <w:rPr>
          <w:b/>
        </w:rPr>
        <w:t>indispensable</w:t>
      </w:r>
      <w:r w:rsidRPr="0059211E">
        <w:t xml:space="preserve"> con una ponderación de </w:t>
      </w:r>
      <w:r w:rsidR="005D66CF">
        <w:rPr>
          <w:b/>
        </w:rPr>
        <w:t>8</w:t>
      </w:r>
      <w:r w:rsidRPr="0059211E">
        <w:t xml:space="preserve">.  Obtuvo una calificación de </w:t>
      </w:r>
      <w:r w:rsidR="005D66CF">
        <w:rPr>
          <w:b/>
        </w:rPr>
        <w:t xml:space="preserve">4.4, se cumple en alto grado. </w:t>
      </w:r>
      <w:r w:rsidRPr="0059211E">
        <w:t xml:space="preserve"> </w:t>
      </w:r>
    </w:p>
    <w:p w14:paraId="30BE52D6" w14:textId="77777777" w:rsidR="00996DE1" w:rsidRDefault="00996DE1" w:rsidP="00FF7A32">
      <w:pPr>
        <w:spacing w:after="0" w:line="240" w:lineRule="auto"/>
        <w:jc w:val="both"/>
      </w:pPr>
      <w:r>
        <w:t xml:space="preserve">Para establecer el estado del impacto que los egresados del Programa de Bacteriología tienen en el medio social y académico, se tiene en cuenta la opinión de los egresados y empleadores, obtenida por medio de encuestas que se aplican periódicamente. Con respecto a esto, el Programa tiene políticas educativas específicas que buscan formar profesionales idóneos y competitivos para ejercer su profesión. Esto se ha evidenciado en el medio regional y nacional por la demanda y aceptación que se tiene de los egresados del Programa de Bacteriología de la Universidad de Córdoba. </w:t>
      </w:r>
    </w:p>
    <w:p w14:paraId="107CB4D6" w14:textId="77777777" w:rsidR="00996DE1" w:rsidRDefault="00996DE1" w:rsidP="00FF7A32">
      <w:pPr>
        <w:spacing w:after="0" w:line="240" w:lineRule="auto"/>
        <w:jc w:val="both"/>
      </w:pPr>
    </w:p>
    <w:p w14:paraId="31D5CA80" w14:textId="1B322819" w:rsidR="00996DE1" w:rsidRDefault="00996DE1" w:rsidP="00FF7A32">
      <w:pPr>
        <w:spacing w:after="0" w:line="240" w:lineRule="auto"/>
        <w:jc w:val="both"/>
      </w:pPr>
      <w:r>
        <w:t>En consecuencia, con respecto a su campo de acción, el Programa influye de manera muy favorable en su entorno, al implementar políticas definidas y en correspondencia con su naturaleza y situación específica. Esta influencia es objeto de análisis sistemático, que valida su continuidad y pertinencia en la región.</w:t>
      </w:r>
    </w:p>
    <w:p w14:paraId="74764137" w14:textId="77777777" w:rsidR="00052E8E" w:rsidRDefault="00052E8E" w:rsidP="00FF7A32">
      <w:pPr>
        <w:spacing w:after="0" w:line="240" w:lineRule="auto"/>
        <w:jc w:val="both"/>
      </w:pPr>
    </w:p>
    <w:p w14:paraId="1BAC38FB" w14:textId="77777777" w:rsidR="00C81FD2" w:rsidRDefault="00C81FD2" w:rsidP="00FF7A32">
      <w:pPr>
        <w:spacing w:after="0" w:line="240" w:lineRule="auto"/>
        <w:jc w:val="both"/>
      </w:pPr>
      <w:r>
        <w:t xml:space="preserve">Los egresados del Programa de Bacteriología de la Universidad de Córdoba se desempeñan en diferentes áreas de formación. Es así como encontramos egresados vinculados a grupos de investigación de universidades de carácter público y privado; a nivel asistencial su desempeño profesional ha sido destacado a nivel local, regional, nacional e incluso algunos egresados han laborado en países como México, Argentina y República Dominicana; desempeñando cargos  administrativos como secretarios de salud municipal, directores de bancos de sangre, de laboratorio de clínicas particulares e instituciones oficiales y coordinadores de diversos programas al interior de dichas instituciones, gerentes de IPS y emprendedores (fundaron sus propios laboratorios). </w:t>
      </w:r>
    </w:p>
    <w:p w14:paraId="5B04A9DA" w14:textId="5DD74BAE" w:rsidR="004F3252" w:rsidRPr="00441098" w:rsidRDefault="00B53308" w:rsidP="00FF7A32">
      <w:pPr>
        <w:spacing w:after="0" w:line="240" w:lineRule="auto"/>
        <w:jc w:val="both"/>
      </w:pPr>
      <w:r w:rsidRPr="00B53308">
        <w:lastRenderedPageBreak/>
        <w:t>La mayoría de los graduados del programa de Bacteriología han realizado estudios posgraduales</w:t>
      </w:r>
      <w:r>
        <w:t xml:space="preserve">, </w:t>
      </w:r>
      <w:r w:rsidRPr="00B53308">
        <w:t>especialización (69,2%), seguido de maestría (28,6%) y Doctorado (2;2%)</w:t>
      </w:r>
      <w:r w:rsidR="00996DE1">
        <w:t xml:space="preserve">. </w:t>
      </w:r>
      <w:r w:rsidR="00F24A0D">
        <w:t xml:space="preserve">(Anexo </w:t>
      </w:r>
      <w:r w:rsidR="004F0A27">
        <w:t>8</w:t>
      </w:r>
      <w:r w:rsidR="00F24A0D">
        <w:t>).</w:t>
      </w:r>
    </w:p>
    <w:p w14:paraId="10D2573A" w14:textId="77777777" w:rsidR="00996DE1" w:rsidRDefault="00996DE1" w:rsidP="00FF7A32">
      <w:pPr>
        <w:spacing w:after="0" w:line="240" w:lineRule="auto"/>
        <w:jc w:val="both"/>
      </w:pPr>
    </w:p>
    <w:p w14:paraId="5CF4EE74" w14:textId="360C4C27" w:rsidR="004F3252" w:rsidRDefault="00CA6BAE" w:rsidP="00FF7A32">
      <w:pPr>
        <w:spacing w:after="0" w:line="240" w:lineRule="auto"/>
        <w:jc w:val="both"/>
      </w:pPr>
      <w:r>
        <w:t xml:space="preserve">En relación a la pregunta </w:t>
      </w:r>
      <w:r w:rsidRPr="00CA6BAE">
        <w:t xml:space="preserve">¿Cómo considera el desempeño de los egresados y su aporte en la solución de problemas que se presentan en su organización? </w:t>
      </w:r>
      <w:r>
        <w:t>Todos los empleadores c</w:t>
      </w:r>
      <w:r w:rsidRPr="00CA6BAE">
        <w:t xml:space="preserve">onsideran que los egresados son capaces de coordinar, gestionar </w:t>
      </w:r>
      <w:r w:rsidR="00AE34D3" w:rsidRPr="00CA6BAE">
        <w:t>soluciones,</w:t>
      </w:r>
      <w:r>
        <w:t xml:space="preserve"> tienen </w:t>
      </w:r>
      <w:r w:rsidRPr="00CA6BAE">
        <w:t>capacidad de aprendizaje para futuros eventos, son profesionales que con la capacidad de almacenar y aplicar la información previa o adquirida para aplicarlas en eventos circunstanciales.</w:t>
      </w:r>
    </w:p>
    <w:p w14:paraId="6F986CEA" w14:textId="77777777" w:rsidR="00CA6BAE" w:rsidRPr="00441098" w:rsidRDefault="00CA6BAE" w:rsidP="00FF7A32">
      <w:pPr>
        <w:spacing w:after="0" w:line="240" w:lineRule="auto"/>
        <w:jc w:val="both"/>
      </w:pPr>
    </w:p>
    <w:p w14:paraId="11CE51BE" w14:textId="77777777" w:rsidR="00E878E5" w:rsidRPr="003B2271" w:rsidRDefault="00E878E5" w:rsidP="00FF7A32">
      <w:pPr>
        <w:pStyle w:val="Prrafodelista"/>
        <w:numPr>
          <w:ilvl w:val="2"/>
          <w:numId w:val="4"/>
        </w:numPr>
        <w:spacing w:after="0" w:line="240" w:lineRule="auto"/>
        <w:ind w:left="1077" w:hanging="1077"/>
        <w:jc w:val="both"/>
        <w:outlineLvl w:val="2"/>
        <w:rPr>
          <w:b/>
        </w:rPr>
      </w:pPr>
      <w:bookmarkStart w:id="130" w:name="_Toc188293179"/>
      <w:bookmarkStart w:id="131" w:name="_Toc413848512"/>
      <w:bookmarkEnd w:id="129"/>
      <w:r w:rsidRPr="003B2271">
        <w:rPr>
          <w:b/>
        </w:rPr>
        <w:t xml:space="preserve">Análisis global del </w:t>
      </w:r>
      <w:r w:rsidR="00E661F6" w:rsidRPr="003B2271">
        <w:rPr>
          <w:b/>
        </w:rPr>
        <w:t xml:space="preserve">FACTOR </w:t>
      </w:r>
      <w:r w:rsidRPr="003B2271">
        <w:rPr>
          <w:b/>
        </w:rPr>
        <w:t>4</w:t>
      </w:r>
      <w:bookmarkEnd w:id="130"/>
    </w:p>
    <w:p w14:paraId="43A8124E" w14:textId="77777777" w:rsidR="00313FC6" w:rsidRPr="00441098" w:rsidRDefault="00313FC6"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313FC6" w:rsidRPr="00862770" w14:paraId="154805EE" w14:textId="77777777" w:rsidTr="002B0B37">
        <w:trPr>
          <w:tblHeader/>
          <w:jc w:val="center"/>
        </w:trPr>
        <w:tc>
          <w:tcPr>
            <w:tcW w:w="3129" w:type="pct"/>
            <w:vMerge w:val="restart"/>
            <w:tcBorders>
              <w:top w:val="single" w:sz="12" w:space="0" w:color="auto"/>
            </w:tcBorders>
            <w:vAlign w:val="center"/>
          </w:tcPr>
          <w:p w14:paraId="21D3166D" w14:textId="77777777" w:rsidR="00313FC6" w:rsidRPr="00862770" w:rsidRDefault="00313FC6"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3A101024" w14:textId="77777777" w:rsidR="00313FC6" w:rsidRPr="00862770" w:rsidRDefault="00313FC6" w:rsidP="00FF7A32">
            <w:pPr>
              <w:jc w:val="center"/>
              <w:rPr>
                <w:b/>
                <w:sz w:val="20"/>
                <w:szCs w:val="20"/>
              </w:rPr>
            </w:pPr>
            <w:r>
              <w:rPr>
                <w:b/>
                <w:sz w:val="20"/>
                <w:szCs w:val="20"/>
              </w:rPr>
              <w:t>Calificación</w:t>
            </w:r>
          </w:p>
        </w:tc>
      </w:tr>
      <w:tr w:rsidR="00313FC6" w:rsidRPr="00862770" w14:paraId="3DA41546" w14:textId="77777777" w:rsidTr="002B0B37">
        <w:trPr>
          <w:tblHeader/>
          <w:jc w:val="center"/>
        </w:trPr>
        <w:tc>
          <w:tcPr>
            <w:tcW w:w="3129" w:type="pct"/>
            <w:vMerge/>
            <w:tcBorders>
              <w:bottom w:val="single" w:sz="12" w:space="0" w:color="auto"/>
            </w:tcBorders>
            <w:vAlign w:val="center"/>
          </w:tcPr>
          <w:p w14:paraId="07182E91" w14:textId="77777777" w:rsidR="00313FC6" w:rsidRPr="00862770" w:rsidRDefault="00313FC6" w:rsidP="00FF7A32">
            <w:pPr>
              <w:jc w:val="center"/>
              <w:rPr>
                <w:b/>
                <w:sz w:val="20"/>
                <w:szCs w:val="20"/>
              </w:rPr>
            </w:pPr>
          </w:p>
        </w:tc>
        <w:tc>
          <w:tcPr>
            <w:tcW w:w="936" w:type="pct"/>
            <w:tcBorders>
              <w:top w:val="single" w:sz="12" w:space="0" w:color="auto"/>
              <w:bottom w:val="single" w:sz="12" w:space="0" w:color="auto"/>
            </w:tcBorders>
            <w:vAlign w:val="center"/>
          </w:tcPr>
          <w:p w14:paraId="45BF1F82" w14:textId="77777777" w:rsidR="00313FC6" w:rsidRPr="00862770" w:rsidRDefault="00313FC6"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502885DB" w14:textId="77777777" w:rsidR="00313FC6" w:rsidRPr="00862770" w:rsidRDefault="00313FC6" w:rsidP="00FF7A32">
            <w:pPr>
              <w:jc w:val="center"/>
              <w:rPr>
                <w:b/>
                <w:sz w:val="20"/>
                <w:szCs w:val="20"/>
              </w:rPr>
            </w:pPr>
            <w:r>
              <w:rPr>
                <w:b/>
                <w:sz w:val="20"/>
                <w:szCs w:val="20"/>
              </w:rPr>
              <w:t>Actual (Año)</w:t>
            </w:r>
          </w:p>
        </w:tc>
      </w:tr>
      <w:tr w:rsidR="00313FC6" w:rsidRPr="00862770" w14:paraId="5619B67A" w14:textId="77777777" w:rsidTr="002B0B37">
        <w:trPr>
          <w:jc w:val="center"/>
        </w:trPr>
        <w:tc>
          <w:tcPr>
            <w:tcW w:w="3129" w:type="pct"/>
            <w:tcBorders>
              <w:top w:val="single" w:sz="12" w:space="0" w:color="auto"/>
            </w:tcBorders>
          </w:tcPr>
          <w:p w14:paraId="5AD0FBCA" w14:textId="77777777" w:rsidR="00313FC6" w:rsidRPr="00B80938" w:rsidRDefault="00313FC6" w:rsidP="00FF7A32">
            <w:pPr>
              <w:pStyle w:val="Prrafodelista"/>
              <w:numPr>
                <w:ilvl w:val="0"/>
                <w:numId w:val="3"/>
              </w:numPr>
              <w:rPr>
                <w:sz w:val="20"/>
                <w:szCs w:val="20"/>
              </w:rPr>
            </w:pPr>
            <w:r w:rsidRPr="005A10B7">
              <w:rPr>
                <w:sz w:val="20"/>
                <w:szCs w:val="20"/>
              </w:rPr>
              <w:t>Seguimiento de los Egresados</w:t>
            </w:r>
          </w:p>
        </w:tc>
        <w:tc>
          <w:tcPr>
            <w:tcW w:w="936" w:type="pct"/>
            <w:tcBorders>
              <w:top w:val="single" w:sz="12" w:space="0" w:color="auto"/>
            </w:tcBorders>
            <w:vAlign w:val="center"/>
          </w:tcPr>
          <w:p w14:paraId="1E585AAA" w14:textId="27D12D07" w:rsidR="00313FC6" w:rsidRPr="00862770" w:rsidRDefault="005D66CF" w:rsidP="00FF7A32">
            <w:pPr>
              <w:jc w:val="center"/>
              <w:rPr>
                <w:sz w:val="20"/>
                <w:szCs w:val="20"/>
              </w:rPr>
            </w:pPr>
            <w:r>
              <w:rPr>
                <w:sz w:val="20"/>
                <w:szCs w:val="20"/>
              </w:rPr>
              <w:t>4.14</w:t>
            </w:r>
          </w:p>
        </w:tc>
        <w:tc>
          <w:tcPr>
            <w:tcW w:w="935" w:type="pct"/>
            <w:tcBorders>
              <w:top w:val="single" w:sz="12" w:space="0" w:color="auto"/>
            </w:tcBorders>
            <w:vAlign w:val="center"/>
          </w:tcPr>
          <w:p w14:paraId="3E9ADCE9" w14:textId="50955141" w:rsidR="00313FC6" w:rsidRPr="00862770" w:rsidRDefault="005D66CF" w:rsidP="00FF7A32">
            <w:pPr>
              <w:jc w:val="center"/>
              <w:rPr>
                <w:sz w:val="20"/>
                <w:szCs w:val="20"/>
              </w:rPr>
            </w:pPr>
            <w:r>
              <w:rPr>
                <w:sz w:val="20"/>
                <w:szCs w:val="20"/>
              </w:rPr>
              <w:t>4</w:t>
            </w:r>
          </w:p>
        </w:tc>
      </w:tr>
      <w:tr w:rsidR="00313FC6" w:rsidRPr="00862770" w14:paraId="41129574" w14:textId="77777777" w:rsidTr="002B0B37">
        <w:trPr>
          <w:jc w:val="center"/>
        </w:trPr>
        <w:tc>
          <w:tcPr>
            <w:tcW w:w="3129" w:type="pct"/>
          </w:tcPr>
          <w:p w14:paraId="337A4C60" w14:textId="77777777" w:rsidR="00313FC6" w:rsidRPr="00B80938" w:rsidRDefault="00313FC6" w:rsidP="00FF7A32">
            <w:pPr>
              <w:pStyle w:val="Prrafodelista"/>
              <w:numPr>
                <w:ilvl w:val="0"/>
                <w:numId w:val="3"/>
              </w:numPr>
              <w:rPr>
                <w:sz w:val="20"/>
                <w:szCs w:val="20"/>
              </w:rPr>
            </w:pPr>
            <w:r w:rsidRPr="005A10B7">
              <w:rPr>
                <w:sz w:val="20"/>
                <w:szCs w:val="20"/>
              </w:rPr>
              <w:t>Impacto de los Egresados en el Medio Social y Académico</w:t>
            </w:r>
          </w:p>
        </w:tc>
        <w:tc>
          <w:tcPr>
            <w:tcW w:w="936" w:type="pct"/>
            <w:vAlign w:val="center"/>
          </w:tcPr>
          <w:p w14:paraId="75D0C17C" w14:textId="52F58610" w:rsidR="00313FC6" w:rsidRPr="00862770" w:rsidRDefault="005D66CF" w:rsidP="00FF7A32">
            <w:pPr>
              <w:jc w:val="center"/>
              <w:rPr>
                <w:sz w:val="20"/>
                <w:szCs w:val="20"/>
              </w:rPr>
            </w:pPr>
            <w:r>
              <w:rPr>
                <w:sz w:val="20"/>
                <w:szCs w:val="20"/>
              </w:rPr>
              <w:t>4.15</w:t>
            </w:r>
          </w:p>
        </w:tc>
        <w:tc>
          <w:tcPr>
            <w:tcW w:w="935" w:type="pct"/>
            <w:vAlign w:val="center"/>
          </w:tcPr>
          <w:p w14:paraId="649B9E3E" w14:textId="7116DC1D" w:rsidR="00313FC6" w:rsidRPr="00862770" w:rsidRDefault="005D66CF" w:rsidP="00FF7A32">
            <w:pPr>
              <w:jc w:val="center"/>
              <w:rPr>
                <w:sz w:val="20"/>
                <w:szCs w:val="20"/>
              </w:rPr>
            </w:pPr>
            <w:r>
              <w:rPr>
                <w:sz w:val="20"/>
                <w:szCs w:val="20"/>
              </w:rPr>
              <w:t>4.4</w:t>
            </w:r>
          </w:p>
        </w:tc>
      </w:tr>
      <w:tr w:rsidR="00313FC6" w:rsidRPr="00862770" w14:paraId="3D3F3DB3" w14:textId="77777777" w:rsidTr="002B0B37">
        <w:trPr>
          <w:jc w:val="center"/>
        </w:trPr>
        <w:tc>
          <w:tcPr>
            <w:tcW w:w="3129" w:type="pct"/>
            <w:tcBorders>
              <w:top w:val="single" w:sz="12" w:space="0" w:color="auto"/>
              <w:bottom w:val="single" w:sz="12" w:space="0" w:color="auto"/>
            </w:tcBorders>
            <w:vAlign w:val="center"/>
          </w:tcPr>
          <w:p w14:paraId="00FC5052" w14:textId="47C5CE6A" w:rsidR="00313FC6" w:rsidRPr="00862770" w:rsidRDefault="00F24A0D" w:rsidP="00FF7A32">
            <w:pPr>
              <w:jc w:val="center"/>
              <w:rPr>
                <w:b/>
                <w:sz w:val="20"/>
                <w:szCs w:val="20"/>
              </w:rPr>
            </w:pPr>
            <w:r w:rsidRPr="00862770">
              <w:rPr>
                <w:b/>
                <w:sz w:val="20"/>
                <w:szCs w:val="20"/>
              </w:rPr>
              <w:t>Total,</w:t>
            </w:r>
            <w:r w:rsidR="00313FC6" w:rsidRPr="00862770">
              <w:rPr>
                <w:b/>
                <w:sz w:val="20"/>
                <w:szCs w:val="20"/>
              </w:rPr>
              <w:t xml:space="preserve"> Factor</w:t>
            </w:r>
          </w:p>
        </w:tc>
        <w:tc>
          <w:tcPr>
            <w:tcW w:w="936" w:type="pct"/>
            <w:tcBorders>
              <w:top w:val="single" w:sz="12" w:space="0" w:color="auto"/>
              <w:bottom w:val="single" w:sz="12" w:space="0" w:color="auto"/>
            </w:tcBorders>
            <w:vAlign w:val="center"/>
          </w:tcPr>
          <w:p w14:paraId="6AA210B6" w14:textId="3E1F2671" w:rsidR="00313FC6" w:rsidRPr="00862770" w:rsidRDefault="005D66CF" w:rsidP="00FF7A32">
            <w:pPr>
              <w:jc w:val="center"/>
              <w:rPr>
                <w:b/>
                <w:sz w:val="20"/>
                <w:szCs w:val="20"/>
              </w:rPr>
            </w:pPr>
            <w:r>
              <w:rPr>
                <w:b/>
                <w:sz w:val="20"/>
                <w:szCs w:val="20"/>
              </w:rPr>
              <w:t>4.14</w:t>
            </w:r>
          </w:p>
        </w:tc>
        <w:tc>
          <w:tcPr>
            <w:tcW w:w="935" w:type="pct"/>
            <w:tcBorders>
              <w:top w:val="single" w:sz="12" w:space="0" w:color="auto"/>
              <w:bottom w:val="single" w:sz="12" w:space="0" w:color="auto"/>
            </w:tcBorders>
            <w:vAlign w:val="center"/>
          </w:tcPr>
          <w:p w14:paraId="6667F56D" w14:textId="358432E5" w:rsidR="00313FC6" w:rsidRPr="00862770" w:rsidRDefault="00996DE1" w:rsidP="00FF7A32">
            <w:pPr>
              <w:jc w:val="center"/>
              <w:rPr>
                <w:b/>
                <w:sz w:val="20"/>
                <w:szCs w:val="20"/>
              </w:rPr>
            </w:pPr>
            <w:r>
              <w:rPr>
                <w:b/>
                <w:sz w:val="20"/>
                <w:szCs w:val="20"/>
              </w:rPr>
              <w:t>4.2</w:t>
            </w:r>
          </w:p>
        </w:tc>
      </w:tr>
    </w:tbl>
    <w:p w14:paraId="3E2ED378" w14:textId="77777777" w:rsidR="00313FC6" w:rsidRDefault="00313FC6" w:rsidP="00FF7A32">
      <w:pPr>
        <w:spacing w:after="0" w:line="240" w:lineRule="auto"/>
        <w:jc w:val="both"/>
      </w:pPr>
    </w:p>
    <w:p w14:paraId="52A6A6D1" w14:textId="0CBA5EED" w:rsidR="00E878E5" w:rsidRPr="00996DE1" w:rsidRDefault="00996DE1" w:rsidP="00FF7A32">
      <w:pPr>
        <w:spacing w:after="0" w:line="240" w:lineRule="auto"/>
        <w:jc w:val="both"/>
      </w:pPr>
      <w:r w:rsidRPr="00996DE1">
        <w:t xml:space="preserve">El Factor 4, Egresados tiene un porcentaje de logro </w:t>
      </w:r>
      <w:r w:rsidR="00A53FE0">
        <w:t>84%, con una calificación de 4.2.</w:t>
      </w:r>
    </w:p>
    <w:p w14:paraId="24EABA46" w14:textId="77777777" w:rsidR="00313FC6" w:rsidRPr="00AB370D" w:rsidRDefault="00313FC6" w:rsidP="00FF7A32">
      <w:pPr>
        <w:spacing w:after="0" w:line="240" w:lineRule="auto"/>
        <w:jc w:val="both"/>
      </w:pPr>
    </w:p>
    <w:p w14:paraId="5BF8C9DF" w14:textId="72424D5C" w:rsidR="00313FC6" w:rsidRPr="005E651A" w:rsidRDefault="00313FC6" w:rsidP="00FF7A32">
      <w:pPr>
        <w:pStyle w:val="Prrafodelista"/>
        <w:numPr>
          <w:ilvl w:val="3"/>
          <w:numId w:val="7"/>
        </w:numPr>
        <w:spacing w:after="0" w:line="240" w:lineRule="auto"/>
        <w:outlineLvl w:val="2"/>
        <w:rPr>
          <w:b/>
          <w:i/>
        </w:rPr>
      </w:pPr>
      <w:bookmarkStart w:id="132" w:name="_Toc188293180"/>
      <w:r w:rsidRPr="005E651A">
        <w:rPr>
          <w:b/>
          <w:i/>
        </w:rPr>
        <w:t>Fortalezas</w:t>
      </w:r>
      <w:r>
        <w:rPr>
          <w:b/>
          <w:i/>
        </w:rPr>
        <w:t xml:space="preserve"> del FACTOR 4</w:t>
      </w:r>
      <w:bookmarkEnd w:id="132"/>
    </w:p>
    <w:p w14:paraId="726563EC" w14:textId="77777777" w:rsidR="00313FC6" w:rsidRDefault="00313FC6" w:rsidP="00FF7A32">
      <w:pPr>
        <w:spacing w:after="0" w:line="240" w:lineRule="auto"/>
        <w:ind w:left="1080"/>
        <w:rPr>
          <w:b/>
        </w:rPr>
      </w:pPr>
    </w:p>
    <w:p w14:paraId="448C1F41" w14:textId="77777777" w:rsidR="00A53FE0" w:rsidRDefault="00A53FE0" w:rsidP="00FF7A32">
      <w:pPr>
        <w:pStyle w:val="Prrafodelista"/>
        <w:numPr>
          <w:ilvl w:val="0"/>
          <w:numId w:val="6"/>
        </w:numPr>
        <w:spacing w:after="0" w:line="240" w:lineRule="auto"/>
        <w:jc w:val="both"/>
      </w:pPr>
      <w:r>
        <w:t>Participación de los egresados en múltiples ámbitos académicos a nivel nacional e internacional</w:t>
      </w:r>
    </w:p>
    <w:p w14:paraId="30C73B48" w14:textId="560F56DB" w:rsidR="00A53FE0" w:rsidRDefault="00A53FE0" w:rsidP="00FF7A32">
      <w:pPr>
        <w:pStyle w:val="Prrafodelista"/>
        <w:numPr>
          <w:ilvl w:val="0"/>
          <w:numId w:val="6"/>
        </w:numPr>
        <w:spacing w:after="0" w:line="240" w:lineRule="auto"/>
        <w:jc w:val="both"/>
      </w:pPr>
      <w:r>
        <w:t>Alto grado de impacto de los egresados en el medio social y académico.</w:t>
      </w:r>
    </w:p>
    <w:p w14:paraId="663A0C1A" w14:textId="2583FE4E" w:rsidR="00A53FE0" w:rsidRDefault="00A53FE0" w:rsidP="00FF7A32">
      <w:pPr>
        <w:pStyle w:val="Prrafodelista"/>
        <w:numPr>
          <w:ilvl w:val="0"/>
          <w:numId w:val="6"/>
        </w:numPr>
        <w:spacing w:after="0" w:line="240" w:lineRule="auto"/>
        <w:jc w:val="both"/>
      </w:pPr>
      <w:r>
        <w:t xml:space="preserve">Importancia en el reconocimiento y seguimiento académico de los egresados del Programa. </w:t>
      </w:r>
    </w:p>
    <w:p w14:paraId="5BEF1E35" w14:textId="17634308" w:rsidR="00A53FE0" w:rsidRDefault="00A53FE0" w:rsidP="00FF7A32">
      <w:pPr>
        <w:pStyle w:val="Prrafodelista"/>
        <w:numPr>
          <w:ilvl w:val="0"/>
          <w:numId w:val="6"/>
        </w:numPr>
        <w:spacing w:after="0" w:line="240" w:lineRule="auto"/>
        <w:jc w:val="both"/>
      </w:pPr>
      <w:r>
        <w:t>Alto grado de satisfacción de los egresados y empleadores con el perfil de formación.</w:t>
      </w:r>
    </w:p>
    <w:p w14:paraId="3D2DE7DE" w14:textId="77777777" w:rsidR="00313FC6" w:rsidRPr="00BA76E7" w:rsidRDefault="00313FC6" w:rsidP="00FF7A32">
      <w:pPr>
        <w:spacing w:after="0" w:line="240" w:lineRule="auto"/>
        <w:ind w:left="1080"/>
        <w:rPr>
          <w:b/>
        </w:rPr>
      </w:pPr>
    </w:p>
    <w:p w14:paraId="2524FFAC" w14:textId="084FD4E1" w:rsidR="00313FC6" w:rsidRPr="005E651A" w:rsidRDefault="00313FC6" w:rsidP="00FF7A32">
      <w:pPr>
        <w:pStyle w:val="Prrafodelista"/>
        <w:numPr>
          <w:ilvl w:val="3"/>
          <w:numId w:val="7"/>
        </w:numPr>
        <w:spacing w:after="0" w:line="240" w:lineRule="auto"/>
        <w:outlineLvl w:val="2"/>
        <w:rPr>
          <w:b/>
          <w:i/>
        </w:rPr>
      </w:pPr>
      <w:bookmarkStart w:id="133" w:name="_Toc188293181"/>
      <w:r w:rsidRPr="005E651A">
        <w:rPr>
          <w:b/>
          <w:i/>
        </w:rPr>
        <w:t>Debilidades u Oportunidades de Mejora</w:t>
      </w:r>
      <w:r>
        <w:rPr>
          <w:b/>
          <w:i/>
        </w:rPr>
        <w:t xml:space="preserve"> del FACTOR 4</w:t>
      </w:r>
      <w:bookmarkEnd w:id="133"/>
    </w:p>
    <w:p w14:paraId="17714307" w14:textId="77777777" w:rsidR="00313FC6" w:rsidRDefault="00313FC6" w:rsidP="00FF7A32">
      <w:pPr>
        <w:spacing w:after="0" w:line="240" w:lineRule="auto"/>
        <w:ind w:left="1080"/>
        <w:rPr>
          <w:b/>
        </w:rPr>
      </w:pPr>
    </w:p>
    <w:p w14:paraId="6F251957" w14:textId="7946524F" w:rsidR="00313FC6" w:rsidRPr="00C64901" w:rsidRDefault="00A53FE0" w:rsidP="00FF7A32">
      <w:pPr>
        <w:pStyle w:val="Prrafodelista"/>
        <w:numPr>
          <w:ilvl w:val="0"/>
          <w:numId w:val="6"/>
        </w:numPr>
        <w:spacing w:after="0" w:line="240" w:lineRule="auto"/>
      </w:pPr>
      <w:r>
        <w:t>Continuar fortaleciendo las estrategias de comunicación con nuestros egresados.</w:t>
      </w:r>
    </w:p>
    <w:p w14:paraId="7D4A087A" w14:textId="3923CF2E" w:rsidR="00313FC6" w:rsidRPr="00C64901" w:rsidRDefault="00A53FE0" w:rsidP="00FF7A32">
      <w:pPr>
        <w:pStyle w:val="Prrafodelista"/>
        <w:numPr>
          <w:ilvl w:val="0"/>
          <w:numId w:val="6"/>
        </w:numPr>
        <w:spacing w:after="0" w:line="240" w:lineRule="auto"/>
      </w:pPr>
      <w:r>
        <w:t>Fortalecer y visibilizar la labor de la oficina de egresados.</w:t>
      </w:r>
    </w:p>
    <w:bookmarkEnd w:id="131"/>
    <w:p w14:paraId="505D019B" w14:textId="7C156647" w:rsidR="005A10B7" w:rsidRDefault="005A10B7" w:rsidP="00FF7A32">
      <w:pPr>
        <w:spacing w:after="0" w:line="240" w:lineRule="auto"/>
        <w:jc w:val="both"/>
      </w:pPr>
    </w:p>
    <w:p w14:paraId="1B138229" w14:textId="77777777" w:rsidR="005A10B7" w:rsidRPr="00301518" w:rsidRDefault="005A10B7" w:rsidP="00FF7A32">
      <w:pPr>
        <w:pStyle w:val="Prrafodelista"/>
        <w:numPr>
          <w:ilvl w:val="1"/>
          <w:numId w:val="4"/>
        </w:numPr>
        <w:spacing w:after="0" w:line="240" w:lineRule="auto"/>
        <w:ind w:left="720" w:hanging="720"/>
        <w:outlineLvl w:val="1"/>
        <w:rPr>
          <w:b/>
        </w:rPr>
      </w:pPr>
      <w:bookmarkStart w:id="134" w:name="_Toc188293182"/>
      <w:r w:rsidRPr="00301518">
        <w:rPr>
          <w:b/>
        </w:rPr>
        <w:t xml:space="preserve">FACTOR </w:t>
      </w:r>
      <w:r w:rsidR="006721EF">
        <w:rPr>
          <w:b/>
        </w:rPr>
        <w:t>5</w:t>
      </w:r>
      <w:r w:rsidRPr="00301518">
        <w:rPr>
          <w:b/>
        </w:rPr>
        <w:t xml:space="preserve">: </w:t>
      </w:r>
      <w:r w:rsidR="006721EF" w:rsidRPr="006721EF">
        <w:rPr>
          <w:b/>
        </w:rPr>
        <w:t>ASPECTOS ACADÉMICOS Y RESULTADOS DE APRENDIZAJE</w:t>
      </w:r>
      <w:bookmarkEnd w:id="134"/>
      <w:r w:rsidRPr="00301518">
        <w:rPr>
          <w:b/>
        </w:rPr>
        <w:t xml:space="preserve"> </w:t>
      </w:r>
    </w:p>
    <w:p w14:paraId="0DFD30B2" w14:textId="77777777" w:rsidR="005A10B7" w:rsidRPr="00E878E5" w:rsidRDefault="005A10B7" w:rsidP="00FF7A32">
      <w:pPr>
        <w:spacing w:after="0" w:line="240" w:lineRule="auto"/>
        <w:jc w:val="both"/>
        <w:rPr>
          <w:b/>
        </w:rPr>
      </w:pPr>
    </w:p>
    <w:p w14:paraId="4541DF46"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35" w:name="_Toc188293183"/>
      <w:r w:rsidRPr="003B2271">
        <w:rPr>
          <w:b/>
        </w:rPr>
        <w:t>Característica 1</w:t>
      </w:r>
      <w:r w:rsidR="006721EF">
        <w:rPr>
          <w:b/>
        </w:rPr>
        <w:t>8</w:t>
      </w:r>
      <w:r w:rsidRPr="003B2271">
        <w:rPr>
          <w:b/>
        </w:rPr>
        <w:t xml:space="preserve">: </w:t>
      </w:r>
      <w:r w:rsidR="006721EF" w:rsidRPr="006721EF">
        <w:rPr>
          <w:b/>
        </w:rPr>
        <w:t>Integralidad de los Aspectos Curriculares</w:t>
      </w:r>
      <w:bookmarkEnd w:id="135"/>
      <w:r w:rsidRPr="003B2271">
        <w:rPr>
          <w:b/>
        </w:rPr>
        <w:t xml:space="preserve"> </w:t>
      </w:r>
    </w:p>
    <w:p w14:paraId="0B1F6CA1" w14:textId="77777777" w:rsidR="005A10B7" w:rsidRPr="00D7046C" w:rsidRDefault="005A10B7" w:rsidP="00FF7A32">
      <w:pPr>
        <w:spacing w:after="0" w:line="240" w:lineRule="auto"/>
        <w:jc w:val="both"/>
      </w:pPr>
    </w:p>
    <w:p w14:paraId="4F971B0E" w14:textId="1EDDA44B" w:rsidR="005A10B7" w:rsidRPr="0059211E" w:rsidRDefault="005A10B7" w:rsidP="00FF7A32">
      <w:pPr>
        <w:spacing w:after="0" w:line="240" w:lineRule="auto"/>
        <w:jc w:val="both"/>
      </w:pPr>
      <w:r w:rsidRPr="0059211E">
        <w:t xml:space="preserve">Esta Característica fue categorizada como </w:t>
      </w:r>
      <w:r w:rsidR="005D66CF">
        <w:rPr>
          <w:b/>
        </w:rPr>
        <w:t>indispensable</w:t>
      </w:r>
      <w:r w:rsidRPr="0059211E">
        <w:t xml:space="preserve"> con una ponderación de </w:t>
      </w:r>
      <w:r w:rsidR="005D66CF">
        <w:rPr>
          <w:b/>
        </w:rPr>
        <w:t>9</w:t>
      </w:r>
      <w:r w:rsidRPr="0059211E">
        <w:t>.  Obtuvo una calificación de</w:t>
      </w:r>
      <w:r w:rsidR="005D66CF">
        <w:rPr>
          <w:b/>
        </w:rPr>
        <w:t xml:space="preserve"> 4, se cumple en alto grado. </w:t>
      </w:r>
      <w:r w:rsidRPr="0059211E">
        <w:t xml:space="preserve"> </w:t>
      </w:r>
    </w:p>
    <w:p w14:paraId="72F5B542" w14:textId="77777777" w:rsidR="005A10B7" w:rsidRPr="00441098" w:rsidRDefault="005A10B7" w:rsidP="00FF7A32">
      <w:pPr>
        <w:spacing w:after="0" w:line="240" w:lineRule="auto"/>
        <w:jc w:val="both"/>
      </w:pPr>
    </w:p>
    <w:p w14:paraId="0D4CE183" w14:textId="5C4094B7" w:rsidR="005A10B7" w:rsidRDefault="00315AF2" w:rsidP="00FF7A32">
      <w:pPr>
        <w:spacing w:after="0" w:line="240" w:lineRule="auto"/>
        <w:jc w:val="both"/>
      </w:pPr>
      <w:r w:rsidRPr="00315AF2">
        <w:t>El PEP del Programa de Bacteriología se ajusta a las necesidades del desarrollo científico, social, humanístico, cultural y tecnológico del país y del mundo, incluye los propósitos particulares de la Universidad y del Programa, buscando contribuir a la satisfacción de los requerimientos de la sociedad,  a los cambios tecnológicos y a las retos actuales de formación del profesional en la bacteriología, quien cada día tiene un panorama más amplio de desempeño que incluye, la dirección, liderazgo, planeación, investigación, educación y demás que son requeridas para la intervención oportuna, eficiente, efectiva y de calidad en las temáticas referidas con el actuar del profesional de la bacteriología.</w:t>
      </w:r>
    </w:p>
    <w:p w14:paraId="73E17443" w14:textId="634BFDB2" w:rsidR="00532B67" w:rsidRDefault="00AA643B" w:rsidP="00FF7A32">
      <w:pPr>
        <w:spacing w:after="0" w:line="240" w:lineRule="auto"/>
        <w:jc w:val="both"/>
      </w:pPr>
      <w:r>
        <w:t xml:space="preserve">El Plan de estudios del Programa en concordancia con la misión Institucional y los objetivos del programa plasmados en el PEP, está estructurado integralmente, y contribuye de manera notable a </w:t>
      </w:r>
      <w:r>
        <w:lastRenderedPageBreak/>
        <w:t xml:space="preserve">la formación de un bacteriólogo integral. </w:t>
      </w:r>
      <w:r w:rsidR="00532B67">
        <w:t>El Programa de Bacteriología realizo el ejercicio de alineación curricular, esto permitió revisar los perfiles de ingreso y de egreso ajustándose al objeto del programa, propósito de formación, competencias y resultados de aprendizaje.</w:t>
      </w:r>
      <w:r w:rsidR="00532B67" w:rsidRPr="00532B67">
        <w:t xml:space="preserve"> Esta alineación responde a las necesidades de formación profesional de los futuros bacteriólogos y busca desarrollar procesos educativos que se ajusten a las transformaciones científicas y sociales que los egresados deben afrontar, considerando la dinámica cambiante de las ciencias de la salud, la aparición de nuevas tecnologías, los requisitos legales y las necesidades para el desarrollo integral de los estudiantes.</w:t>
      </w:r>
    </w:p>
    <w:p w14:paraId="70ABA350" w14:textId="2B36113F" w:rsidR="00532B67" w:rsidRDefault="00532B67" w:rsidP="00FF7A32">
      <w:pPr>
        <w:spacing w:after="0" w:line="240" w:lineRule="auto"/>
        <w:jc w:val="both"/>
      </w:pPr>
      <w:r>
        <w:t>Se tuvo en cuenta el análisis que se realizó por parte de los diecisiete Programas que en el país ofertan el programa de Bacteriología, Bacteriología y Laboratorio Clínico y Microbiología y Bioanálisis donde se definieron siete capacidades de los profesionales que ostentan estos títulos: procesos de diagnóstico y atención en salud, procesos industriales y ambientales, salud pública y epidemiología, gestión y aseguramiento de la calidad, gestión del conocimiento y la investigación e Interprofesionalismo. Igualmente, la propuesta de Competencias profesionales sugeridas al Ministerio de Salud por los diecisiete programas.</w:t>
      </w:r>
    </w:p>
    <w:p w14:paraId="3644A78C" w14:textId="77777777" w:rsidR="00653943" w:rsidRDefault="00653943" w:rsidP="00FF7A32">
      <w:pPr>
        <w:spacing w:after="0" w:line="240" w:lineRule="auto"/>
        <w:jc w:val="both"/>
      </w:pPr>
    </w:p>
    <w:p w14:paraId="142CB5D0" w14:textId="27900F8B" w:rsidR="00AA643B" w:rsidRDefault="00AA643B" w:rsidP="00FF7A32">
      <w:pPr>
        <w:spacing w:after="0" w:line="240" w:lineRule="auto"/>
        <w:jc w:val="both"/>
      </w:pPr>
      <w:r>
        <w:t>La estructura curricular del Programa está fundamentada en tres áreas de formación que incluye un área básica, un área profesional y un área complementaria.</w:t>
      </w:r>
    </w:p>
    <w:p w14:paraId="1247A0A4" w14:textId="7750D632" w:rsidR="00AA643B" w:rsidRDefault="00AA643B" w:rsidP="00FF7A32">
      <w:pPr>
        <w:spacing w:after="0" w:line="240" w:lineRule="auto"/>
        <w:jc w:val="both"/>
      </w:pPr>
      <w:r>
        <w:t xml:space="preserve">Área Básica. Comprende los saberes que proporcionan al estudiante una estructura de pensamiento, que involucra los conceptos y categorías fundamentales de la ciencia sobre los cuales descansa el fundamento de la disciplina. Esta área se desarrolla a través de los componentes de química, biología celular y matemáticas, los cuales aportan los conocimientos y capacidades científicas, que permitan la comprensión de los principios químicos, físicos, matemáticos y biológicos. </w:t>
      </w:r>
    </w:p>
    <w:p w14:paraId="60EA7045" w14:textId="77777777" w:rsidR="00AA643B" w:rsidRDefault="00AA643B" w:rsidP="00FF7A32">
      <w:pPr>
        <w:spacing w:after="0" w:line="240" w:lineRule="auto"/>
        <w:jc w:val="both"/>
      </w:pPr>
    </w:p>
    <w:p w14:paraId="1CE1E5DA" w14:textId="7336432F" w:rsidR="00AA643B" w:rsidRDefault="00AA643B" w:rsidP="00FF7A32">
      <w:pPr>
        <w:spacing w:after="0" w:line="240" w:lineRule="auto"/>
        <w:jc w:val="both"/>
      </w:pPr>
      <w:r>
        <w:t>Área Profesional. Contempla los cursos relacionados con los aspectos específicos y diferenciadores de la profesión que le dan la fundamentación metodológica, clínica y conceptual para el cumplimiento del perfil profesional y laboral acordes con los propósitos de formación en diagnóstico por el laboratorio, promoción de la salud, prevención y control de la enfermedad, investigación, formación social, humanística, fundamentos éticos y legales que sustenten su desempeño profesional y favorezcan las relaciones interdisciplinarias. Los saberes contenidos en este campo son tanto de carácter obligatorio como electivos profesionales y de profundización, estos últimos orientados a lograr una aproximación más profunda en un aspecto del saber y quehacer profesional que permiten atender opciones de diversificación profesional satisfaciendo los intereses particulares de los estudiantes. Esta área se desarrolla a través de cinco (5) componentes: promoción y prevención, diagnóstico por el laboratorio clínico, socio-humanístico, metodológico investigativo y de fundamentos éticos y legales.</w:t>
      </w:r>
    </w:p>
    <w:p w14:paraId="213BAD6B" w14:textId="77777777" w:rsidR="00AA643B" w:rsidRDefault="00AA643B" w:rsidP="00FF7A32">
      <w:pPr>
        <w:spacing w:after="0" w:line="240" w:lineRule="auto"/>
        <w:jc w:val="both"/>
      </w:pPr>
    </w:p>
    <w:p w14:paraId="39FC7C08" w14:textId="03BC4835" w:rsidR="00315AF2" w:rsidRDefault="00AA643B" w:rsidP="00FF7A32">
      <w:pPr>
        <w:spacing w:after="0" w:line="240" w:lineRule="auto"/>
        <w:jc w:val="both"/>
      </w:pPr>
      <w:r>
        <w:t xml:space="preserve">Área Complementaria. El componente complementario permite atender opciones de crecimiento personal, representado en los cursos institucionales obligatorios y los cursos libres institucionales, los cuales son concertados entre las diferentes facultades de la Universidad. </w:t>
      </w:r>
    </w:p>
    <w:p w14:paraId="26417830" w14:textId="77777777" w:rsidR="00653943" w:rsidRDefault="00653943" w:rsidP="00FF7A32">
      <w:pPr>
        <w:spacing w:after="0" w:line="240" w:lineRule="auto"/>
        <w:jc w:val="both"/>
      </w:pPr>
    </w:p>
    <w:p w14:paraId="4AE8E24E" w14:textId="4EC33AE8" w:rsidR="00653943" w:rsidRDefault="00653943" w:rsidP="00FF7A32">
      <w:pPr>
        <w:spacing w:after="0" w:line="240" w:lineRule="auto"/>
        <w:jc w:val="both"/>
      </w:pPr>
      <w:r>
        <w:t xml:space="preserve">En respuesta a las recomendaciones de los pares académicos incluidas en la Resolución de Acreditación, así como </w:t>
      </w:r>
      <w:r w:rsidR="00971D5E">
        <w:t>los resultados de</w:t>
      </w:r>
      <w:r>
        <w:t xml:space="preserve"> autoevaluación </w:t>
      </w:r>
      <w:r w:rsidR="00971D5E">
        <w:t>y las</w:t>
      </w:r>
      <w:r>
        <w:t xml:space="preserve"> necesidades del contexto social y profesional, en 2024 se propone ajustes en el plan de estudios del programa. </w:t>
      </w:r>
      <w:r w:rsidRPr="00653943">
        <w:t>En esta labor participaron egresados, docentes, empleadores y estudiantes, quienes evaluaron la pertinencia, visibilidad e impacto del programa</w:t>
      </w:r>
      <w:r>
        <w:t xml:space="preserve">. Estos cambios, establecidos como parte del Plan de Mejoramiento derivado de la acreditación de 2022, tuvieron como objetivo principal actualizar el </w:t>
      </w:r>
      <w:r>
        <w:lastRenderedPageBreak/>
        <w:t>currículo y potenciar la formación integral de los estudiantes, facilitando así un desempeño profesional exitoso en las diversas áreas de desempeño de la Bacteriología.</w:t>
      </w:r>
    </w:p>
    <w:p w14:paraId="7AE8BF87" w14:textId="76ED8FD7" w:rsidR="00315AF2" w:rsidRDefault="00653943" w:rsidP="00FF7A32">
      <w:pPr>
        <w:spacing w:after="0" w:line="240" w:lineRule="auto"/>
        <w:jc w:val="both"/>
      </w:pPr>
      <w:r>
        <w:t>Así se asegura que el programa mantenga un proceso continuo y sistemático de mejora, estableciendo las bases para la implementación de mecanismos de control y garantía de calidad que permitan realizar ajustes según las necesidades internas y externas, con miras a la renovación de la Acreditación en Alta Calidad y el Registro Calificado.</w:t>
      </w:r>
    </w:p>
    <w:p w14:paraId="2A672EF6" w14:textId="386A088B" w:rsidR="00677F77" w:rsidRDefault="00F24A0D" w:rsidP="00FF7A32">
      <w:pPr>
        <w:spacing w:after="0" w:line="240" w:lineRule="auto"/>
        <w:jc w:val="both"/>
      </w:pPr>
      <w:r>
        <w:t>El proyecto de</w:t>
      </w:r>
      <w:r w:rsidR="00653943">
        <w:t xml:space="preserve"> ajuste curricular </w:t>
      </w:r>
      <w:r w:rsidR="00653943" w:rsidRPr="00653943">
        <w:t xml:space="preserve">del programa de Bacteriología, </w:t>
      </w:r>
      <w:r w:rsidR="00653943">
        <w:t xml:space="preserve">reduce el número de </w:t>
      </w:r>
      <w:r w:rsidR="00677F77">
        <w:t xml:space="preserve">créditos </w:t>
      </w:r>
      <w:r w:rsidR="00677F77" w:rsidRPr="00653943">
        <w:t>de</w:t>
      </w:r>
      <w:r w:rsidR="00653943" w:rsidRPr="00653943">
        <w:t xml:space="preserve"> 176 a 160</w:t>
      </w:r>
      <w:r w:rsidR="00677F77">
        <w:t xml:space="preserve">, </w:t>
      </w:r>
      <w:r w:rsidR="00677F77" w:rsidRPr="00677F77">
        <w:t xml:space="preserve">manteniendo las tres áreas de formación: básica, profesional y complementaria. Este ajuste refleja cambios en los porcentajes, con una disminución en la formación básica (de 8.5% a 4.34%), un aumento en la formación profesional (de 76.7% a 83.26%) y una ligera disminución en la formación complementaria (de 14.8% a 12.4%). </w:t>
      </w:r>
    </w:p>
    <w:p w14:paraId="2A9EEB52" w14:textId="77777777" w:rsidR="001D6105" w:rsidRDefault="001D6105" w:rsidP="00FF7A32">
      <w:pPr>
        <w:spacing w:after="0" w:line="240" w:lineRule="auto"/>
        <w:jc w:val="both"/>
      </w:pPr>
    </w:p>
    <w:p w14:paraId="59741AD5" w14:textId="4B54DE4D" w:rsidR="005A10B7" w:rsidRDefault="001D6105" w:rsidP="00FF7A32">
      <w:pPr>
        <w:spacing w:after="0" w:line="240" w:lineRule="auto"/>
        <w:jc w:val="both"/>
      </w:pPr>
      <w:r w:rsidRPr="001D6105">
        <w:t>En el Programa de Bacteriología, la investigación es promovida a partir de la investigación formativa en el aula (de manera transversal en el plan de estudios y por los cursos propios de investigación: metodología de la Investigación I y II, y trabajo de grado) y mediante los semilleros de investigación, y en sentido estricto a través del desarrollo de proyectos de investigación liderados por profesores del programa y jóvenes investigadores, pertenecientes al Grupo de Investigaciones Microbiológicas y Biomédicas de Córdoba (GIMBIC) adscrito al Programa y creado en el año 2006</w:t>
      </w:r>
      <w:r>
        <w:t>.</w:t>
      </w:r>
    </w:p>
    <w:p w14:paraId="00E1FA74" w14:textId="77777777" w:rsidR="001D6105" w:rsidRPr="00441098" w:rsidRDefault="001D6105" w:rsidP="00FF7A32">
      <w:pPr>
        <w:spacing w:after="0" w:line="240" w:lineRule="auto"/>
        <w:jc w:val="both"/>
      </w:pPr>
    </w:p>
    <w:p w14:paraId="563638B7"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36" w:name="_Toc188293184"/>
      <w:r w:rsidRPr="003B2271">
        <w:rPr>
          <w:b/>
        </w:rPr>
        <w:t>Característica 1</w:t>
      </w:r>
      <w:r w:rsidR="006721EF">
        <w:rPr>
          <w:b/>
        </w:rPr>
        <w:t>9</w:t>
      </w:r>
      <w:r w:rsidRPr="003B2271">
        <w:rPr>
          <w:b/>
        </w:rPr>
        <w:t xml:space="preserve">. </w:t>
      </w:r>
      <w:r w:rsidR="006721EF" w:rsidRPr="006721EF">
        <w:rPr>
          <w:b/>
        </w:rPr>
        <w:t>Flexibilidad de los Aspectos Curriculares</w:t>
      </w:r>
      <w:bookmarkEnd w:id="136"/>
      <w:r w:rsidRPr="003B2271">
        <w:rPr>
          <w:b/>
        </w:rPr>
        <w:t xml:space="preserve"> </w:t>
      </w:r>
    </w:p>
    <w:p w14:paraId="792AAE6D" w14:textId="77777777" w:rsidR="005A10B7" w:rsidRPr="00D7046C" w:rsidRDefault="005A10B7" w:rsidP="00FF7A32">
      <w:pPr>
        <w:spacing w:after="0" w:line="240" w:lineRule="auto"/>
        <w:jc w:val="both"/>
      </w:pPr>
    </w:p>
    <w:p w14:paraId="757285A7" w14:textId="60C3DAF0" w:rsidR="005A10B7" w:rsidRPr="0059211E" w:rsidRDefault="005A10B7" w:rsidP="00FF7A32">
      <w:pPr>
        <w:spacing w:after="0" w:line="240" w:lineRule="auto"/>
        <w:jc w:val="both"/>
      </w:pPr>
      <w:r w:rsidRPr="0059211E">
        <w:t xml:space="preserve">Esta Característica fue categorizada como </w:t>
      </w:r>
      <w:r w:rsidR="005D66CF">
        <w:rPr>
          <w:b/>
        </w:rPr>
        <w:t>indispensable</w:t>
      </w:r>
      <w:r w:rsidRPr="0059211E">
        <w:t xml:space="preserve"> con una ponderación de </w:t>
      </w:r>
      <w:r w:rsidR="005D66CF">
        <w:rPr>
          <w:b/>
        </w:rPr>
        <w:t>9</w:t>
      </w:r>
      <w:r w:rsidRPr="0059211E">
        <w:t xml:space="preserve">.  Obtuvo una calificación de </w:t>
      </w:r>
      <w:r w:rsidR="005D66CF">
        <w:rPr>
          <w:b/>
        </w:rPr>
        <w:t>4.3, se cumple en alto grado.</w:t>
      </w:r>
      <w:r w:rsidRPr="0059211E">
        <w:t xml:space="preserve"> </w:t>
      </w:r>
    </w:p>
    <w:p w14:paraId="7CBEA937" w14:textId="521259A0" w:rsidR="00D728EE" w:rsidRPr="00CB096A" w:rsidRDefault="00D728EE" w:rsidP="00FF7A32">
      <w:pPr>
        <w:spacing w:after="0" w:line="240" w:lineRule="auto"/>
        <w:jc w:val="both"/>
        <w:rPr>
          <w:color w:val="000000" w:themeColor="text1"/>
        </w:rPr>
      </w:pPr>
      <w:r w:rsidRPr="00CB096A">
        <w:rPr>
          <w:color w:val="000000" w:themeColor="text1"/>
        </w:rPr>
        <w:t>La flexibilidad curricular, la interdisciplinariedad, en su oferta académica, está establecida en el RAE (Capítulo XII, artículo 87,</w:t>
      </w:r>
      <w:r w:rsidR="00D02A9B" w:rsidRPr="00D02A9B">
        <w:t xml:space="preserve"> </w:t>
      </w:r>
      <w:hyperlink r:id="rId82" w:history="1">
        <w:r w:rsidR="00D02A9B" w:rsidRPr="00416D8E">
          <w:rPr>
            <w:rStyle w:val="Hipervnculo"/>
          </w:rPr>
          <w:t>https://www.unicordoba.edu.co/wp-content/uploads/2018/12/reglamento-academico.pdf</w:t>
        </w:r>
      </w:hyperlink>
      <w:r w:rsidR="00D02A9B">
        <w:rPr>
          <w:color w:val="000000" w:themeColor="text1"/>
        </w:rPr>
        <w:t xml:space="preserve"> </w:t>
      </w:r>
      <w:r w:rsidRPr="00CB096A">
        <w:rPr>
          <w:color w:val="000000" w:themeColor="text1"/>
        </w:rPr>
        <w:t xml:space="preserve">), esto facilita el desarrollo de la autonomía de los estudiantes, tanto en su elección académica como en sus métodos y ritmos de trabajo, para racionalizar los planes de estudio y adelantar procesos de transferencia y homologación. Los planes de estudio de todos los programas deben tener un mínimo de 20% de flexibilidad que la Universidad reconoce como cursos libres, opciones de movilidad, selección de líneas y profundizaciones y opciones de grado. El reglamento también determina las diferentes estrategias administrativas que favorecen la flexibilidad curricular: validación, cancelación autorizada, homologación de cursos culminados en otros programas, reingresos, cursos ínter semestrales y electivos, traslados y transferencias (RAE artículos 50, 74, 88, 94 – 100, 102, 103, 107, 110, </w:t>
      </w:r>
      <w:hyperlink r:id="rId83" w:history="1">
        <w:r w:rsidR="00D02A9B" w:rsidRPr="00416D8E">
          <w:rPr>
            <w:rStyle w:val="Hipervnculo"/>
          </w:rPr>
          <w:t>https://www.unicordoba.edu.co/wp-content/uploads/2018/12/reglamento-academico.pdf</w:t>
        </w:r>
      </w:hyperlink>
      <w:r w:rsidR="00D02A9B">
        <w:rPr>
          <w:color w:val="000000" w:themeColor="text1"/>
        </w:rPr>
        <w:t xml:space="preserve"> </w:t>
      </w:r>
      <w:r w:rsidRPr="00CB096A">
        <w:rPr>
          <w:color w:val="000000" w:themeColor="text1"/>
        </w:rPr>
        <w:t>), libre elección del lugar para realizar la pasantía y temática para el desarrollo del trabajo de grado.</w:t>
      </w:r>
    </w:p>
    <w:p w14:paraId="396EA43C" w14:textId="77777777" w:rsidR="00D728EE" w:rsidRPr="00CB096A" w:rsidRDefault="00D728EE" w:rsidP="00FF7A32">
      <w:pPr>
        <w:spacing w:after="0" w:line="240" w:lineRule="auto"/>
        <w:jc w:val="both"/>
        <w:rPr>
          <w:color w:val="000000" w:themeColor="text1"/>
        </w:rPr>
      </w:pPr>
    </w:p>
    <w:p w14:paraId="649F5202" w14:textId="4CB50190" w:rsidR="00D728EE" w:rsidRPr="00CB096A" w:rsidRDefault="00D728EE" w:rsidP="00FF7A32">
      <w:pPr>
        <w:spacing w:after="0" w:line="240" w:lineRule="auto"/>
        <w:jc w:val="both"/>
        <w:rPr>
          <w:color w:val="000000" w:themeColor="text1"/>
        </w:rPr>
      </w:pPr>
      <w:r w:rsidRPr="00CB096A">
        <w:rPr>
          <w:color w:val="000000" w:themeColor="text1"/>
        </w:rPr>
        <w:t>La flexibilidad curricular del Programa de Bacteriología se logra con los cursos electivos libres, de la profesión y de profundización en diferentes campos de la bacteriología que le permiten al estudiante ahondar en el conocimiento de un campo especializado de la profesión, de conformidad con sus expectativas y fortalezas. Además, el componente flexible se fortalece con la práctica profesional y el trabajo de grado, así como con la realización de pasantías, prácticas académicas y profesionales. En la propuesta de ajuste curricular, la parte flexible del programa comprende 46 créditos, lo que equivale al 28,75% del total de créditos del plan de estudios.</w:t>
      </w:r>
    </w:p>
    <w:p w14:paraId="4F1A0A1E" w14:textId="77777777" w:rsidR="00D728EE" w:rsidRPr="00CB096A" w:rsidRDefault="00D728EE" w:rsidP="00FF7A32">
      <w:pPr>
        <w:spacing w:after="0" w:line="240" w:lineRule="auto"/>
        <w:jc w:val="both"/>
        <w:rPr>
          <w:color w:val="000000" w:themeColor="text1"/>
        </w:rPr>
      </w:pPr>
    </w:p>
    <w:p w14:paraId="3502F040" w14:textId="77777777" w:rsidR="00D728EE" w:rsidRPr="00CB096A" w:rsidRDefault="00D728EE" w:rsidP="00FF7A32">
      <w:pPr>
        <w:spacing w:after="0" w:line="240" w:lineRule="auto"/>
        <w:jc w:val="both"/>
        <w:rPr>
          <w:color w:val="000000" w:themeColor="text1"/>
        </w:rPr>
      </w:pPr>
      <w:r w:rsidRPr="00CB096A">
        <w:rPr>
          <w:color w:val="000000" w:themeColor="text1"/>
        </w:rPr>
        <w:t xml:space="preserve">Así mismo, los estudiantes a través del componente de flexibilidad del Programa, tienen la oportunidad de realizar actividades académicas de forma interdisciplinaria como: pasantías, proyectos de investigación, proyectos de extensión y prácticas académicas. A través de la utilización </w:t>
      </w:r>
      <w:r w:rsidRPr="00CB096A">
        <w:rPr>
          <w:color w:val="000000" w:themeColor="text1"/>
        </w:rPr>
        <w:lastRenderedPageBreak/>
        <w:t>de las tecnologías de la información y comunicación TICs, y a través de la asistencia a eventos académicos, los estudiantes del Programa tienen la oportunidad de relacionarse e intercambiar información con distintas comunidades académicas y científicas de carácter interdisciplinario; y de interactuar en el aula y escenarios de prácticas con docentes de otras disciplinas de Ciencias de la Salud y de las Ciencias Humanas como médicos, psicólogos, enfermeras, veterinarios, trabajadores sociales, comunicadores sociales entre otros.</w:t>
      </w:r>
    </w:p>
    <w:p w14:paraId="4CC78870" w14:textId="77777777" w:rsidR="00D728EE" w:rsidRPr="00CB096A" w:rsidRDefault="00D728EE" w:rsidP="00FF7A32">
      <w:pPr>
        <w:spacing w:after="0" w:line="240" w:lineRule="auto"/>
        <w:jc w:val="both"/>
        <w:rPr>
          <w:color w:val="000000" w:themeColor="text1"/>
        </w:rPr>
      </w:pPr>
    </w:p>
    <w:p w14:paraId="1DCA0B94" w14:textId="42877BF5" w:rsidR="00D728EE" w:rsidRDefault="00D728EE" w:rsidP="00FF7A32">
      <w:pPr>
        <w:spacing w:after="0" w:line="240" w:lineRule="auto"/>
        <w:jc w:val="both"/>
        <w:rPr>
          <w:color w:val="000000" w:themeColor="text1"/>
        </w:rPr>
      </w:pPr>
      <w:r w:rsidRPr="00CB096A">
        <w:rPr>
          <w:color w:val="000000" w:themeColor="text1"/>
        </w:rPr>
        <w:t>El PEI de la Universidad en su política de Bienestar y en la política de internacionalización (Acuerdo 073 de 2015</w:t>
      </w:r>
      <w:r w:rsidR="004F4A19" w:rsidRPr="004F4A19">
        <w:t xml:space="preserve"> </w:t>
      </w:r>
      <w:hyperlink r:id="rId84" w:history="1">
        <w:r w:rsidR="004F4A19" w:rsidRPr="000D6C19">
          <w:rPr>
            <w:rStyle w:val="Hipervnculo"/>
          </w:rPr>
          <w:t>https://drive.google.com/file/d/1ahVyUmWn1_BnR07Sg5Z_iN9DW3Jv7iyq/view</w:t>
        </w:r>
      </w:hyperlink>
      <w:r w:rsidRPr="00CB096A">
        <w:rPr>
          <w:color w:val="000000" w:themeColor="text1"/>
        </w:rPr>
        <w:t xml:space="preserve">) expresa que fomenta la movilidad a través de pasantías, intercambios, visitas, cursos y asesorías de docentes, estudiantes y administrativos.  </w:t>
      </w:r>
    </w:p>
    <w:p w14:paraId="68CF4656" w14:textId="6F68766C" w:rsidR="00D728EE" w:rsidRDefault="00AB3547" w:rsidP="00FF7A32">
      <w:pPr>
        <w:spacing w:after="0" w:line="240" w:lineRule="auto"/>
        <w:jc w:val="both"/>
        <w:rPr>
          <w:color w:val="000000" w:themeColor="text1"/>
        </w:rPr>
      </w:pPr>
      <w:r>
        <w:rPr>
          <w:color w:val="000000" w:themeColor="text1"/>
        </w:rPr>
        <w:t xml:space="preserve">El </w:t>
      </w:r>
      <w:r w:rsidRPr="00AB3547">
        <w:rPr>
          <w:color w:val="000000" w:themeColor="text1"/>
        </w:rPr>
        <w:t>Acuerdo 042, del 12 de noviembre 2020</w:t>
      </w:r>
      <w:r>
        <w:rPr>
          <w:color w:val="000000" w:themeColor="text1"/>
        </w:rPr>
        <w:t xml:space="preserve">, </w:t>
      </w:r>
      <w:r w:rsidRPr="00AB3547">
        <w:rPr>
          <w:color w:val="000000" w:themeColor="text1"/>
        </w:rPr>
        <w:t>adopta el reglamento de movilidad académica de docentes y estudiantes de la Universidad de Córdoba, invitados nacionales e internacionales y docentes visitantes</w:t>
      </w:r>
      <w:hyperlink r:id="rId85" w:history="1">
        <w:r w:rsidRPr="000D6C19">
          <w:rPr>
            <w:rStyle w:val="Hipervnculo"/>
          </w:rPr>
          <w:t>https://www.unicordoba.edu.co/wp-content/uploads/2021/06/Acuerdo-042-Reglamento-de-Movilidad-Academica.pdf</w:t>
        </w:r>
      </w:hyperlink>
      <w:r>
        <w:rPr>
          <w:color w:val="000000" w:themeColor="text1"/>
        </w:rPr>
        <w:t xml:space="preserve"> .</w:t>
      </w:r>
      <w:r w:rsidR="005D24C4">
        <w:rPr>
          <w:color w:val="000000" w:themeColor="text1"/>
        </w:rPr>
        <w:t xml:space="preserve"> De</w:t>
      </w:r>
      <w:r w:rsidR="00D728EE" w:rsidRPr="00CB096A">
        <w:rPr>
          <w:color w:val="000000" w:themeColor="text1"/>
        </w:rPr>
        <w:t>ntro de los ejes estratégicos de la política de internacionalización se contempla la integración de la internacionalización a los procesos y programas de docencia, investigación y extensión, con miras a una cultura globalizada desde el fortalecimiento de la visibilidad institucional, con esta política la Universidad le apunta a la internacionalización del currículo, la doble titulación, acreditación internacional de programas y la dinamización de procesos de formación y actualización permanente a docentes y estudiantes mediados con tecnologías.</w:t>
      </w:r>
    </w:p>
    <w:p w14:paraId="6A13E79B" w14:textId="5674E17F" w:rsidR="005D24C4" w:rsidRDefault="005D24C4" w:rsidP="00FF7A32">
      <w:pPr>
        <w:spacing w:after="0" w:line="240" w:lineRule="auto"/>
        <w:jc w:val="both"/>
        <w:rPr>
          <w:color w:val="000000" w:themeColor="text1"/>
        </w:rPr>
      </w:pPr>
      <w:r>
        <w:rPr>
          <w:color w:val="000000" w:themeColor="text1"/>
        </w:rPr>
        <w:t xml:space="preserve">En los últimos cinco años como opción de trabajo de grado se han realizado </w:t>
      </w:r>
      <w:r w:rsidR="00933F5C">
        <w:rPr>
          <w:color w:val="000000" w:themeColor="text1"/>
        </w:rPr>
        <w:t>1</w:t>
      </w:r>
      <w:r w:rsidR="006D4FFC">
        <w:rPr>
          <w:color w:val="000000" w:themeColor="text1"/>
        </w:rPr>
        <w:t>4</w:t>
      </w:r>
      <w:r>
        <w:rPr>
          <w:color w:val="000000" w:themeColor="text1"/>
        </w:rPr>
        <w:t xml:space="preserve"> pasantías nacionales y </w:t>
      </w:r>
      <w:r w:rsidR="00933F5C">
        <w:rPr>
          <w:color w:val="000000" w:themeColor="text1"/>
        </w:rPr>
        <w:t>dos</w:t>
      </w:r>
      <w:r>
        <w:rPr>
          <w:color w:val="000000" w:themeColor="text1"/>
        </w:rPr>
        <w:t xml:space="preserve"> internacionales</w:t>
      </w:r>
      <w:r w:rsidR="00933F5C">
        <w:rPr>
          <w:color w:val="000000" w:themeColor="text1"/>
        </w:rPr>
        <w:t xml:space="preserve"> (Brasil y España)</w:t>
      </w:r>
      <w:r>
        <w:rPr>
          <w:color w:val="000000" w:themeColor="text1"/>
        </w:rPr>
        <w:t>. A nivel nacional en la empresa Colanta, el Instituto de Investigaciones Biológicas del Trópico IIBT</w:t>
      </w:r>
      <w:r w:rsidR="00933F5C">
        <w:rPr>
          <w:color w:val="000000" w:themeColor="text1"/>
        </w:rPr>
        <w:t xml:space="preserve"> y el laboratorio de </w:t>
      </w:r>
      <w:r w:rsidR="006D4FFC">
        <w:rPr>
          <w:color w:val="000000" w:themeColor="text1"/>
        </w:rPr>
        <w:t>S</w:t>
      </w:r>
      <w:r w:rsidR="00933F5C">
        <w:rPr>
          <w:color w:val="000000" w:themeColor="text1"/>
        </w:rPr>
        <w:t>alud Pública de la Facultad de Ciencias de la Salud de la Universidad de Córdoba.</w:t>
      </w:r>
      <w:r>
        <w:rPr>
          <w:color w:val="000000" w:themeColor="text1"/>
        </w:rPr>
        <w:t xml:space="preserve"> </w:t>
      </w:r>
      <w:r w:rsidR="00DB7CC3">
        <w:rPr>
          <w:color w:val="000000" w:themeColor="text1"/>
        </w:rPr>
        <w:t xml:space="preserve">(Tabla </w:t>
      </w:r>
      <w:r w:rsidR="00F24A0D">
        <w:rPr>
          <w:color w:val="000000" w:themeColor="text1"/>
        </w:rPr>
        <w:t>8</w:t>
      </w:r>
      <w:r w:rsidR="00DB7CC3">
        <w:rPr>
          <w:color w:val="000000" w:themeColor="text1"/>
        </w:rPr>
        <w:t>)</w:t>
      </w:r>
    </w:p>
    <w:p w14:paraId="641EBE48" w14:textId="3D92BD09" w:rsidR="00DB7CC3" w:rsidRDefault="00DB7CC3" w:rsidP="00FF7A32">
      <w:pPr>
        <w:spacing w:after="0" w:line="240" w:lineRule="auto"/>
        <w:jc w:val="both"/>
        <w:rPr>
          <w:color w:val="000000" w:themeColor="text1"/>
        </w:rPr>
      </w:pPr>
      <w:bookmarkStart w:id="137" w:name="_Hlk184038603"/>
      <w:r>
        <w:rPr>
          <w:color w:val="000000" w:themeColor="text1"/>
        </w:rPr>
        <w:t xml:space="preserve">Tabla </w:t>
      </w:r>
      <w:r w:rsidR="00F24A0D">
        <w:rPr>
          <w:color w:val="000000" w:themeColor="text1"/>
        </w:rPr>
        <w:t>8</w:t>
      </w:r>
      <w:r>
        <w:rPr>
          <w:color w:val="000000" w:themeColor="text1"/>
        </w:rPr>
        <w:t>. Relación de pasantías nacionales e internacionales realizadas por estudiantes del Programa durante el periodo 2020-1 a 2024-2</w:t>
      </w:r>
    </w:p>
    <w:bookmarkEnd w:id="137"/>
    <w:p w14:paraId="3E6935D3" w14:textId="6542B37F" w:rsidR="00DB7CC3" w:rsidRDefault="00DB7CC3" w:rsidP="00FF7A32">
      <w:pPr>
        <w:spacing w:after="0" w:line="240" w:lineRule="auto"/>
        <w:jc w:val="both"/>
        <w:rPr>
          <w:color w:val="000000" w:themeColor="text1"/>
        </w:rPr>
      </w:pPr>
    </w:p>
    <w:tbl>
      <w:tblPr>
        <w:tblStyle w:val="Tablaconcuadrcula1clara-nfasis6"/>
        <w:tblW w:w="8744" w:type="dxa"/>
        <w:tblLook w:val="04A0" w:firstRow="1" w:lastRow="0" w:firstColumn="1" w:lastColumn="0" w:noHBand="0" w:noVBand="1"/>
      </w:tblPr>
      <w:tblGrid>
        <w:gridCol w:w="2120"/>
        <w:gridCol w:w="2494"/>
        <w:gridCol w:w="2938"/>
        <w:gridCol w:w="1192"/>
      </w:tblGrid>
      <w:tr w:rsidR="001B19CC" w:rsidRPr="007E3DD3" w14:paraId="37C13CE5" w14:textId="77777777" w:rsidTr="001B19CC">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2120" w:type="dxa"/>
            <w:hideMark/>
          </w:tcPr>
          <w:p w14:paraId="34663AD7"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Nombre</w:t>
            </w:r>
          </w:p>
        </w:tc>
        <w:tc>
          <w:tcPr>
            <w:tcW w:w="2494" w:type="dxa"/>
            <w:hideMark/>
          </w:tcPr>
          <w:p w14:paraId="50EC230B" w14:textId="77777777" w:rsidR="001B19CC" w:rsidRPr="007E3DD3" w:rsidRDefault="001B19CC"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Objeto  </w:t>
            </w:r>
          </w:p>
        </w:tc>
        <w:tc>
          <w:tcPr>
            <w:tcW w:w="2938" w:type="dxa"/>
            <w:hideMark/>
          </w:tcPr>
          <w:p w14:paraId="0E094E24" w14:textId="77777777" w:rsidR="001B19CC" w:rsidRPr="007E3DD3" w:rsidRDefault="001B19CC"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Resultados</w:t>
            </w:r>
          </w:p>
        </w:tc>
        <w:tc>
          <w:tcPr>
            <w:tcW w:w="1192" w:type="dxa"/>
          </w:tcPr>
          <w:p w14:paraId="16077932" w14:textId="5111392D" w:rsidR="001B19CC" w:rsidRPr="00166524" w:rsidRDefault="001B19CC"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16"/>
                <w:szCs w:val="16"/>
                <w:lang w:eastAsia="es-CO"/>
              </w:rPr>
            </w:pPr>
            <w:r w:rsidRPr="00166524">
              <w:rPr>
                <w:rFonts w:eastAsia="Times New Roman" w:cstheme="minorHAnsi"/>
                <w:bCs w:val="0"/>
                <w:color w:val="000000"/>
                <w:sz w:val="16"/>
                <w:szCs w:val="16"/>
                <w:lang w:eastAsia="es-CO"/>
              </w:rPr>
              <w:t>Duración en meses</w:t>
            </w:r>
            <w:r w:rsidR="00F87FD0">
              <w:rPr>
                <w:rFonts w:eastAsia="Times New Roman" w:cstheme="minorHAnsi"/>
                <w:bCs w:val="0"/>
                <w:color w:val="000000"/>
                <w:sz w:val="16"/>
                <w:szCs w:val="16"/>
                <w:lang w:eastAsia="es-CO"/>
              </w:rPr>
              <w:t>/ año</w:t>
            </w:r>
          </w:p>
        </w:tc>
      </w:tr>
      <w:tr w:rsidR="00F87FD0" w:rsidRPr="007E3DD3" w14:paraId="0A7D41BD" w14:textId="77777777" w:rsidTr="00F87FD0">
        <w:trPr>
          <w:trHeight w:val="413"/>
        </w:trPr>
        <w:tc>
          <w:tcPr>
            <w:cnfStyle w:val="001000000000" w:firstRow="0" w:lastRow="0" w:firstColumn="1" w:lastColumn="0" w:oddVBand="0" w:evenVBand="0" w:oddHBand="0" w:evenHBand="0" w:firstRowFirstColumn="0" w:firstRowLastColumn="0" w:lastRowFirstColumn="0" w:lastRowLastColumn="0"/>
            <w:tcW w:w="8744" w:type="dxa"/>
            <w:gridSpan w:val="4"/>
          </w:tcPr>
          <w:p w14:paraId="16670D7D" w14:textId="667C95AE" w:rsidR="00F87FD0" w:rsidRDefault="00F87FD0" w:rsidP="00FF7A32">
            <w:pPr>
              <w:jc w:val="center"/>
              <w:rPr>
                <w:rFonts w:eastAsia="Times New Roman" w:cstheme="minorHAnsi"/>
                <w:color w:val="000000"/>
                <w:sz w:val="16"/>
                <w:szCs w:val="16"/>
                <w:lang w:eastAsia="es-CO"/>
              </w:rPr>
            </w:pPr>
            <w:r>
              <w:rPr>
                <w:rFonts w:eastAsia="Times New Roman" w:cstheme="minorHAnsi"/>
                <w:color w:val="000000"/>
                <w:sz w:val="16"/>
                <w:szCs w:val="16"/>
                <w:lang w:eastAsia="es-CO"/>
              </w:rPr>
              <w:t>INTERNACIONAL</w:t>
            </w:r>
          </w:p>
        </w:tc>
      </w:tr>
      <w:tr w:rsidR="001B19CC" w:rsidRPr="007E3DD3" w14:paraId="05E90B86" w14:textId="77777777" w:rsidTr="001B19CC">
        <w:trPr>
          <w:trHeight w:val="689"/>
        </w:trPr>
        <w:tc>
          <w:tcPr>
            <w:cnfStyle w:val="001000000000" w:firstRow="0" w:lastRow="0" w:firstColumn="1" w:lastColumn="0" w:oddVBand="0" w:evenVBand="0" w:oddHBand="0" w:evenHBand="0" w:firstRowFirstColumn="0" w:firstRowLastColumn="0" w:lastRowFirstColumn="0" w:lastRowLastColumn="0"/>
            <w:tcW w:w="2120" w:type="dxa"/>
          </w:tcPr>
          <w:p w14:paraId="12AAB32F"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María del Rosario Correa Giraldo</w:t>
            </w:r>
          </w:p>
        </w:tc>
        <w:tc>
          <w:tcPr>
            <w:tcW w:w="2494" w:type="dxa"/>
          </w:tcPr>
          <w:p w14:paraId="39A8CA0C"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la Fundación Privada Instituto de Salud Global Barcelona - España (</w:t>
            </w:r>
            <w:proofErr w:type="spellStart"/>
            <w:r w:rsidRPr="007E3DD3">
              <w:rPr>
                <w:rFonts w:eastAsia="Times New Roman" w:cstheme="minorHAnsi"/>
                <w:color w:val="000000"/>
                <w:sz w:val="16"/>
                <w:szCs w:val="16"/>
                <w:lang w:eastAsia="es-CO"/>
              </w:rPr>
              <w:t>ISGlobal</w:t>
            </w:r>
            <w:proofErr w:type="spellEnd"/>
            <w:r w:rsidRPr="007E3DD3">
              <w:rPr>
                <w:rFonts w:eastAsia="Times New Roman" w:cstheme="minorHAnsi"/>
                <w:color w:val="000000"/>
                <w:sz w:val="16"/>
                <w:szCs w:val="16"/>
                <w:lang w:eastAsia="es-CO"/>
              </w:rPr>
              <w:t>)</w:t>
            </w:r>
          </w:p>
        </w:tc>
        <w:tc>
          <w:tcPr>
            <w:tcW w:w="2938" w:type="dxa"/>
          </w:tcPr>
          <w:p w14:paraId="1B5BFC23" w14:textId="77777777" w:rsidR="001B19CC" w:rsidRPr="007E3DD3" w:rsidRDefault="001B19CC"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Entrenamiento en obtención de </w:t>
            </w:r>
            <w:proofErr w:type="spellStart"/>
            <w:r w:rsidRPr="007E3DD3">
              <w:rPr>
                <w:rFonts w:eastAsia="Times New Roman" w:cstheme="minorHAnsi"/>
                <w:color w:val="000000"/>
                <w:sz w:val="16"/>
                <w:szCs w:val="16"/>
                <w:lang w:eastAsia="es-CO"/>
              </w:rPr>
              <w:t>exosomas</w:t>
            </w:r>
            <w:proofErr w:type="spellEnd"/>
          </w:p>
        </w:tc>
        <w:tc>
          <w:tcPr>
            <w:tcW w:w="1192" w:type="dxa"/>
          </w:tcPr>
          <w:p w14:paraId="32E49306" w14:textId="02B98328"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3</w:t>
            </w:r>
            <w:r w:rsidR="00F87FD0">
              <w:rPr>
                <w:rFonts w:eastAsia="Times New Roman" w:cstheme="minorHAnsi"/>
                <w:color w:val="000000"/>
                <w:sz w:val="16"/>
                <w:szCs w:val="16"/>
                <w:lang w:eastAsia="es-CO"/>
              </w:rPr>
              <w:t>/2022</w:t>
            </w:r>
          </w:p>
        </w:tc>
      </w:tr>
      <w:tr w:rsidR="001B19CC" w:rsidRPr="007E3DD3" w14:paraId="7E256F0B" w14:textId="77777777" w:rsidTr="001B19CC">
        <w:trPr>
          <w:trHeight w:val="869"/>
        </w:trPr>
        <w:tc>
          <w:tcPr>
            <w:cnfStyle w:val="001000000000" w:firstRow="0" w:lastRow="0" w:firstColumn="1" w:lastColumn="0" w:oddVBand="0" w:evenVBand="0" w:oddHBand="0" w:evenHBand="0" w:firstRowFirstColumn="0" w:firstRowLastColumn="0" w:lastRowFirstColumn="0" w:lastRowLastColumn="0"/>
            <w:tcW w:w="2120" w:type="dxa"/>
          </w:tcPr>
          <w:p w14:paraId="3A7C12ED"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Anyela </w:t>
            </w:r>
            <w:proofErr w:type="spellStart"/>
            <w:r w:rsidRPr="007E3DD3">
              <w:rPr>
                <w:rFonts w:eastAsia="Times New Roman" w:cstheme="minorHAnsi"/>
                <w:color w:val="000000"/>
                <w:sz w:val="16"/>
                <w:szCs w:val="16"/>
                <w:lang w:eastAsia="es-CO"/>
              </w:rPr>
              <w:t>Yiceth</w:t>
            </w:r>
            <w:proofErr w:type="spellEnd"/>
            <w:r w:rsidRPr="007E3DD3">
              <w:rPr>
                <w:rFonts w:eastAsia="Times New Roman" w:cstheme="minorHAnsi"/>
                <w:color w:val="000000"/>
                <w:sz w:val="16"/>
                <w:szCs w:val="16"/>
                <w:lang w:eastAsia="es-CO"/>
              </w:rPr>
              <w:t xml:space="preserve"> Guerra Jaramillo</w:t>
            </w:r>
          </w:p>
        </w:tc>
        <w:tc>
          <w:tcPr>
            <w:tcW w:w="2494" w:type="dxa"/>
          </w:tcPr>
          <w:p w14:paraId="44EEEC48"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roofErr w:type="spellStart"/>
            <w:r w:rsidRPr="007E3DD3">
              <w:rPr>
                <w:rFonts w:eastAsia="Times New Roman" w:cstheme="minorHAnsi"/>
                <w:color w:val="000000"/>
                <w:sz w:val="16"/>
                <w:szCs w:val="16"/>
                <w:lang w:eastAsia="es-CO"/>
              </w:rPr>
              <w:t>Pasantia</w:t>
            </w:r>
            <w:proofErr w:type="spellEnd"/>
            <w:r w:rsidRPr="007E3DD3">
              <w:rPr>
                <w:rFonts w:eastAsia="Times New Roman" w:cstheme="minorHAnsi"/>
                <w:color w:val="000000"/>
                <w:sz w:val="16"/>
                <w:szCs w:val="16"/>
                <w:lang w:eastAsia="es-CO"/>
              </w:rPr>
              <w:t xml:space="preserve"> en el Instituto de Biotecnología (IBTEC) de la </w:t>
            </w:r>
            <w:proofErr w:type="spellStart"/>
            <w:r w:rsidRPr="007E3DD3">
              <w:rPr>
                <w:rFonts w:eastAsia="Times New Roman" w:cstheme="minorHAnsi"/>
                <w:color w:val="000000"/>
                <w:sz w:val="16"/>
                <w:szCs w:val="16"/>
                <w:lang w:eastAsia="es-CO"/>
              </w:rPr>
              <w:t>Universidade</w:t>
            </w:r>
            <w:proofErr w:type="spellEnd"/>
            <w:r w:rsidRPr="007E3DD3">
              <w:rPr>
                <w:rFonts w:eastAsia="Times New Roman" w:cstheme="minorHAnsi"/>
                <w:color w:val="000000"/>
                <w:sz w:val="16"/>
                <w:szCs w:val="16"/>
                <w:lang w:eastAsia="es-CO"/>
              </w:rPr>
              <w:t xml:space="preserve"> Estadual Paulista (UNESP)</w:t>
            </w:r>
            <w:r w:rsidRPr="007E3DD3">
              <w:rPr>
                <w:rFonts w:eastAsia="Times New Roman" w:cstheme="minorHAnsi"/>
                <w:color w:val="000000"/>
                <w:sz w:val="16"/>
                <w:szCs w:val="16"/>
                <w:lang w:eastAsia="es-CO"/>
              </w:rPr>
              <w:br/>
              <w:t>“</w:t>
            </w:r>
            <w:proofErr w:type="spellStart"/>
            <w:r w:rsidRPr="007E3DD3">
              <w:rPr>
                <w:rFonts w:eastAsia="Times New Roman" w:cstheme="minorHAnsi"/>
                <w:color w:val="000000"/>
                <w:sz w:val="16"/>
                <w:szCs w:val="16"/>
                <w:lang w:eastAsia="es-CO"/>
              </w:rPr>
              <w:t>Júlio</w:t>
            </w:r>
            <w:proofErr w:type="spellEnd"/>
            <w:r w:rsidRPr="007E3DD3">
              <w:rPr>
                <w:rFonts w:eastAsia="Times New Roman" w:cstheme="minorHAnsi"/>
                <w:color w:val="000000"/>
                <w:sz w:val="16"/>
                <w:szCs w:val="16"/>
                <w:lang w:eastAsia="es-CO"/>
              </w:rPr>
              <w:t xml:space="preserve"> </w:t>
            </w:r>
            <w:proofErr w:type="spellStart"/>
            <w:r w:rsidRPr="007E3DD3">
              <w:rPr>
                <w:rFonts w:eastAsia="Times New Roman" w:cstheme="minorHAnsi"/>
                <w:color w:val="000000"/>
                <w:sz w:val="16"/>
                <w:szCs w:val="16"/>
                <w:lang w:eastAsia="es-CO"/>
              </w:rPr>
              <w:t>Mesquita</w:t>
            </w:r>
            <w:proofErr w:type="spellEnd"/>
            <w:r w:rsidRPr="007E3DD3">
              <w:rPr>
                <w:rFonts w:eastAsia="Times New Roman" w:cstheme="minorHAnsi"/>
                <w:color w:val="000000"/>
                <w:sz w:val="16"/>
                <w:szCs w:val="16"/>
                <w:lang w:eastAsia="es-CO"/>
              </w:rPr>
              <w:t xml:space="preserve"> </w:t>
            </w:r>
            <w:proofErr w:type="spellStart"/>
            <w:r w:rsidRPr="007E3DD3">
              <w:rPr>
                <w:rFonts w:eastAsia="Times New Roman" w:cstheme="minorHAnsi"/>
                <w:color w:val="000000"/>
                <w:sz w:val="16"/>
                <w:szCs w:val="16"/>
                <w:lang w:eastAsia="es-CO"/>
              </w:rPr>
              <w:t>Filho</w:t>
            </w:r>
            <w:proofErr w:type="spellEnd"/>
            <w:r w:rsidRPr="007E3DD3">
              <w:rPr>
                <w:rFonts w:eastAsia="Times New Roman" w:cstheme="minorHAnsi"/>
                <w:color w:val="000000"/>
                <w:sz w:val="16"/>
                <w:szCs w:val="16"/>
                <w:lang w:eastAsia="es-CO"/>
              </w:rPr>
              <w:t>”</w:t>
            </w:r>
          </w:p>
        </w:tc>
        <w:tc>
          <w:tcPr>
            <w:tcW w:w="2938" w:type="dxa"/>
          </w:tcPr>
          <w:p w14:paraId="1CEB6C5C" w14:textId="77777777" w:rsidR="001B19CC" w:rsidRPr="007E3DD3" w:rsidRDefault="001B19CC"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Entrenamiento en técnicas de Secuenciación por Next </w:t>
            </w:r>
            <w:proofErr w:type="spellStart"/>
            <w:r w:rsidRPr="007E3DD3">
              <w:rPr>
                <w:rFonts w:eastAsia="Times New Roman" w:cstheme="minorHAnsi"/>
                <w:color w:val="000000"/>
                <w:sz w:val="16"/>
                <w:szCs w:val="16"/>
                <w:lang w:eastAsia="es-CO"/>
              </w:rPr>
              <w:t>Generation</w:t>
            </w:r>
            <w:proofErr w:type="spellEnd"/>
            <w:r w:rsidRPr="007E3DD3">
              <w:rPr>
                <w:rFonts w:eastAsia="Times New Roman" w:cstheme="minorHAnsi"/>
                <w:color w:val="000000"/>
                <w:sz w:val="16"/>
                <w:szCs w:val="16"/>
                <w:lang w:eastAsia="es-CO"/>
              </w:rPr>
              <w:t xml:space="preserve"> </w:t>
            </w:r>
            <w:proofErr w:type="spellStart"/>
            <w:r w:rsidRPr="007E3DD3">
              <w:rPr>
                <w:rFonts w:eastAsia="Times New Roman" w:cstheme="minorHAnsi"/>
                <w:color w:val="000000"/>
                <w:sz w:val="16"/>
                <w:szCs w:val="16"/>
                <w:lang w:eastAsia="es-CO"/>
              </w:rPr>
              <w:t>Sequencing</w:t>
            </w:r>
            <w:proofErr w:type="spellEnd"/>
            <w:r w:rsidRPr="007E3DD3">
              <w:rPr>
                <w:rFonts w:eastAsia="Times New Roman" w:cstheme="minorHAnsi"/>
                <w:color w:val="000000"/>
                <w:sz w:val="16"/>
                <w:szCs w:val="16"/>
                <w:lang w:eastAsia="es-CO"/>
              </w:rPr>
              <w:t>-NGS</w:t>
            </w:r>
            <w:r w:rsidRPr="007E3DD3">
              <w:rPr>
                <w:rFonts w:eastAsia="Times New Roman" w:cstheme="minorHAnsi"/>
                <w:color w:val="000000"/>
                <w:sz w:val="16"/>
                <w:szCs w:val="16"/>
                <w:lang w:eastAsia="es-CO"/>
              </w:rPr>
              <w:br/>
              <w:t xml:space="preserve">y Sanger. </w:t>
            </w:r>
          </w:p>
        </w:tc>
        <w:tc>
          <w:tcPr>
            <w:tcW w:w="1192" w:type="dxa"/>
          </w:tcPr>
          <w:p w14:paraId="0EA8D5F9" w14:textId="120B51FD"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3</w:t>
            </w:r>
            <w:r w:rsidR="00F87FD0">
              <w:rPr>
                <w:rFonts w:eastAsia="Times New Roman" w:cstheme="minorHAnsi"/>
                <w:color w:val="000000"/>
                <w:sz w:val="16"/>
                <w:szCs w:val="16"/>
                <w:lang w:eastAsia="es-CO"/>
              </w:rPr>
              <w:t>/2024</w:t>
            </w:r>
          </w:p>
        </w:tc>
      </w:tr>
      <w:tr w:rsidR="00F87FD0" w:rsidRPr="007E3DD3" w14:paraId="4B798232" w14:textId="77777777" w:rsidTr="00F87FD0">
        <w:trPr>
          <w:trHeight w:val="311"/>
        </w:trPr>
        <w:tc>
          <w:tcPr>
            <w:cnfStyle w:val="001000000000" w:firstRow="0" w:lastRow="0" w:firstColumn="1" w:lastColumn="0" w:oddVBand="0" w:evenVBand="0" w:oddHBand="0" w:evenHBand="0" w:firstRowFirstColumn="0" w:firstRowLastColumn="0" w:lastRowFirstColumn="0" w:lastRowLastColumn="0"/>
            <w:tcW w:w="8744" w:type="dxa"/>
            <w:gridSpan w:val="4"/>
          </w:tcPr>
          <w:p w14:paraId="799B0771" w14:textId="684E7965" w:rsidR="00F87FD0" w:rsidRDefault="00F87FD0" w:rsidP="00FF7A32">
            <w:pPr>
              <w:jc w:val="center"/>
              <w:rPr>
                <w:rFonts w:eastAsia="Times New Roman" w:cstheme="minorHAnsi"/>
                <w:color w:val="000000"/>
                <w:sz w:val="16"/>
                <w:szCs w:val="16"/>
                <w:lang w:eastAsia="es-CO"/>
              </w:rPr>
            </w:pPr>
            <w:r>
              <w:rPr>
                <w:rFonts w:eastAsia="Times New Roman" w:cstheme="minorHAnsi"/>
                <w:color w:val="000000"/>
                <w:sz w:val="16"/>
                <w:szCs w:val="16"/>
                <w:lang w:eastAsia="es-CO"/>
              </w:rPr>
              <w:t>NACIONAL</w:t>
            </w:r>
          </w:p>
        </w:tc>
      </w:tr>
      <w:tr w:rsidR="001B19CC" w:rsidRPr="007E3DD3" w14:paraId="7548187F" w14:textId="77777777" w:rsidTr="001B19CC">
        <w:trPr>
          <w:trHeight w:val="1038"/>
        </w:trPr>
        <w:tc>
          <w:tcPr>
            <w:cnfStyle w:val="001000000000" w:firstRow="0" w:lastRow="0" w:firstColumn="1" w:lastColumn="0" w:oddVBand="0" w:evenVBand="0" w:oddHBand="0" w:evenHBand="0" w:firstRowFirstColumn="0" w:firstRowLastColumn="0" w:lastRowFirstColumn="0" w:lastRowLastColumn="0"/>
            <w:tcW w:w="2120" w:type="dxa"/>
            <w:hideMark/>
          </w:tcPr>
          <w:p w14:paraId="12F2BB66"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Andrés Felipe Ávila Fuentes</w:t>
            </w:r>
          </w:p>
        </w:tc>
        <w:tc>
          <w:tcPr>
            <w:tcW w:w="2494" w:type="dxa"/>
            <w:hideMark/>
          </w:tcPr>
          <w:p w14:paraId="050BECBC"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Pasantía en la Cooperativa Colanta </w:t>
            </w:r>
            <w:proofErr w:type="spellStart"/>
            <w:r w:rsidRPr="007E3DD3">
              <w:rPr>
                <w:rFonts w:eastAsia="Times New Roman" w:cstheme="minorHAnsi"/>
                <w:color w:val="000000"/>
                <w:sz w:val="16"/>
                <w:szCs w:val="16"/>
                <w:lang w:eastAsia="es-CO"/>
              </w:rPr>
              <w:t>Ltda</w:t>
            </w:r>
            <w:proofErr w:type="spellEnd"/>
          </w:p>
        </w:tc>
        <w:tc>
          <w:tcPr>
            <w:tcW w:w="2938" w:type="dxa"/>
            <w:hideMark/>
          </w:tcPr>
          <w:p w14:paraId="35859003"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Trabajo de investigación: Verificación de placas Petrifilm</w:t>
            </w:r>
            <w:r>
              <w:rPr>
                <w:rFonts w:eastAsia="Times New Roman" w:cstheme="minorHAnsi"/>
                <w:color w:val="000000"/>
                <w:sz w:val="16"/>
                <w:szCs w:val="16"/>
                <w:lang w:eastAsia="es-CO"/>
              </w:rPr>
              <w:t xml:space="preserve"> </w:t>
            </w:r>
            <w:r w:rsidRPr="007E3DD3">
              <w:rPr>
                <w:rFonts w:eastAsia="Times New Roman" w:cstheme="minorHAnsi"/>
                <w:color w:val="000000"/>
                <w:sz w:val="16"/>
                <w:szCs w:val="16"/>
                <w:lang w:eastAsia="es-CO"/>
              </w:rPr>
              <w:t xml:space="preserve">RYM (Rapid </w:t>
            </w:r>
            <w:proofErr w:type="spellStart"/>
            <w:r w:rsidRPr="007E3DD3">
              <w:rPr>
                <w:rFonts w:eastAsia="Times New Roman" w:cstheme="minorHAnsi"/>
                <w:color w:val="000000"/>
                <w:sz w:val="16"/>
                <w:szCs w:val="16"/>
                <w:lang w:eastAsia="es-CO"/>
              </w:rPr>
              <w:t>Yest</w:t>
            </w:r>
            <w:proofErr w:type="spellEnd"/>
            <w:r w:rsidRPr="007E3DD3">
              <w:rPr>
                <w:rFonts w:eastAsia="Times New Roman" w:cstheme="minorHAnsi"/>
                <w:color w:val="000000"/>
                <w:sz w:val="16"/>
                <w:szCs w:val="16"/>
                <w:lang w:eastAsia="es-CO"/>
              </w:rPr>
              <w:t xml:space="preserve"> and </w:t>
            </w:r>
            <w:proofErr w:type="spellStart"/>
            <w:r w:rsidRPr="007E3DD3">
              <w:rPr>
                <w:rFonts w:eastAsia="Times New Roman" w:cstheme="minorHAnsi"/>
                <w:color w:val="000000"/>
                <w:sz w:val="16"/>
                <w:szCs w:val="16"/>
                <w:lang w:eastAsia="es-CO"/>
              </w:rPr>
              <w:t>Mold</w:t>
            </w:r>
            <w:proofErr w:type="spellEnd"/>
            <w:r w:rsidRPr="007E3DD3">
              <w:rPr>
                <w:rFonts w:eastAsia="Times New Roman" w:cstheme="minorHAnsi"/>
                <w:color w:val="000000"/>
                <w:sz w:val="16"/>
                <w:szCs w:val="16"/>
                <w:lang w:eastAsia="es-CO"/>
              </w:rPr>
              <w:t>) 3M para estudio de las matrices de crema de leche y Tampico en planta de la</w:t>
            </w:r>
            <w:r w:rsidRPr="007E3DD3">
              <w:rPr>
                <w:rFonts w:eastAsia="Times New Roman" w:cstheme="minorHAnsi"/>
                <w:color w:val="000000"/>
                <w:sz w:val="16"/>
                <w:szCs w:val="16"/>
                <w:lang w:eastAsia="es-CO"/>
              </w:rPr>
              <w:br/>
              <w:t>Cooperativa Colanta</w:t>
            </w:r>
          </w:p>
        </w:tc>
        <w:tc>
          <w:tcPr>
            <w:tcW w:w="1192" w:type="dxa"/>
          </w:tcPr>
          <w:p w14:paraId="5FF280E7" w14:textId="25765E45"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5</w:t>
            </w:r>
            <w:r w:rsidR="00F87FD0">
              <w:rPr>
                <w:rFonts w:eastAsia="Times New Roman" w:cstheme="minorHAnsi"/>
                <w:color w:val="000000"/>
                <w:sz w:val="16"/>
                <w:szCs w:val="16"/>
                <w:lang w:eastAsia="es-CO"/>
              </w:rPr>
              <w:t>/2020</w:t>
            </w:r>
          </w:p>
        </w:tc>
      </w:tr>
      <w:tr w:rsidR="001B19CC" w:rsidRPr="007E3DD3" w14:paraId="668B88D6" w14:textId="77777777" w:rsidTr="001B19CC">
        <w:trPr>
          <w:trHeight w:val="786"/>
        </w:trPr>
        <w:tc>
          <w:tcPr>
            <w:cnfStyle w:val="001000000000" w:firstRow="0" w:lastRow="0" w:firstColumn="1" w:lastColumn="0" w:oddVBand="0" w:evenVBand="0" w:oddHBand="0" w:evenHBand="0" w:firstRowFirstColumn="0" w:firstRowLastColumn="0" w:lastRowFirstColumn="0" w:lastRowLastColumn="0"/>
            <w:tcW w:w="2120" w:type="dxa"/>
            <w:hideMark/>
          </w:tcPr>
          <w:p w14:paraId="6F31107C"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Mayra Alejandra Ricardo </w:t>
            </w:r>
            <w:proofErr w:type="spellStart"/>
            <w:r w:rsidRPr="007E3DD3">
              <w:rPr>
                <w:rFonts w:eastAsia="Times New Roman" w:cstheme="minorHAnsi"/>
                <w:color w:val="000000"/>
                <w:sz w:val="16"/>
                <w:szCs w:val="16"/>
                <w:lang w:eastAsia="es-CO"/>
              </w:rPr>
              <w:t>Ricardo</w:t>
            </w:r>
            <w:proofErr w:type="spellEnd"/>
          </w:p>
        </w:tc>
        <w:tc>
          <w:tcPr>
            <w:tcW w:w="2494" w:type="dxa"/>
            <w:hideMark/>
          </w:tcPr>
          <w:p w14:paraId="48526ADE"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Pasantía en la Cooperativa Colanta </w:t>
            </w:r>
            <w:proofErr w:type="spellStart"/>
            <w:r w:rsidRPr="007E3DD3">
              <w:rPr>
                <w:rFonts w:eastAsia="Times New Roman" w:cstheme="minorHAnsi"/>
                <w:color w:val="000000"/>
                <w:sz w:val="16"/>
                <w:szCs w:val="16"/>
                <w:lang w:eastAsia="es-CO"/>
              </w:rPr>
              <w:t>Ltda</w:t>
            </w:r>
            <w:proofErr w:type="spellEnd"/>
          </w:p>
        </w:tc>
        <w:tc>
          <w:tcPr>
            <w:tcW w:w="2938" w:type="dxa"/>
            <w:hideMark/>
          </w:tcPr>
          <w:p w14:paraId="1CDAB060"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Trabajo de investigación: Zonificación higiénica y monitoreo ambiental en la línea de quesos hilados de la planta Colanta</w:t>
            </w:r>
          </w:p>
        </w:tc>
        <w:tc>
          <w:tcPr>
            <w:tcW w:w="1192" w:type="dxa"/>
          </w:tcPr>
          <w:p w14:paraId="0CAD11AB" w14:textId="38B2FE14"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5</w:t>
            </w:r>
            <w:r w:rsidR="00F87FD0">
              <w:rPr>
                <w:rFonts w:eastAsia="Times New Roman" w:cstheme="minorHAnsi"/>
                <w:color w:val="000000"/>
                <w:sz w:val="16"/>
                <w:szCs w:val="16"/>
                <w:lang w:eastAsia="es-CO"/>
              </w:rPr>
              <w:t>/2020</w:t>
            </w:r>
          </w:p>
        </w:tc>
      </w:tr>
      <w:tr w:rsidR="001B19CC" w:rsidRPr="007E3DD3" w14:paraId="2656782E" w14:textId="77777777" w:rsidTr="001B19CC">
        <w:trPr>
          <w:trHeight w:val="905"/>
        </w:trPr>
        <w:tc>
          <w:tcPr>
            <w:cnfStyle w:val="001000000000" w:firstRow="0" w:lastRow="0" w:firstColumn="1" w:lastColumn="0" w:oddVBand="0" w:evenVBand="0" w:oddHBand="0" w:evenHBand="0" w:firstRowFirstColumn="0" w:firstRowLastColumn="0" w:lastRowFirstColumn="0" w:lastRowLastColumn="0"/>
            <w:tcW w:w="2120" w:type="dxa"/>
            <w:hideMark/>
          </w:tcPr>
          <w:p w14:paraId="28B5F9FA"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lastRenderedPageBreak/>
              <w:t>Carmelo Segundo Royo Guzmán</w:t>
            </w:r>
          </w:p>
        </w:tc>
        <w:tc>
          <w:tcPr>
            <w:tcW w:w="2494" w:type="dxa"/>
            <w:hideMark/>
          </w:tcPr>
          <w:p w14:paraId="6843BCE4"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Pasantía en la Cooperativa Colanta </w:t>
            </w:r>
            <w:proofErr w:type="spellStart"/>
            <w:r w:rsidRPr="007E3DD3">
              <w:rPr>
                <w:rFonts w:eastAsia="Times New Roman" w:cstheme="minorHAnsi"/>
                <w:color w:val="000000"/>
                <w:sz w:val="16"/>
                <w:szCs w:val="16"/>
                <w:lang w:eastAsia="es-CO"/>
              </w:rPr>
              <w:t>Ltda</w:t>
            </w:r>
            <w:proofErr w:type="spellEnd"/>
          </w:p>
        </w:tc>
        <w:tc>
          <w:tcPr>
            <w:tcW w:w="2938" w:type="dxa"/>
            <w:hideMark/>
          </w:tcPr>
          <w:p w14:paraId="09B26533" w14:textId="44825704"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 </w:t>
            </w:r>
            <w:r w:rsidR="00031E64" w:rsidRPr="00031E64">
              <w:rPr>
                <w:rFonts w:eastAsia="Times New Roman" w:cstheme="minorHAnsi"/>
                <w:color w:val="000000"/>
                <w:sz w:val="16"/>
                <w:szCs w:val="16"/>
                <w:lang w:eastAsia="es-CO"/>
              </w:rPr>
              <w:t>Trabajo de investigación</w:t>
            </w:r>
            <w:r w:rsidR="00031E64">
              <w:rPr>
                <w:rFonts w:eastAsia="Times New Roman" w:cstheme="minorHAnsi"/>
                <w:color w:val="000000"/>
                <w:sz w:val="16"/>
                <w:szCs w:val="16"/>
                <w:lang w:eastAsia="es-CO"/>
              </w:rPr>
              <w:t xml:space="preserve">: </w:t>
            </w:r>
            <w:r w:rsidRPr="007E3DD3">
              <w:rPr>
                <w:rFonts w:eastAsia="Times New Roman" w:cstheme="minorHAnsi"/>
                <w:color w:val="000000"/>
                <w:sz w:val="16"/>
                <w:szCs w:val="16"/>
                <w:lang w:eastAsia="es-CO"/>
              </w:rPr>
              <w:t xml:space="preserve">Evaluación electrométrica y microbiológica de los desinfectantes titan plus 15%, </w:t>
            </w:r>
            <w:proofErr w:type="spellStart"/>
            <w:r w:rsidRPr="007E3DD3">
              <w:rPr>
                <w:rFonts w:eastAsia="Times New Roman" w:cstheme="minorHAnsi"/>
                <w:color w:val="000000"/>
                <w:sz w:val="16"/>
                <w:szCs w:val="16"/>
                <w:lang w:eastAsia="es-CO"/>
              </w:rPr>
              <w:t>Biquat</w:t>
            </w:r>
            <w:proofErr w:type="spellEnd"/>
            <w:r w:rsidRPr="007E3DD3">
              <w:rPr>
                <w:rFonts w:eastAsia="Times New Roman" w:cstheme="minorHAnsi"/>
                <w:color w:val="000000"/>
                <w:sz w:val="16"/>
                <w:szCs w:val="16"/>
                <w:lang w:eastAsia="es-CO"/>
              </w:rPr>
              <w:t xml:space="preserve"> y </w:t>
            </w:r>
            <w:proofErr w:type="spellStart"/>
            <w:r w:rsidRPr="007E3DD3">
              <w:rPr>
                <w:rFonts w:eastAsia="Times New Roman" w:cstheme="minorHAnsi"/>
                <w:color w:val="000000"/>
                <w:sz w:val="16"/>
                <w:szCs w:val="16"/>
                <w:lang w:eastAsia="es-CO"/>
              </w:rPr>
              <w:t>Citrosan</w:t>
            </w:r>
            <w:proofErr w:type="spellEnd"/>
            <w:r w:rsidRPr="007E3DD3">
              <w:rPr>
                <w:rFonts w:eastAsia="Times New Roman" w:cstheme="minorHAnsi"/>
                <w:color w:val="000000"/>
                <w:sz w:val="16"/>
                <w:szCs w:val="16"/>
                <w:lang w:eastAsia="es-CO"/>
              </w:rPr>
              <w:t xml:space="preserve"> utilizados en una planta procesadora de alimento</w:t>
            </w:r>
          </w:p>
        </w:tc>
        <w:tc>
          <w:tcPr>
            <w:tcW w:w="1192" w:type="dxa"/>
          </w:tcPr>
          <w:p w14:paraId="1BE11E5C" w14:textId="7C99F840"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12</w:t>
            </w:r>
            <w:r w:rsidR="00F87FD0">
              <w:rPr>
                <w:rFonts w:eastAsia="Times New Roman" w:cstheme="minorHAnsi"/>
                <w:color w:val="000000"/>
                <w:sz w:val="16"/>
                <w:szCs w:val="16"/>
                <w:lang w:eastAsia="es-CO"/>
              </w:rPr>
              <w:t xml:space="preserve"> /2021-2022</w:t>
            </w:r>
          </w:p>
        </w:tc>
      </w:tr>
      <w:tr w:rsidR="001B19CC" w:rsidRPr="007E3DD3" w14:paraId="4F20BC92" w14:textId="77777777" w:rsidTr="001B19CC">
        <w:trPr>
          <w:trHeight w:val="773"/>
        </w:trPr>
        <w:tc>
          <w:tcPr>
            <w:cnfStyle w:val="001000000000" w:firstRow="0" w:lastRow="0" w:firstColumn="1" w:lastColumn="0" w:oddVBand="0" w:evenVBand="0" w:oddHBand="0" w:evenHBand="0" w:firstRowFirstColumn="0" w:firstRowLastColumn="0" w:lastRowFirstColumn="0" w:lastRowLastColumn="0"/>
            <w:tcW w:w="2120" w:type="dxa"/>
            <w:hideMark/>
          </w:tcPr>
          <w:p w14:paraId="54637A68"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Tatiana Ferrer Díaz,</w:t>
            </w:r>
          </w:p>
        </w:tc>
        <w:tc>
          <w:tcPr>
            <w:tcW w:w="2494" w:type="dxa"/>
            <w:hideMark/>
          </w:tcPr>
          <w:p w14:paraId="075BD3AF"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Pasantía en la Cooperativa Colanta </w:t>
            </w:r>
            <w:proofErr w:type="spellStart"/>
            <w:r w:rsidRPr="007E3DD3">
              <w:rPr>
                <w:rFonts w:eastAsia="Times New Roman" w:cstheme="minorHAnsi"/>
                <w:color w:val="000000"/>
                <w:sz w:val="16"/>
                <w:szCs w:val="16"/>
                <w:lang w:eastAsia="es-CO"/>
              </w:rPr>
              <w:t>Ltda</w:t>
            </w:r>
            <w:proofErr w:type="spellEnd"/>
          </w:p>
        </w:tc>
        <w:tc>
          <w:tcPr>
            <w:tcW w:w="2938" w:type="dxa"/>
            <w:hideMark/>
          </w:tcPr>
          <w:p w14:paraId="68D48344"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Organización de protocolos de identificación en el Laboratorio de Microbiología de Alimentos de la Planta procesadora </w:t>
            </w:r>
          </w:p>
        </w:tc>
        <w:tc>
          <w:tcPr>
            <w:tcW w:w="1192" w:type="dxa"/>
          </w:tcPr>
          <w:p w14:paraId="3BBCA55D" w14:textId="79024848"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6</w:t>
            </w:r>
            <w:r w:rsidR="00F87FD0">
              <w:rPr>
                <w:rFonts w:eastAsia="Times New Roman" w:cstheme="minorHAnsi"/>
                <w:color w:val="000000"/>
                <w:sz w:val="16"/>
                <w:szCs w:val="16"/>
                <w:lang w:eastAsia="es-CO"/>
              </w:rPr>
              <w:t>/2023</w:t>
            </w:r>
          </w:p>
        </w:tc>
      </w:tr>
      <w:tr w:rsidR="001B19CC" w:rsidRPr="007E3DD3" w14:paraId="72E2C5E2" w14:textId="77777777" w:rsidTr="001B19CC">
        <w:trPr>
          <w:trHeight w:val="1174"/>
        </w:trPr>
        <w:tc>
          <w:tcPr>
            <w:cnfStyle w:val="001000000000" w:firstRow="0" w:lastRow="0" w:firstColumn="1" w:lastColumn="0" w:oddVBand="0" w:evenVBand="0" w:oddHBand="0" w:evenHBand="0" w:firstRowFirstColumn="0" w:firstRowLastColumn="0" w:lastRowFirstColumn="0" w:lastRowLastColumn="0"/>
            <w:tcW w:w="2120" w:type="dxa"/>
            <w:hideMark/>
          </w:tcPr>
          <w:p w14:paraId="30D5F5A8"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Valentina Aragón Triana,</w:t>
            </w:r>
          </w:p>
        </w:tc>
        <w:tc>
          <w:tcPr>
            <w:tcW w:w="2494" w:type="dxa"/>
            <w:hideMark/>
          </w:tcPr>
          <w:p w14:paraId="1B3E0600"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Pasantía en la Cooperativa Colanta </w:t>
            </w:r>
            <w:proofErr w:type="spellStart"/>
            <w:r w:rsidRPr="007E3DD3">
              <w:rPr>
                <w:rFonts w:eastAsia="Times New Roman" w:cstheme="minorHAnsi"/>
                <w:color w:val="000000"/>
                <w:sz w:val="16"/>
                <w:szCs w:val="16"/>
                <w:lang w:eastAsia="es-CO"/>
              </w:rPr>
              <w:t>Ltda</w:t>
            </w:r>
            <w:proofErr w:type="spellEnd"/>
          </w:p>
        </w:tc>
        <w:tc>
          <w:tcPr>
            <w:tcW w:w="2938" w:type="dxa"/>
            <w:hideMark/>
          </w:tcPr>
          <w:p w14:paraId="3578EAEB" w14:textId="1CDF2E84" w:rsidR="001B19CC" w:rsidRPr="007E3DD3" w:rsidRDefault="00031E64"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31E64">
              <w:rPr>
                <w:rFonts w:eastAsia="Times New Roman" w:cstheme="minorHAnsi"/>
                <w:color w:val="000000"/>
                <w:sz w:val="16"/>
                <w:szCs w:val="16"/>
                <w:lang w:eastAsia="es-CO"/>
              </w:rPr>
              <w:t>Trabajo de investigación</w:t>
            </w:r>
            <w:r w:rsidR="001B19CC" w:rsidRPr="007E3DD3">
              <w:rPr>
                <w:rFonts w:eastAsia="Times New Roman" w:cstheme="minorHAnsi"/>
                <w:color w:val="000000"/>
                <w:sz w:val="16"/>
                <w:szCs w:val="16"/>
                <w:lang w:eastAsia="es-CO"/>
              </w:rPr>
              <w:t>: Caracterización morfológica de los hongos aislados en el área de empaque de mantequilla y envasado jugo Tampico en la procesadora de alimentos Colanta Planeta Rica</w:t>
            </w:r>
          </w:p>
        </w:tc>
        <w:tc>
          <w:tcPr>
            <w:tcW w:w="1192" w:type="dxa"/>
          </w:tcPr>
          <w:p w14:paraId="7AD906B2" w14:textId="26A6E5D6"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6</w:t>
            </w:r>
            <w:r w:rsidR="00F87FD0">
              <w:rPr>
                <w:rFonts w:eastAsia="Times New Roman" w:cstheme="minorHAnsi"/>
                <w:color w:val="000000"/>
                <w:sz w:val="16"/>
                <w:szCs w:val="16"/>
                <w:lang w:eastAsia="es-CO"/>
              </w:rPr>
              <w:t>/2023</w:t>
            </w:r>
          </w:p>
        </w:tc>
      </w:tr>
      <w:tr w:rsidR="001B19CC" w:rsidRPr="007E3DD3" w14:paraId="6045CAB6" w14:textId="77777777" w:rsidTr="00031E64">
        <w:trPr>
          <w:trHeight w:val="1042"/>
        </w:trPr>
        <w:tc>
          <w:tcPr>
            <w:cnfStyle w:val="001000000000" w:firstRow="0" w:lastRow="0" w:firstColumn="1" w:lastColumn="0" w:oddVBand="0" w:evenVBand="0" w:oddHBand="0" w:evenHBand="0" w:firstRowFirstColumn="0" w:firstRowLastColumn="0" w:lastRowFirstColumn="0" w:lastRowLastColumn="0"/>
            <w:tcW w:w="2120" w:type="dxa"/>
            <w:hideMark/>
          </w:tcPr>
          <w:p w14:paraId="5DC2D510" w14:textId="66DA52DB"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Rosa Gutiérrez </w:t>
            </w:r>
            <w:r w:rsidR="00FC3EE4" w:rsidRPr="007E3DD3">
              <w:rPr>
                <w:rFonts w:eastAsia="Times New Roman" w:cstheme="minorHAnsi"/>
                <w:color w:val="000000"/>
                <w:sz w:val="16"/>
                <w:szCs w:val="16"/>
                <w:lang w:eastAsia="es-CO"/>
              </w:rPr>
              <w:t>Zúñiga</w:t>
            </w:r>
          </w:p>
        </w:tc>
        <w:tc>
          <w:tcPr>
            <w:tcW w:w="2494" w:type="dxa"/>
            <w:hideMark/>
          </w:tcPr>
          <w:p w14:paraId="1674A214"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Instituto de Investigaciones Biológicas del Trópico (IIBT) Berástegui</w:t>
            </w:r>
          </w:p>
        </w:tc>
        <w:tc>
          <w:tcPr>
            <w:tcW w:w="2938" w:type="dxa"/>
            <w:hideMark/>
          </w:tcPr>
          <w:p w14:paraId="137A95E3" w14:textId="0365D0DD" w:rsidR="001B19CC" w:rsidRPr="007E3DD3" w:rsidRDefault="00031E64"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31E64">
              <w:rPr>
                <w:rFonts w:eastAsia="Times New Roman" w:cstheme="minorHAnsi"/>
                <w:color w:val="000000"/>
                <w:sz w:val="16"/>
                <w:szCs w:val="16"/>
                <w:lang w:eastAsia="es-CO"/>
              </w:rPr>
              <w:t>Trabajo de investigación</w:t>
            </w:r>
            <w:r>
              <w:rPr>
                <w:rFonts w:eastAsia="Times New Roman" w:cstheme="minorHAnsi"/>
                <w:color w:val="000000"/>
                <w:sz w:val="16"/>
                <w:szCs w:val="16"/>
                <w:lang w:eastAsia="es-CO"/>
              </w:rPr>
              <w:t>: D</w:t>
            </w:r>
            <w:r w:rsidRPr="00031E64">
              <w:rPr>
                <w:rFonts w:eastAsia="Times New Roman" w:cstheme="minorHAnsi"/>
                <w:color w:val="000000"/>
                <w:sz w:val="16"/>
                <w:szCs w:val="16"/>
                <w:lang w:eastAsia="es-CO"/>
              </w:rPr>
              <w:t xml:space="preserve">iseño y validación de un kit in house para el aislamiento de ácido ribonucleico de </w:t>
            </w:r>
            <w:r w:rsidR="006D4FFC">
              <w:rPr>
                <w:rFonts w:eastAsia="Times New Roman" w:cstheme="minorHAnsi"/>
                <w:color w:val="000000"/>
                <w:sz w:val="16"/>
                <w:szCs w:val="16"/>
                <w:lang w:eastAsia="es-CO"/>
              </w:rPr>
              <w:t>SARS</w:t>
            </w:r>
            <w:r w:rsidRPr="00031E64">
              <w:rPr>
                <w:rFonts w:eastAsia="Times New Roman" w:cstheme="minorHAnsi"/>
                <w:color w:val="000000"/>
                <w:sz w:val="16"/>
                <w:szCs w:val="16"/>
                <w:lang w:eastAsia="es-CO"/>
              </w:rPr>
              <w:t>-</w:t>
            </w:r>
            <w:r>
              <w:rPr>
                <w:rFonts w:eastAsia="Times New Roman" w:cstheme="minorHAnsi"/>
                <w:color w:val="000000"/>
                <w:sz w:val="16"/>
                <w:szCs w:val="16"/>
                <w:lang w:eastAsia="es-CO"/>
              </w:rPr>
              <w:t>C</w:t>
            </w:r>
            <w:r w:rsidRPr="00031E64">
              <w:rPr>
                <w:rFonts w:eastAsia="Times New Roman" w:cstheme="minorHAnsi"/>
                <w:color w:val="000000"/>
                <w:sz w:val="16"/>
                <w:szCs w:val="16"/>
                <w:lang w:eastAsia="es-CO"/>
              </w:rPr>
              <w:t>ov-2</w:t>
            </w:r>
          </w:p>
        </w:tc>
        <w:tc>
          <w:tcPr>
            <w:tcW w:w="1192" w:type="dxa"/>
          </w:tcPr>
          <w:p w14:paraId="60D4D6EA" w14:textId="6E76163B"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10</w:t>
            </w:r>
            <w:r w:rsidR="00F87FD0">
              <w:rPr>
                <w:rFonts w:eastAsia="Times New Roman" w:cstheme="minorHAnsi"/>
                <w:color w:val="000000"/>
                <w:sz w:val="16"/>
                <w:szCs w:val="16"/>
                <w:lang w:eastAsia="es-CO"/>
              </w:rPr>
              <w:t>/2023-2024</w:t>
            </w:r>
          </w:p>
        </w:tc>
      </w:tr>
      <w:tr w:rsidR="001B19CC" w:rsidRPr="007E3DD3" w14:paraId="247D6B75" w14:textId="77777777" w:rsidTr="00031E64">
        <w:trPr>
          <w:trHeight w:val="972"/>
        </w:trPr>
        <w:tc>
          <w:tcPr>
            <w:cnfStyle w:val="001000000000" w:firstRow="0" w:lastRow="0" w:firstColumn="1" w:lastColumn="0" w:oddVBand="0" w:evenVBand="0" w:oddHBand="0" w:evenHBand="0" w:firstRowFirstColumn="0" w:firstRowLastColumn="0" w:lastRowFirstColumn="0" w:lastRowLastColumn="0"/>
            <w:tcW w:w="2120" w:type="dxa"/>
            <w:hideMark/>
          </w:tcPr>
          <w:p w14:paraId="45684AD5"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Jolaime Inés Ballesteros Villamizar</w:t>
            </w:r>
          </w:p>
        </w:tc>
        <w:tc>
          <w:tcPr>
            <w:tcW w:w="2494" w:type="dxa"/>
            <w:hideMark/>
          </w:tcPr>
          <w:p w14:paraId="4D0BAB90"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Instituto de Investigaciones Biológicas del Trópico (IIBT) Berástegui</w:t>
            </w:r>
          </w:p>
        </w:tc>
        <w:tc>
          <w:tcPr>
            <w:tcW w:w="2938" w:type="dxa"/>
            <w:hideMark/>
          </w:tcPr>
          <w:p w14:paraId="53C19984" w14:textId="7FCE9080" w:rsidR="001B19CC" w:rsidRPr="007E3DD3" w:rsidRDefault="00031E64"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31E64">
              <w:rPr>
                <w:rFonts w:eastAsia="Times New Roman" w:cstheme="minorHAnsi"/>
                <w:color w:val="000000"/>
                <w:sz w:val="16"/>
                <w:szCs w:val="16"/>
                <w:lang w:eastAsia="es-CO"/>
              </w:rPr>
              <w:t>Trabajo de investigación</w:t>
            </w:r>
            <w:r>
              <w:rPr>
                <w:rFonts w:eastAsia="Times New Roman" w:cstheme="minorHAnsi"/>
                <w:color w:val="000000"/>
                <w:sz w:val="16"/>
                <w:szCs w:val="16"/>
                <w:lang w:eastAsia="es-CO"/>
              </w:rPr>
              <w:t>: D</w:t>
            </w:r>
            <w:r w:rsidRPr="00031E64">
              <w:rPr>
                <w:rFonts w:eastAsia="Times New Roman" w:cstheme="minorHAnsi"/>
                <w:color w:val="000000"/>
                <w:sz w:val="16"/>
                <w:szCs w:val="16"/>
                <w:lang w:eastAsia="es-CO"/>
              </w:rPr>
              <w:t xml:space="preserve">iseño y validación de un kit in house para el aislamiento de ácido ribonucleico de </w:t>
            </w:r>
            <w:r>
              <w:rPr>
                <w:rFonts w:eastAsia="Times New Roman" w:cstheme="minorHAnsi"/>
                <w:color w:val="000000"/>
                <w:sz w:val="16"/>
                <w:szCs w:val="16"/>
                <w:lang w:eastAsia="es-CO"/>
              </w:rPr>
              <w:t>S</w:t>
            </w:r>
            <w:r w:rsidR="006D4FFC">
              <w:rPr>
                <w:rFonts w:eastAsia="Times New Roman" w:cstheme="minorHAnsi"/>
                <w:color w:val="000000"/>
                <w:sz w:val="16"/>
                <w:szCs w:val="16"/>
                <w:lang w:eastAsia="es-CO"/>
              </w:rPr>
              <w:t>ARS</w:t>
            </w:r>
            <w:r w:rsidRPr="00031E64">
              <w:rPr>
                <w:rFonts w:eastAsia="Times New Roman" w:cstheme="minorHAnsi"/>
                <w:color w:val="000000"/>
                <w:sz w:val="16"/>
                <w:szCs w:val="16"/>
                <w:lang w:eastAsia="es-CO"/>
              </w:rPr>
              <w:t>-</w:t>
            </w:r>
            <w:r>
              <w:rPr>
                <w:rFonts w:eastAsia="Times New Roman" w:cstheme="minorHAnsi"/>
                <w:color w:val="000000"/>
                <w:sz w:val="16"/>
                <w:szCs w:val="16"/>
                <w:lang w:eastAsia="es-CO"/>
              </w:rPr>
              <w:t>C</w:t>
            </w:r>
            <w:r w:rsidRPr="00031E64">
              <w:rPr>
                <w:rFonts w:eastAsia="Times New Roman" w:cstheme="minorHAnsi"/>
                <w:color w:val="000000"/>
                <w:sz w:val="16"/>
                <w:szCs w:val="16"/>
                <w:lang w:eastAsia="es-CO"/>
              </w:rPr>
              <w:t>ov-2</w:t>
            </w:r>
          </w:p>
        </w:tc>
        <w:tc>
          <w:tcPr>
            <w:tcW w:w="1192" w:type="dxa"/>
          </w:tcPr>
          <w:p w14:paraId="452B2D80" w14:textId="1650D61C"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10</w:t>
            </w:r>
            <w:r w:rsidR="00685914">
              <w:rPr>
                <w:rFonts w:eastAsia="Times New Roman" w:cstheme="minorHAnsi"/>
                <w:color w:val="000000"/>
                <w:sz w:val="16"/>
                <w:szCs w:val="16"/>
                <w:lang w:eastAsia="es-CO"/>
              </w:rPr>
              <w:t>/</w:t>
            </w:r>
            <w:r w:rsidR="009A5931">
              <w:rPr>
                <w:rFonts w:eastAsia="Times New Roman" w:cstheme="minorHAnsi"/>
                <w:color w:val="000000"/>
                <w:sz w:val="16"/>
                <w:szCs w:val="16"/>
                <w:lang w:eastAsia="es-CO"/>
              </w:rPr>
              <w:t>2023</w:t>
            </w:r>
          </w:p>
        </w:tc>
      </w:tr>
      <w:tr w:rsidR="001B19CC" w:rsidRPr="007E3DD3" w14:paraId="694C8E97" w14:textId="77777777" w:rsidTr="001B19CC">
        <w:trPr>
          <w:trHeight w:val="1713"/>
        </w:trPr>
        <w:tc>
          <w:tcPr>
            <w:cnfStyle w:val="001000000000" w:firstRow="0" w:lastRow="0" w:firstColumn="1" w:lastColumn="0" w:oddVBand="0" w:evenVBand="0" w:oddHBand="0" w:evenHBand="0" w:firstRowFirstColumn="0" w:firstRowLastColumn="0" w:lastRowFirstColumn="0" w:lastRowLastColumn="0"/>
            <w:tcW w:w="2120" w:type="dxa"/>
            <w:hideMark/>
          </w:tcPr>
          <w:p w14:paraId="072E0C6D"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Luisa Alejandra Espitia Pastrana</w:t>
            </w:r>
          </w:p>
        </w:tc>
        <w:tc>
          <w:tcPr>
            <w:tcW w:w="2494" w:type="dxa"/>
            <w:hideMark/>
          </w:tcPr>
          <w:p w14:paraId="0C9F65AD"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Instituto de Investigaciones Biológicas del Trópico (IIBT) Berástegui</w:t>
            </w:r>
          </w:p>
        </w:tc>
        <w:tc>
          <w:tcPr>
            <w:tcW w:w="2938" w:type="dxa"/>
            <w:hideMark/>
          </w:tcPr>
          <w:p w14:paraId="5A0C5A8A" w14:textId="7C50523D" w:rsidR="001B19CC" w:rsidRPr="007E3DD3" w:rsidRDefault="009A5931"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“Determinación de la infección por patógenos atípicos en pacientes con neumonía adquirida en</w:t>
            </w:r>
            <w:r w:rsidRPr="007E3DD3">
              <w:rPr>
                <w:rFonts w:eastAsia="Times New Roman" w:cstheme="minorHAnsi"/>
                <w:color w:val="000000"/>
                <w:sz w:val="16"/>
                <w:szCs w:val="16"/>
                <w:lang w:eastAsia="es-CO"/>
              </w:rPr>
              <w:br/>
              <w:t xml:space="preserve">comunidad y síndrome febril agudo inespecífico que ingresaron al </w:t>
            </w:r>
            <w:r>
              <w:rPr>
                <w:rFonts w:eastAsia="Times New Roman" w:cstheme="minorHAnsi"/>
                <w:color w:val="000000"/>
                <w:sz w:val="16"/>
                <w:szCs w:val="16"/>
                <w:lang w:eastAsia="es-CO"/>
              </w:rPr>
              <w:t>H</w:t>
            </w:r>
            <w:r w:rsidRPr="007E3DD3">
              <w:rPr>
                <w:rFonts w:eastAsia="Times New Roman" w:cstheme="minorHAnsi"/>
                <w:color w:val="000000"/>
                <w:sz w:val="16"/>
                <w:szCs w:val="16"/>
                <w:lang w:eastAsia="es-CO"/>
              </w:rPr>
              <w:t xml:space="preserve">ospital </w:t>
            </w:r>
            <w:r>
              <w:rPr>
                <w:rFonts w:eastAsia="Times New Roman" w:cstheme="minorHAnsi"/>
                <w:color w:val="000000"/>
                <w:sz w:val="16"/>
                <w:szCs w:val="16"/>
                <w:lang w:eastAsia="es-CO"/>
              </w:rPr>
              <w:t>S</w:t>
            </w:r>
            <w:r w:rsidRPr="007E3DD3">
              <w:rPr>
                <w:rFonts w:eastAsia="Times New Roman" w:cstheme="minorHAnsi"/>
                <w:color w:val="000000"/>
                <w:sz w:val="16"/>
                <w:szCs w:val="16"/>
                <w:lang w:eastAsia="es-CO"/>
              </w:rPr>
              <w:t xml:space="preserve">an </w:t>
            </w:r>
            <w:r>
              <w:rPr>
                <w:rFonts w:eastAsia="Times New Roman" w:cstheme="minorHAnsi"/>
                <w:color w:val="000000"/>
                <w:sz w:val="16"/>
                <w:szCs w:val="16"/>
                <w:lang w:eastAsia="es-CO"/>
              </w:rPr>
              <w:t>J</w:t>
            </w:r>
            <w:r w:rsidRPr="007E3DD3">
              <w:rPr>
                <w:rFonts w:eastAsia="Times New Roman" w:cstheme="minorHAnsi"/>
                <w:color w:val="000000"/>
                <w:sz w:val="16"/>
                <w:szCs w:val="16"/>
                <w:lang w:eastAsia="es-CO"/>
              </w:rPr>
              <w:t>erónimo de</w:t>
            </w:r>
            <w:r w:rsidRPr="007E3DD3">
              <w:rPr>
                <w:rFonts w:eastAsia="Times New Roman" w:cstheme="minorHAnsi"/>
                <w:color w:val="000000"/>
                <w:sz w:val="16"/>
                <w:szCs w:val="16"/>
                <w:lang w:eastAsia="es-CO"/>
              </w:rPr>
              <w:br/>
            </w:r>
            <w:r>
              <w:rPr>
                <w:rFonts w:eastAsia="Times New Roman" w:cstheme="minorHAnsi"/>
                <w:color w:val="000000"/>
                <w:sz w:val="16"/>
                <w:szCs w:val="16"/>
                <w:lang w:eastAsia="es-CO"/>
              </w:rPr>
              <w:t>M</w:t>
            </w:r>
            <w:r w:rsidRPr="007E3DD3">
              <w:rPr>
                <w:rFonts w:eastAsia="Times New Roman" w:cstheme="minorHAnsi"/>
                <w:color w:val="000000"/>
                <w:sz w:val="16"/>
                <w:szCs w:val="16"/>
                <w:lang w:eastAsia="es-CO"/>
              </w:rPr>
              <w:t xml:space="preserve">ontería, </w:t>
            </w:r>
            <w:r>
              <w:rPr>
                <w:rFonts w:eastAsia="Times New Roman" w:cstheme="minorHAnsi"/>
                <w:color w:val="000000"/>
                <w:sz w:val="16"/>
                <w:szCs w:val="16"/>
                <w:lang w:eastAsia="es-CO"/>
              </w:rPr>
              <w:t>C</w:t>
            </w:r>
            <w:r w:rsidRPr="007E3DD3">
              <w:rPr>
                <w:rFonts w:eastAsia="Times New Roman" w:cstheme="minorHAnsi"/>
                <w:color w:val="000000"/>
                <w:sz w:val="16"/>
                <w:szCs w:val="16"/>
                <w:lang w:eastAsia="es-CO"/>
              </w:rPr>
              <w:t>órdoba 2021-2023,</w:t>
            </w:r>
          </w:p>
        </w:tc>
        <w:tc>
          <w:tcPr>
            <w:tcW w:w="1192" w:type="dxa"/>
          </w:tcPr>
          <w:p w14:paraId="26FA3EEB" w14:textId="5720939F" w:rsidR="001B19CC" w:rsidRPr="007E3DD3" w:rsidRDefault="009A5931"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6</w:t>
            </w:r>
            <w:r w:rsidR="00685914">
              <w:rPr>
                <w:rFonts w:eastAsia="Times New Roman" w:cstheme="minorHAnsi"/>
                <w:color w:val="000000"/>
                <w:sz w:val="16"/>
                <w:szCs w:val="16"/>
                <w:lang w:eastAsia="es-CO"/>
              </w:rPr>
              <w:t>/</w:t>
            </w:r>
            <w:r>
              <w:rPr>
                <w:rFonts w:eastAsia="Times New Roman" w:cstheme="minorHAnsi"/>
                <w:color w:val="000000"/>
                <w:sz w:val="16"/>
                <w:szCs w:val="16"/>
                <w:lang w:eastAsia="es-CO"/>
              </w:rPr>
              <w:t>2023</w:t>
            </w:r>
          </w:p>
        </w:tc>
      </w:tr>
      <w:tr w:rsidR="001B19CC" w:rsidRPr="007E3DD3" w14:paraId="72FD61DA" w14:textId="77777777" w:rsidTr="001B19CC">
        <w:trPr>
          <w:trHeight w:val="936"/>
        </w:trPr>
        <w:tc>
          <w:tcPr>
            <w:cnfStyle w:val="001000000000" w:firstRow="0" w:lastRow="0" w:firstColumn="1" w:lastColumn="0" w:oddVBand="0" w:evenVBand="0" w:oddHBand="0" w:evenHBand="0" w:firstRowFirstColumn="0" w:firstRowLastColumn="0" w:lastRowFirstColumn="0" w:lastRowLastColumn="0"/>
            <w:tcW w:w="2120" w:type="dxa"/>
            <w:hideMark/>
          </w:tcPr>
          <w:p w14:paraId="644292D8"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Mari Cruz Avilés Pérez</w:t>
            </w:r>
          </w:p>
        </w:tc>
        <w:tc>
          <w:tcPr>
            <w:tcW w:w="2494" w:type="dxa"/>
            <w:hideMark/>
          </w:tcPr>
          <w:p w14:paraId="69085856"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Instituto de Investigaciones Biológicas del Trópico (IIBT) Berástegui</w:t>
            </w:r>
          </w:p>
        </w:tc>
        <w:tc>
          <w:tcPr>
            <w:tcW w:w="2938" w:type="dxa"/>
            <w:hideMark/>
          </w:tcPr>
          <w:p w14:paraId="0031BC5A" w14:textId="72006664" w:rsidR="001B19CC" w:rsidRPr="00B52B7D" w:rsidRDefault="009A5931"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B52B7D">
              <w:rPr>
                <w:rFonts w:eastAsia="Times New Roman" w:cstheme="minorHAnsi"/>
                <w:color w:val="000000"/>
                <w:sz w:val="16"/>
                <w:szCs w:val="16"/>
                <w:lang w:eastAsia="es-CO"/>
              </w:rPr>
              <w:t>“Determinación de la infección por patógenos atípicos en pacientes con neumonía adquirida en</w:t>
            </w:r>
          </w:p>
          <w:p w14:paraId="0F138BC2" w14:textId="69F2592A" w:rsidR="001B19CC" w:rsidRPr="00B52B7D" w:rsidRDefault="009A5931"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B52B7D">
              <w:rPr>
                <w:rFonts w:eastAsia="Times New Roman" w:cstheme="minorHAnsi"/>
                <w:color w:val="000000"/>
                <w:sz w:val="16"/>
                <w:szCs w:val="16"/>
                <w:lang w:eastAsia="es-CO"/>
              </w:rPr>
              <w:t xml:space="preserve">Comunidad y síndrome febril agudo inespecífico que ingresaron al </w:t>
            </w:r>
            <w:r>
              <w:rPr>
                <w:rFonts w:eastAsia="Times New Roman" w:cstheme="minorHAnsi"/>
                <w:color w:val="000000"/>
                <w:sz w:val="16"/>
                <w:szCs w:val="16"/>
                <w:lang w:eastAsia="es-CO"/>
              </w:rPr>
              <w:t>H</w:t>
            </w:r>
            <w:r w:rsidRPr="00B52B7D">
              <w:rPr>
                <w:rFonts w:eastAsia="Times New Roman" w:cstheme="minorHAnsi"/>
                <w:color w:val="000000"/>
                <w:sz w:val="16"/>
                <w:szCs w:val="16"/>
                <w:lang w:eastAsia="es-CO"/>
              </w:rPr>
              <w:t xml:space="preserve">ospital </w:t>
            </w:r>
            <w:r>
              <w:rPr>
                <w:rFonts w:eastAsia="Times New Roman" w:cstheme="minorHAnsi"/>
                <w:color w:val="000000"/>
                <w:sz w:val="16"/>
                <w:szCs w:val="16"/>
                <w:lang w:eastAsia="es-CO"/>
              </w:rPr>
              <w:t>S</w:t>
            </w:r>
            <w:r w:rsidRPr="00B52B7D">
              <w:rPr>
                <w:rFonts w:eastAsia="Times New Roman" w:cstheme="minorHAnsi"/>
                <w:color w:val="000000"/>
                <w:sz w:val="16"/>
                <w:szCs w:val="16"/>
                <w:lang w:eastAsia="es-CO"/>
              </w:rPr>
              <w:t xml:space="preserve">an </w:t>
            </w:r>
            <w:r>
              <w:rPr>
                <w:rFonts w:eastAsia="Times New Roman" w:cstheme="minorHAnsi"/>
                <w:color w:val="000000"/>
                <w:sz w:val="16"/>
                <w:szCs w:val="16"/>
                <w:lang w:eastAsia="es-CO"/>
              </w:rPr>
              <w:t>J</w:t>
            </w:r>
            <w:r w:rsidRPr="00B52B7D">
              <w:rPr>
                <w:rFonts w:eastAsia="Times New Roman" w:cstheme="minorHAnsi"/>
                <w:color w:val="000000"/>
                <w:sz w:val="16"/>
                <w:szCs w:val="16"/>
                <w:lang w:eastAsia="es-CO"/>
              </w:rPr>
              <w:t>erónimo de</w:t>
            </w:r>
          </w:p>
          <w:p w14:paraId="7BE55AC1" w14:textId="4EE3D030" w:rsidR="001B19CC" w:rsidRPr="007E3DD3" w:rsidRDefault="009A5931"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B52B7D">
              <w:rPr>
                <w:rFonts w:eastAsia="Times New Roman" w:cstheme="minorHAnsi"/>
                <w:color w:val="000000"/>
                <w:sz w:val="16"/>
                <w:szCs w:val="16"/>
                <w:lang w:eastAsia="es-CO"/>
              </w:rPr>
              <w:t xml:space="preserve">Montería, </w:t>
            </w:r>
            <w:r>
              <w:rPr>
                <w:rFonts w:eastAsia="Times New Roman" w:cstheme="minorHAnsi"/>
                <w:color w:val="000000"/>
                <w:sz w:val="16"/>
                <w:szCs w:val="16"/>
                <w:lang w:eastAsia="es-CO"/>
              </w:rPr>
              <w:t>C</w:t>
            </w:r>
            <w:r w:rsidRPr="00B52B7D">
              <w:rPr>
                <w:rFonts w:eastAsia="Times New Roman" w:cstheme="minorHAnsi"/>
                <w:color w:val="000000"/>
                <w:sz w:val="16"/>
                <w:szCs w:val="16"/>
                <w:lang w:eastAsia="es-CO"/>
              </w:rPr>
              <w:t>órdoba 2021-2023,</w:t>
            </w:r>
            <w:r w:rsidR="001B19CC" w:rsidRPr="007E3DD3">
              <w:rPr>
                <w:rFonts w:eastAsia="Times New Roman" w:cstheme="minorHAnsi"/>
                <w:color w:val="000000"/>
                <w:sz w:val="16"/>
                <w:szCs w:val="16"/>
                <w:lang w:eastAsia="es-CO"/>
              </w:rPr>
              <w:t> </w:t>
            </w:r>
          </w:p>
        </w:tc>
        <w:tc>
          <w:tcPr>
            <w:tcW w:w="1192" w:type="dxa"/>
          </w:tcPr>
          <w:p w14:paraId="28D79F0C" w14:textId="395E3154" w:rsidR="001B19CC" w:rsidRPr="007E3DD3" w:rsidRDefault="009A5931"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6/2023</w:t>
            </w:r>
          </w:p>
        </w:tc>
      </w:tr>
      <w:tr w:rsidR="001B19CC" w:rsidRPr="007E3DD3" w14:paraId="6B2BE955" w14:textId="77777777" w:rsidTr="001B19CC">
        <w:trPr>
          <w:trHeight w:val="927"/>
        </w:trPr>
        <w:tc>
          <w:tcPr>
            <w:cnfStyle w:val="001000000000" w:firstRow="0" w:lastRow="0" w:firstColumn="1" w:lastColumn="0" w:oddVBand="0" w:evenVBand="0" w:oddHBand="0" w:evenHBand="0" w:firstRowFirstColumn="0" w:firstRowLastColumn="0" w:lastRowFirstColumn="0" w:lastRowLastColumn="0"/>
            <w:tcW w:w="2120" w:type="dxa"/>
            <w:hideMark/>
          </w:tcPr>
          <w:p w14:paraId="7A8F43A1"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Nataly Arrieta Lucas                                   </w:t>
            </w:r>
          </w:p>
        </w:tc>
        <w:tc>
          <w:tcPr>
            <w:tcW w:w="2494" w:type="dxa"/>
            <w:hideMark/>
          </w:tcPr>
          <w:p w14:paraId="65226DCC"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Laboratorio de Salud Pública Grupo de Investigaciones Microbiológicas y Biomédicas de Córdoba (GIMBIC)</w:t>
            </w:r>
          </w:p>
        </w:tc>
        <w:tc>
          <w:tcPr>
            <w:tcW w:w="2938" w:type="dxa"/>
            <w:hideMark/>
          </w:tcPr>
          <w:p w14:paraId="74DB241E" w14:textId="3C5BA55F" w:rsidR="001B19CC" w:rsidRPr="007E3DD3" w:rsidRDefault="009A5931"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Aspectos clínico-epidemiológicos de babesiosis bovina en el departamento de </w:t>
            </w:r>
            <w:r>
              <w:rPr>
                <w:rFonts w:eastAsia="Times New Roman" w:cstheme="minorHAnsi"/>
                <w:color w:val="000000"/>
                <w:sz w:val="16"/>
                <w:szCs w:val="16"/>
                <w:lang w:eastAsia="es-CO"/>
              </w:rPr>
              <w:t>C</w:t>
            </w:r>
            <w:r w:rsidRPr="007E3DD3">
              <w:rPr>
                <w:rFonts w:eastAsia="Times New Roman" w:cstheme="minorHAnsi"/>
                <w:color w:val="000000"/>
                <w:sz w:val="16"/>
                <w:szCs w:val="16"/>
                <w:lang w:eastAsia="es-CO"/>
              </w:rPr>
              <w:t>órdoba</w:t>
            </w:r>
          </w:p>
        </w:tc>
        <w:tc>
          <w:tcPr>
            <w:tcW w:w="1192" w:type="dxa"/>
          </w:tcPr>
          <w:p w14:paraId="16057A27" w14:textId="33C3848D"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11</w:t>
            </w:r>
            <w:r w:rsidR="00685914">
              <w:rPr>
                <w:rFonts w:eastAsia="Times New Roman" w:cstheme="minorHAnsi"/>
                <w:color w:val="000000"/>
                <w:sz w:val="16"/>
                <w:szCs w:val="16"/>
                <w:lang w:eastAsia="es-CO"/>
              </w:rPr>
              <w:t>/2023-2024</w:t>
            </w:r>
          </w:p>
        </w:tc>
      </w:tr>
      <w:tr w:rsidR="001B19CC" w:rsidRPr="007E3DD3" w14:paraId="77D18430" w14:textId="77777777" w:rsidTr="00F87FD0">
        <w:trPr>
          <w:trHeight w:val="962"/>
        </w:trPr>
        <w:tc>
          <w:tcPr>
            <w:cnfStyle w:val="001000000000" w:firstRow="0" w:lastRow="0" w:firstColumn="1" w:lastColumn="0" w:oddVBand="0" w:evenVBand="0" w:oddHBand="0" w:evenHBand="0" w:firstRowFirstColumn="0" w:firstRowLastColumn="0" w:lastRowFirstColumn="0" w:lastRowLastColumn="0"/>
            <w:tcW w:w="2120" w:type="dxa"/>
            <w:hideMark/>
          </w:tcPr>
          <w:p w14:paraId="27EBEB85"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   Luz Mila Guzmán Polo</w:t>
            </w:r>
          </w:p>
        </w:tc>
        <w:tc>
          <w:tcPr>
            <w:tcW w:w="2494" w:type="dxa"/>
            <w:hideMark/>
          </w:tcPr>
          <w:p w14:paraId="20B71733"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Laboratorio de Salud Pública Grupo de Investigaciones Microbiológicas y Biomédicas de Córdoba (GIMBIC)</w:t>
            </w:r>
          </w:p>
        </w:tc>
        <w:tc>
          <w:tcPr>
            <w:tcW w:w="2938" w:type="dxa"/>
            <w:hideMark/>
          </w:tcPr>
          <w:p w14:paraId="2B01B6C0" w14:textId="39E1DC92" w:rsidR="001B19CC" w:rsidRPr="007E3DD3" w:rsidRDefault="009A5931"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Aspectos clínico-epidemiológicos de babesiosis bovina en el departamento de </w:t>
            </w:r>
            <w:r w:rsidR="00031E64">
              <w:rPr>
                <w:rFonts w:eastAsia="Times New Roman" w:cstheme="minorHAnsi"/>
                <w:color w:val="000000"/>
                <w:sz w:val="16"/>
                <w:szCs w:val="16"/>
                <w:lang w:eastAsia="es-CO"/>
              </w:rPr>
              <w:t>C</w:t>
            </w:r>
            <w:r w:rsidRPr="007E3DD3">
              <w:rPr>
                <w:rFonts w:eastAsia="Times New Roman" w:cstheme="minorHAnsi"/>
                <w:color w:val="000000"/>
                <w:sz w:val="16"/>
                <w:szCs w:val="16"/>
                <w:lang w:eastAsia="es-CO"/>
              </w:rPr>
              <w:t>órdoba</w:t>
            </w:r>
          </w:p>
        </w:tc>
        <w:tc>
          <w:tcPr>
            <w:tcW w:w="1192" w:type="dxa"/>
          </w:tcPr>
          <w:p w14:paraId="7BCCB891" w14:textId="3AD8B639"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11</w:t>
            </w:r>
            <w:r w:rsidR="001354B6">
              <w:rPr>
                <w:rFonts w:eastAsia="Times New Roman" w:cstheme="minorHAnsi"/>
                <w:color w:val="000000"/>
                <w:sz w:val="16"/>
                <w:szCs w:val="16"/>
                <w:lang w:eastAsia="es-CO"/>
              </w:rPr>
              <w:t>/2023-2024</w:t>
            </w:r>
          </w:p>
        </w:tc>
      </w:tr>
      <w:tr w:rsidR="001B19CC" w:rsidRPr="007E3DD3" w14:paraId="54AD0C17" w14:textId="77777777" w:rsidTr="001B19CC">
        <w:trPr>
          <w:trHeight w:val="772"/>
        </w:trPr>
        <w:tc>
          <w:tcPr>
            <w:cnfStyle w:val="001000000000" w:firstRow="0" w:lastRow="0" w:firstColumn="1" w:lastColumn="0" w:oddVBand="0" w:evenVBand="0" w:oddHBand="0" w:evenHBand="0" w:firstRowFirstColumn="0" w:firstRowLastColumn="0" w:lastRowFirstColumn="0" w:lastRowLastColumn="0"/>
            <w:tcW w:w="2120" w:type="dxa"/>
            <w:hideMark/>
          </w:tcPr>
          <w:p w14:paraId="2FC9C9E9"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Jaime Andrés Chica Diaz</w:t>
            </w:r>
          </w:p>
        </w:tc>
        <w:tc>
          <w:tcPr>
            <w:tcW w:w="2494" w:type="dxa"/>
            <w:hideMark/>
          </w:tcPr>
          <w:p w14:paraId="6B53C403"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Instituto de Investigaciones Biológicas del Trópico (IIBT) Berástegui</w:t>
            </w:r>
          </w:p>
        </w:tc>
        <w:tc>
          <w:tcPr>
            <w:tcW w:w="2938" w:type="dxa"/>
            <w:hideMark/>
          </w:tcPr>
          <w:p w14:paraId="0793952A" w14:textId="77777777" w:rsidR="001B19CC" w:rsidRPr="007E3DD3" w:rsidRDefault="001B19CC"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Vigilancia de las meningitis bacterianas agudas en un centro hospitalario del municipio de Sincelejo, Sucre</w:t>
            </w:r>
          </w:p>
        </w:tc>
        <w:tc>
          <w:tcPr>
            <w:tcW w:w="1192" w:type="dxa"/>
          </w:tcPr>
          <w:p w14:paraId="43CE194A" w14:textId="3ACE2C24"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10</w:t>
            </w:r>
            <w:r w:rsidR="00365D6C">
              <w:rPr>
                <w:rFonts w:eastAsia="Times New Roman" w:cstheme="minorHAnsi"/>
                <w:color w:val="000000"/>
                <w:sz w:val="16"/>
                <w:szCs w:val="16"/>
                <w:lang w:eastAsia="es-CO"/>
              </w:rPr>
              <w:t>/</w:t>
            </w:r>
            <w:r w:rsidR="009E0FA0">
              <w:rPr>
                <w:rFonts w:eastAsia="Times New Roman" w:cstheme="minorHAnsi"/>
                <w:color w:val="000000"/>
                <w:sz w:val="16"/>
                <w:szCs w:val="16"/>
                <w:lang w:eastAsia="es-CO"/>
              </w:rPr>
              <w:t>2023-2024</w:t>
            </w:r>
          </w:p>
        </w:tc>
      </w:tr>
      <w:tr w:rsidR="001B19CC" w:rsidRPr="007E3DD3" w14:paraId="485FB484" w14:textId="77777777" w:rsidTr="001B19CC">
        <w:trPr>
          <w:trHeight w:val="914"/>
        </w:trPr>
        <w:tc>
          <w:tcPr>
            <w:cnfStyle w:val="001000000000" w:firstRow="0" w:lastRow="0" w:firstColumn="1" w:lastColumn="0" w:oddVBand="0" w:evenVBand="0" w:oddHBand="0" w:evenHBand="0" w:firstRowFirstColumn="0" w:firstRowLastColumn="0" w:lastRowFirstColumn="0" w:lastRowLastColumn="0"/>
            <w:tcW w:w="2120" w:type="dxa"/>
            <w:hideMark/>
          </w:tcPr>
          <w:p w14:paraId="0E4FC8D6"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t xml:space="preserve">Gladys Amador Tordecilla </w:t>
            </w:r>
          </w:p>
        </w:tc>
        <w:tc>
          <w:tcPr>
            <w:tcW w:w="2494" w:type="dxa"/>
            <w:hideMark/>
          </w:tcPr>
          <w:p w14:paraId="25D88173"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Instituto de Investigaciones Biológicas del Trópico (IIBT) Berástegui</w:t>
            </w:r>
          </w:p>
        </w:tc>
        <w:tc>
          <w:tcPr>
            <w:tcW w:w="2938" w:type="dxa"/>
            <w:hideMark/>
          </w:tcPr>
          <w:p w14:paraId="7DEAEC18" w14:textId="77777777" w:rsidR="001B19CC" w:rsidRPr="007E3DD3" w:rsidRDefault="001B19CC"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Circulación de virus respiratorios después de la pandemia por SARS-CoV2 en población pediátrica que acude al hospital San Jerónimo de Montería, Córdoba</w:t>
            </w:r>
          </w:p>
        </w:tc>
        <w:tc>
          <w:tcPr>
            <w:tcW w:w="1192" w:type="dxa"/>
          </w:tcPr>
          <w:p w14:paraId="38705453"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10</w:t>
            </w:r>
          </w:p>
        </w:tc>
      </w:tr>
      <w:tr w:rsidR="001B19CC" w:rsidRPr="007E3DD3" w14:paraId="09F3518A" w14:textId="77777777" w:rsidTr="001B19CC">
        <w:trPr>
          <w:trHeight w:val="1084"/>
        </w:trPr>
        <w:tc>
          <w:tcPr>
            <w:cnfStyle w:val="001000000000" w:firstRow="0" w:lastRow="0" w:firstColumn="1" w:lastColumn="0" w:oddVBand="0" w:evenVBand="0" w:oddHBand="0" w:evenHBand="0" w:firstRowFirstColumn="0" w:firstRowLastColumn="0" w:lastRowFirstColumn="0" w:lastRowLastColumn="0"/>
            <w:tcW w:w="2120" w:type="dxa"/>
            <w:hideMark/>
          </w:tcPr>
          <w:p w14:paraId="151F2C7B" w14:textId="77777777" w:rsidR="001B19CC" w:rsidRPr="007E3DD3" w:rsidRDefault="001B19CC" w:rsidP="00FF7A32">
            <w:pPr>
              <w:jc w:val="center"/>
              <w:rPr>
                <w:rFonts w:eastAsia="Times New Roman" w:cstheme="minorHAnsi"/>
                <w:color w:val="000000"/>
                <w:sz w:val="16"/>
                <w:szCs w:val="16"/>
                <w:lang w:eastAsia="es-CO"/>
              </w:rPr>
            </w:pPr>
            <w:r w:rsidRPr="007E3DD3">
              <w:rPr>
                <w:rFonts w:eastAsia="Times New Roman" w:cstheme="minorHAnsi"/>
                <w:color w:val="000000"/>
                <w:sz w:val="16"/>
                <w:szCs w:val="16"/>
                <w:lang w:eastAsia="es-CO"/>
              </w:rPr>
              <w:lastRenderedPageBreak/>
              <w:t>Anyi Cuadrado Chica</w:t>
            </w:r>
          </w:p>
        </w:tc>
        <w:tc>
          <w:tcPr>
            <w:tcW w:w="2494" w:type="dxa"/>
            <w:hideMark/>
          </w:tcPr>
          <w:p w14:paraId="67FA2C9E"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Pasantía en el Instituto de Investigaciones Biológicas del Trópico (IIBT) Berástegui</w:t>
            </w:r>
          </w:p>
        </w:tc>
        <w:tc>
          <w:tcPr>
            <w:tcW w:w="2938" w:type="dxa"/>
            <w:hideMark/>
          </w:tcPr>
          <w:p w14:paraId="038EA39C" w14:textId="77777777" w:rsidR="001B19CC" w:rsidRPr="007E3DD3" w:rsidRDefault="001B19CC"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E3DD3">
              <w:rPr>
                <w:rFonts w:eastAsia="Times New Roman" w:cstheme="minorHAnsi"/>
                <w:color w:val="000000"/>
                <w:sz w:val="16"/>
                <w:szCs w:val="16"/>
                <w:lang w:eastAsia="es-CO"/>
              </w:rPr>
              <w:t>Circulación de virus respiratorios después de la pandemia por SARS-CoV2 en población pediátrica que acude al hospital San Jerónimo de Montería, Córdoba</w:t>
            </w:r>
          </w:p>
        </w:tc>
        <w:tc>
          <w:tcPr>
            <w:tcW w:w="1192" w:type="dxa"/>
          </w:tcPr>
          <w:p w14:paraId="122754F7" w14:textId="77777777" w:rsidR="001B19CC" w:rsidRPr="007E3DD3" w:rsidRDefault="001B19CC"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10</w:t>
            </w:r>
          </w:p>
        </w:tc>
      </w:tr>
    </w:tbl>
    <w:p w14:paraId="4AECF2CA" w14:textId="77777777" w:rsidR="00DB7CC3" w:rsidRPr="00CB096A" w:rsidRDefault="00DB7CC3" w:rsidP="00FF7A32">
      <w:pPr>
        <w:spacing w:after="0" w:line="240" w:lineRule="auto"/>
        <w:jc w:val="both"/>
        <w:rPr>
          <w:color w:val="000000" w:themeColor="text1"/>
        </w:rPr>
      </w:pPr>
    </w:p>
    <w:p w14:paraId="55B1DEF3" w14:textId="6E35253C" w:rsidR="00D728EE" w:rsidRDefault="00D728EE" w:rsidP="00FF7A32">
      <w:pPr>
        <w:spacing w:after="0" w:line="240" w:lineRule="auto"/>
        <w:jc w:val="both"/>
        <w:rPr>
          <w:color w:val="000000" w:themeColor="text1"/>
        </w:rPr>
      </w:pPr>
      <w:r w:rsidRPr="00CB096A">
        <w:rPr>
          <w:color w:val="000000" w:themeColor="text1"/>
        </w:rPr>
        <w:t>El RAE en el capítulo XV define la normatividad que permite los reingresos, transferencias y traslados, igualmente define los criterios para homologación de cursos.</w:t>
      </w:r>
      <w:r w:rsidR="00CB096A" w:rsidRPr="00CB096A">
        <w:t xml:space="preserve"> </w:t>
      </w:r>
      <w:r w:rsidR="00CB096A" w:rsidRPr="00CB096A">
        <w:rPr>
          <w:color w:val="000000" w:themeColor="text1"/>
        </w:rPr>
        <w:t>En el 2020 el Consejo Académico</w:t>
      </w:r>
      <w:r w:rsidR="004F4A19">
        <w:rPr>
          <w:color w:val="000000" w:themeColor="text1"/>
        </w:rPr>
        <w:t xml:space="preserve"> mediante </w:t>
      </w:r>
      <w:r w:rsidR="004F4A19" w:rsidRPr="004F4A19">
        <w:rPr>
          <w:color w:val="000000" w:themeColor="text1"/>
        </w:rPr>
        <w:t>Acuerdo 028</w:t>
      </w:r>
      <w:r w:rsidR="00CB096A" w:rsidRPr="00CB096A">
        <w:rPr>
          <w:color w:val="000000" w:themeColor="text1"/>
        </w:rPr>
        <w:t>, estableció la reglamentación general sobre Doble Titulación Interinstitucional, abriendo un espacio flexible desde la perspectiva curricular que define la necesidad de atender requerimientos vocacionales de los estudiantes, quienes en forma cada vez más frecuente manifiestan el deseo e interés de desarrollar, en forma simultánea, competencias intelectuales, académicas, disciplinares y metodológicas que respondan a diferentes programas de estudios (</w:t>
      </w:r>
      <w:hyperlink r:id="rId86" w:history="1">
        <w:r w:rsidR="004F4A19" w:rsidRPr="000D6C19">
          <w:rPr>
            <w:rStyle w:val="Hipervnculo"/>
          </w:rPr>
          <w:t>https://www.unicordoba.edu.co/wp-content/uploads/2020/06/ACUERDO-028-DOBLE-TITULACI%C3%93N.pdf</w:t>
        </w:r>
      </w:hyperlink>
      <w:r w:rsidR="004F4A19">
        <w:rPr>
          <w:color w:val="000000" w:themeColor="text1"/>
        </w:rPr>
        <w:t xml:space="preserve"> </w:t>
      </w:r>
      <w:r w:rsidR="00CB096A" w:rsidRPr="00CB096A">
        <w:rPr>
          <w:color w:val="000000" w:themeColor="text1"/>
        </w:rPr>
        <w:t>)</w:t>
      </w:r>
      <w:r w:rsidR="00EB4452">
        <w:rPr>
          <w:color w:val="000000" w:themeColor="text1"/>
        </w:rPr>
        <w:t xml:space="preserve">. </w:t>
      </w:r>
    </w:p>
    <w:p w14:paraId="7433D377" w14:textId="77777777" w:rsidR="00CB096A" w:rsidRPr="00CB096A" w:rsidRDefault="00CB096A" w:rsidP="00FF7A32">
      <w:pPr>
        <w:spacing w:after="0" w:line="240" w:lineRule="auto"/>
        <w:jc w:val="both"/>
        <w:rPr>
          <w:color w:val="000000" w:themeColor="text1"/>
        </w:rPr>
      </w:pPr>
    </w:p>
    <w:p w14:paraId="59A7FDA4" w14:textId="77777777" w:rsidR="00CB096A" w:rsidRDefault="00331B49" w:rsidP="00FF7A32">
      <w:pPr>
        <w:spacing w:after="0" w:line="240" w:lineRule="auto"/>
        <w:jc w:val="both"/>
      </w:pPr>
      <w:r>
        <w:t xml:space="preserve">En relación con la pregunta </w:t>
      </w:r>
      <w:r w:rsidR="006333F7" w:rsidRPr="006333F7">
        <w:t xml:space="preserve">¿Las estrategias de flexibilidad curricular (electivas, intercambios, pasantías, semilleros, opciones de grado, </w:t>
      </w:r>
      <w:r w:rsidRPr="006333F7">
        <w:t>entre otras</w:t>
      </w:r>
      <w:r w:rsidR="006333F7" w:rsidRPr="006333F7">
        <w:t>) que ofrece el programa están acordes a sus necesidades e intereses de formación?</w:t>
      </w:r>
      <w:r>
        <w:t xml:space="preserve">, los egresados consideran que el plan de estudios es muy integral, con una amplia diversidad en la oferta de </w:t>
      </w:r>
      <w:r w:rsidR="00CB096A">
        <w:t>e</w:t>
      </w:r>
      <w:r>
        <w:t>lectivas, opciones de grado</w:t>
      </w:r>
      <w:r w:rsidR="003113FA">
        <w:t xml:space="preserve">, </w:t>
      </w:r>
      <w:r>
        <w:t>todos ello</w:t>
      </w:r>
      <w:r w:rsidR="00CB096A">
        <w:t>s</w:t>
      </w:r>
      <w:r>
        <w:t xml:space="preserve"> muy pertinentes.</w:t>
      </w:r>
    </w:p>
    <w:p w14:paraId="018D091C" w14:textId="68154AB2" w:rsidR="00173311" w:rsidRDefault="00E50C71" w:rsidP="00FF7A32">
      <w:pPr>
        <w:spacing w:after="0" w:line="240" w:lineRule="auto"/>
        <w:jc w:val="both"/>
      </w:pPr>
      <w:r>
        <w:t xml:space="preserve"> </w:t>
      </w:r>
      <w:r w:rsidR="00173311">
        <w:t>En un porcentaje superior al 75% profesores y estudiantes están entre de acuerdo y totalmente de acuerdo con que las estrategias de flexibilidad curricular están acordes a los intereses y necesidades de formación</w:t>
      </w:r>
      <w:r w:rsidR="00F24A0D">
        <w:t xml:space="preserve"> (Figura </w:t>
      </w:r>
      <w:r w:rsidR="00D261AF">
        <w:t>15</w:t>
      </w:r>
      <w:r w:rsidR="00F24A0D">
        <w:t>)</w:t>
      </w:r>
      <w:r w:rsidR="00173311">
        <w:t xml:space="preserve">. </w:t>
      </w:r>
    </w:p>
    <w:p w14:paraId="120FEE7C" w14:textId="77777777" w:rsidR="00173311" w:rsidRDefault="00173311" w:rsidP="00FF7A32">
      <w:pPr>
        <w:spacing w:after="0" w:line="240" w:lineRule="auto"/>
        <w:jc w:val="both"/>
      </w:pPr>
    </w:p>
    <w:p w14:paraId="30C8AE06" w14:textId="528EF447" w:rsidR="00331B49" w:rsidRDefault="00E50C71" w:rsidP="00FF7A32">
      <w:pPr>
        <w:spacing w:after="0" w:line="240" w:lineRule="auto"/>
        <w:jc w:val="both"/>
      </w:pPr>
      <w:r>
        <w:t xml:space="preserve"> </w:t>
      </w:r>
      <w:r w:rsidR="00173311">
        <w:rPr>
          <w:noProof/>
        </w:rPr>
        <w:drawing>
          <wp:inline distT="0" distB="0" distL="0" distR="0" wp14:anchorId="513E230E" wp14:editId="3C24606E">
            <wp:extent cx="3906611" cy="2032908"/>
            <wp:effectExtent l="0" t="0" r="17780" b="5715"/>
            <wp:docPr id="957487143" name="Gráfico 1">
              <a:extLst xmlns:a="http://schemas.openxmlformats.org/drawingml/2006/main">
                <a:ext uri="{FF2B5EF4-FFF2-40B4-BE49-F238E27FC236}">
                  <a16:creationId xmlns:a16="http://schemas.microsoft.com/office/drawing/2014/main" id="{63644946-D663-A2CE-FF83-F52F9CFB0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FC48EF7" w14:textId="7F110234" w:rsidR="00173311" w:rsidRDefault="000A7F6B" w:rsidP="00FF7A32">
      <w:pPr>
        <w:spacing w:after="0" w:line="240" w:lineRule="auto"/>
        <w:jc w:val="both"/>
      </w:pPr>
      <w:bookmarkStart w:id="138" w:name="_Hlk184038655"/>
      <w:r w:rsidRPr="00D261AF">
        <w:rPr>
          <w:b/>
          <w:bCs/>
        </w:rPr>
        <w:t>Figura</w:t>
      </w:r>
      <w:r w:rsidR="00F24A0D" w:rsidRPr="00D261AF">
        <w:rPr>
          <w:b/>
          <w:bCs/>
        </w:rPr>
        <w:t xml:space="preserve"> </w:t>
      </w:r>
      <w:r w:rsidR="00D261AF" w:rsidRPr="00D261AF">
        <w:rPr>
          <w:b/>
          <w:bCs/>
        </w:rPr>
        <w:t>15</w:t>
      </w:r>
      <w:r w:rsidRPr="00D261AF">
        <w:rPr>
          <w:b/>
          <w:bCs/>
        </w:rPr>
        <w:t xml:space="preserve">. </w:t>
      </w:r>
      <w:r>
        <w:t>Apreciación de estudiantes y profesores sobre las estrategias de flexibilidad curricular</w:t>
      </w:r>
      <w:bookmarkEnd w:id="138"/>
    </w:p>
    <w:p w14:paraId="7C695823" w14:textId="77777777" w:rsidR="000A7F6B" w:rsidRDefault="000A7F6B" w:rsidP="00FF7A32">
      <w:pPr>
        <w:spacing w:after="0" w:line="240" w:lineRule="auto"/>
        <w:jc w:val="both"/>
      </w:pPr>
    </w:p>
    <w:p w14:paraId="2293A709"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39" w:name="_Toc188293185"/>
      <w:r w:rsidRPr="003B2271">
        <w:rPr>
          <w:b/>
        </w:rPr>
        <w:t xml:space="preserve">Característica </w:t>
      </w:r>
      <w:r w:rsidR="006721EF">
        <w:rPr>
          <w:b/>
        </w:rPr>
        <w:t>20</w:t>
      </w:r>
      <w:r w:rsidRPr="003B2271">
        <w:rPr>
          <w:b/>
        </w:rPr>
        <w:t>: Interdisciplinariedad</w:t>
      </w:r>
      <w:bookmarkEnd w:id="139"/>
    </w:p>
    <w:p w14:paraId="157BCCE1" w14:textId="77777777" w:rsidR="005A10B7" w:rsidRPr="00D7046C" w:rsidRDefault="005A10B7" w:rsidP="00FF7A32">
      <w:pPr>
        <w:spacing w:after="0" w:line="240" w:lineRule="auto"/>
        <w:jc w:val="both"/>
      </w:pPr>
    </w:p>
    <w:p w14:paraId="496F9E97" w14:textId="4957FF5C" w:rsidR="005A10B7" w:rsidRPr="0059211E" w:rsidRDefault="005A10B7" w:rsidP="00FF7A32">
      <w:pPr>
        <w:spacing w:after="0" w:line="240" w:lineRule="auto"/>
        <w:jc w:val="both"/>
      </w:pPr>
      <w:r w:rsidRPr="0059211E">
        <w:t xml:space="preserve">Esta Característica fue categorizada como </w:t>
      </w:r>
      <w:r w:rsidR="005D66CF">
        <w:rPr>
          <w:b/>
        </w:rPr>
        <w:t xml:space="preserve">importante, </w:t>
      </w:r>
      <w:r w:rsidRPr="0059211E">
        <w:t xml:space="preserve">con una ponderación de </w:t>
      </w:r>
      <w:r w:rsidR="005D66CF">
        <w:rPr>
          <w:b/>
        </w:rPr>
        <w:t>6</w:t>
      </w:r>
      <w:r w:rsidRPr="0059211E">
        <w:t xml:space="preserve">.  Obtuvo una calificación de </w:t>
      </w:r>
      <w:r w:rsidR="005D66CF">
        <w:rPr>
          <w:b/>
        </w:rPr>
        <w:t xml:space="preserve">4.3, se cumple en alto grado. </w:t>
      </w:r>
      <w:r w:rsidRPr="0059211E">
        <w:t xml:space="preserve"> </w:t>
      </w:r>
    </w:p>
    <w:p w14:paraId="5A23F24D" w14:textId="77777777" w:rsidR="005A10B7" w:rsidRPr="00441098" w:rsidRDefault="005A10B7" w:rsidP="00FF7A32">
      <w:pPr>
        <w:spacing w:after="0" w:line="240" w:lineRule="auto"/>
        <w:jc w:val="both"/>
      </w:pPr>
    </w:p>
    <w:p w14:paraId="56F0E198" w14:textId="77777777" w:rsidR="009C5700" w:rsidRPr="00D4139A" w:rsidRDefault="009C5700" w:rsidP="00FF7A32">
      <w:pPr>
        <w:spacing w:after="0" w:line="240" w:lineRule="auto"/>
        <w:jc w:val="both"/>
      </w:pPr>
      <w:r w:rsidRPr="00D4139A">
        <w:t xml:space="preserve">Las políticas de interdisciplinariedad, contenidas en el PEI indican que los planes de estudios de pregrado deben incorporar y relacionar las ciencias exactas, naturales, humanas y el componente de contexto para desarrollar en los educandos una formación integral, política que implica la </w:t>
      </w:r>
      <w:r w:rsidRPr="00D4139A">
        <w:lastRenderedPageBreak/>
        <w:t xml:space="preserve">necesidad de una formación interdisciplinaria, también reglamentada en el Estatuto de Investigación y Extensión, que define como objetivo: “propiciar y desarrollar en la Universidad el trabajo académico interdisciplinario, multidisciplinario, transdisciplinario e interinstitucional”. </w:t>
      </w:r>
    </w:p>
    <w:p w14:paraId="720B5570" w14:textId="4CA6DDD8" w:rsidR="009C5700" w:rsidRPr="00D4139A" w:rsidRDefault="009C5700" w:rsidP="00FF7A32">
      <w:pPr>
        <w:spacing w:after="0" w:line="240" w:lineRule="auto"/>
        <w:jc w:val="both"/>
      </w:pPr>
      <w:r w:rsidRPr="00D4139A">
        <w:t>Este mismo propósito se reafirma en los lineamientos de Extensión de la Facultad de Ciencias de la Salud y en el PEP.</w:t>
      </w:r>
    </w:p>
    <w:p w14:paraId="389984C1" w14:textId="77777777" w:rsidR="00661020" w:rsidRPr="00D4139A" w:rsidRDefault="00661020" w:rsidP="00FF7A32">
      <w:pPr>
        <w:spacing w:after="0" w:line="240" w:lineRule="auto"/>
        <w:jc w:val="both"/>
      </w:pPr>
    </w:p>
    <w:p w14:paraId="37D9A5FF" w14:textId="2B916231" w:rsidR="009C5700" w:rsidRPr="00D4139A" w:rsidRDefault="008B75A2" w:rsidP="00FF7A32">
      <w:pPr>
        <w:spacing w:after="0" w:line="240" w:lineRule="auto"/>
        <w:jc w:val="both"/>
      </w:pPr>
      <w:r w:rsidRPr="00D4139A">
        <w:t xml:space="preserve">Las estrategias del Programa para promover la interdisciplinariedad, están enmarcados en los tres </w:t>
      </w:r>
      <w:r w:rsidR="00470AF6" w:rsidRPr="00D4139A">
        <w:t>ejes</w:t>
      </w:r>
      <w:r w:rsidRPr="00D4139A">
        <w:t xml:space="preserve"> misionales de la Universidad.  En la docencia, en el Plan de Estudios se integran áreas de formación en diferentes disciplinas; en la investigación, con el desarrollo de proyectos en alianza y la participación en redes académicas; y en extensión y proyección social, con los programas de extensión solidaria, la participación y organización de eventos y otros espacios de intercambio de experiencias, a nivel local, nacional e internacional.</w:t>
      </w:r>
    </w:p>
    <w:p w14:paraId="0370B83D" w14:textId="77777777" w:rsidR="00AF2312" w:rsidRPr="00D4139A" w:rsidRDefault="00AF2312" w:rsidP="00FF7A32">
      <w:pPr>
        <w:spacing w:after="0" w:line="240" w:lineRule="auto"/>
        <w:jc w:val="both"/>
      </w:pPr>
    </w:p>
    <w:p w14:paraId="33C1E84D" w14:textId="40A4D45A" w:rsidR="009C5700" w:rsidRPr="00D4139A" w:rsidRDefault="009C5700" w:rsidP="00FF7A32">
      <w:pPr>
        <w:spacing w:after="0" w:line="240" w:lineRule="auto"/>
        <w:jc w:val="both"/>
      </w:pPr>
      <w:r w:rsidRPr="00D4139A">
        <w:t xml:space="preserve">Este componente de interdisciplinariedad se manifiesta en el plan de estudio como una apertura a distintos campos del conocimiento, que han ampliado considerablemente el campo de acción y que le permite al estudiante involucrarse en procesos de vigilancia y control, de generación de conocimiento, de ciencia y tecnología, así como en actividades directivas y gerenciales, relacionadas todas con el objeto de estudio de la Bacteriología. Muchos de los cursos del plan de estudios, tienen carácter explícitamente interdisciplinario: Biología general, química, bioquímica, epidemiología, </w:t>
      </w:r>
      <w:r w:rsidR="00566F44" w:rsidRPr="00D4139A">
        <w:t xml:space="preserve">salud pública, </w:t>
      </w:r>
      <w:r w:rsidRPr="00D4139A">
        <w:t xml:space="preserve">toxicología, administración de laboratorios, control de calidad, electivas de las áreas de laboratorio clínico veterinario, industrial y ambiental y cursos del </w:t>
      </w:r>
      <w:r w:rsidR="00566F44" w:rsidRPr="00D4139A">
        <w:t>componente</w:t>
      </w:r>
      <w:r w:rsidRPr="00D4139A">
        <w:t xml:space="preserve"> socio humanístic</w:t>
      </w:r>
      <w:r w:rsidR="00566F44" w:rsidRPr="00D4139A">
        <w:t>o</w:t>
      </w:r>
      <w:r w:rsidRPr="00D4139A">
        <w:t xml:space="preserve">. </w:t>
      </w:r>
    </w:p>
    <w:p w14:paraId="7E7014CB" w14:textId="77777777" w:rsidR="008C04DA" w:rsidRPr="00D4139A" w:rsidRDefault="008C04DA" w:rsidP="00FF7A32">
      <w:pPr>
        <w:spacing w:after="0" w:line="240" w:lineRule="auto"/>
        <w:jc w:val="both"/>
      </w:pPr>
    </w:p>
    <w:p w14:paraId="30F9A272" w14:textId="26E3E70D" w:rsidR="009C5700" w:rsidRPr="00D4139A" w:rsidRDefault="009C5700" w:rsidP="00FF7A32">
      <w:pPr>
        <w:spacing w:after="0" w:line="240" w:lineRule="auto"/>
        <w:jc w:val="both"/>
      </w:pPr>
      <w:r w:rsidRPr="00D4139A">
        <w:t>Las diferentes opciones de trabajo de grado han permitido que los estudiantes interesados en áreas diferentes a la clínica humana, realicen su proyecto de investigación en áreas como calidad e inocuidad de alimentos, microbiología ambiental, biotecnología, laboratorio clínico veterinario, epidemiología y salud pública</w:t>
      </w:r>
      <w:r w:rsidR="00191CD8" w:rsidRPr="00D4139A">
        <w:t>.</w:t>
      </w:r>
      <w:r w:rsidR="00AF2312" w:rsidRPr="00D4139A">
        <w:t xml:space="preserve"> </w:t>
      </w:r>
      <w:r w:rsidR="000916D7" w:rsidRPr="00D4139A">
        <w:t>Igualmente,</w:t>
      </w:r>
      <w:r w:rsidR="00AF2312" w:rsidRPr="00D4139A">
        <w:t xml:space="preserve"> la opción de diplomado ofrece diversas alternativas de acuerdo con las expectativas de profundización de los estudiantes, actualmente se están ofertando los diplomados: Organización y Manejo de Bancos de Sangre y Servicios de Medicina Transfusional, Diagnóstico de Enfermedades Infecciosas Tropicales</w:t>
      </w:r>
      <w:r w:rsidR="00191CD8" w:rsidRPr="00D4139A">
        <w:t xml:space="preserve">. </w:t>
      </w:r>
    </w:p>
    <w:p w14:paraId="258F5892" w14:textId="07459150" w:rsidR="00191CD8" w:rsidRPr="00D4139A" w:rsidRDefault="00191CD8" w:rsidP="00FF7A32">
      <w:pPr>
        <w:spacing w:after="0" w:line="240" w:lineRule="auto"/>
        <w:jc w:val="both"/>
      </w:pPr>
    </w:p>
    <w:p w14:paraId="12E46D5A" w14:textId="4ED15557" w:rsidR="00191CD8" w:rsidRPr="00D4139A" w:rsidRDefault="00DE142A" w:rsidP="00FF7A32">
      <w:pPr>
        <w:spacing w:after="0" w:line="240" w:lineRule="auto"/>
        <w:jc w:val="both"/>
      </w:pPr>
      <w:bookmarkStart w:id="140" w:name="_Hlk184038710"/>
      <w:r w:rsidRPr="00D4139A">
        <w:t xml:space="preserve">Tabla </w:t>
      </w:r>
      <w:r w:rsidR="00E21C96">
        <w:t>9</w:t>
      </w:r>
      <w:r w:rsidRPr="00D4139A">
        <w:t xml:space="preserve">. </w:t>
      </w:r>
      <w:r w:rsidR="00191CD8" w:rsidRPr="00D4139A">
        <w:t>Relación de opciones de trabajo de grado seleccionadas por los estudiantes del Programa de Bacteriología</w:t>
      </w:r>
    </w:p>
    <w:bookmarkEnd w:id="140"/>
    <w:p w14:paraId="75634D17" w14:textId="77777777" w:rsidR="00DE142A" w:rsidRDefault="00DE142A" w:rsidP="00FF7A32">
      <w:pPr>
        <w:spacing w:after="0" w:line="240" w:lineRule="auto"/>
        <w:jc w:val="both"/>
        <w:rPr>
          <w:color w:val="2E74B5" w:themeColor="accent1" w:themeShade="BF"/>
        </w:rPr>
      </w:pPr>
    </w:p>
    <w:tbl>
      <w:tblPr>
        <w:tblStyle w:val="Tablaconcuadrcula1clara-nfasis6"/>
        <w:tblW w:w="9546" w:type="dxa"/>
        <w:tblLook w:val="04A0" w:firstRow="1" w:lastRow="0" w:firstColumn="1" w:lastColumn="0" w:noHBand="0" w:noVBand="1"/>
      </w:tblPr>
      <w:tblGrid>
        <w:gridCol w:w="1835"/>
        <w:gridCol w:w="707"/>
        <w:gridCol w:w="708"/>
        <w:gridCol w:w="707"/>
        <w:gridCol w:w="709"/>
        <w:gridCol w:w="709"/>
        <w:gridCol w:w="709"/>
        <w:gridCol w:w="708"/>
        <w:gridCol w:w="709"/>
        <w:gridCol w:w="709"/>
        <w:gridCol w:w="709"/>
        <w:gridCol w:w="627"/>
      </w:tblGrid>
      <w:tr w:rsidR="00DE142A" w:rsidRPr="00FE1128" w14:paraId="0AFB08E7" w14:textId="77777777" w:rsidTr="000916D7">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839" w:type="dxa"/>
          </w:tcPr>
          <w:p w14:paraId="395B0EB9" w14:textId="77777777" w:rsidR="00DE142A" w:rsidRPr="00FE1128" w:rsidRDefault="00DE142A" w:rsidP="00FF7A32">
            <w:pPr>
              <w:rPr>
                <w:rFonts w:cstheme="minorHAnsi"/>
                <w:sz w:val="16"/>
                <w:szCs w:val="16"/>
              </w:rPr>
            </w:pPr>
            <w:r w:rsidRPr="00FE1128">
              <w:rPr>
                <w:rFonts w:cstheme="minorHAnsi"/>
                <w:sz w:val="16"/>
                <w:szCs w:val="16"/>
              </w:rPr>
              <w:t>OPCIÓN DE TRABAJO DE GRADO</w:t>
            </w:r>
          </w:p>
        </w:tc>
        <w:tc>
          <w:tcPr>
            <w:tcW w:w="708" w:type="dxa"/>
          </w:tcPr>
          <w:p w14:paraId="7550AEAA"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2020-1</w:t>
            </w:r>
          </w:p>
        </w:tc>
        <w:tc>
          <w:tcPr>
            <w:tcW w:w="709" w:type="dxa"/>
          </w:tcPr>
          <w:p w14:paraId="33499955"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2020-2</w:t>
            </w:r>
          </w:p>
        </w:tc>
        <w:tc>
          <w:tcPr>
            <w:tcW w:w="708" w:type="dxa"/>
          </w:tcPr>
          <w:p w14:paraId="298C292C"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2021-1</w:t>
            </w:r>
          </w:p>
        </w:tc>
        <w:tc>
          <w:tcPr>
            <w:tcW w:w="709" w:type="dxa"/>
          </w:tcPr>
          <w:p w14:paraId="011447EB"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2021-2</w:t>
            </w:r>
          </w:p>
        </w:tc>
        <w:tc>
          <w:tcPr>
            <w:tcW w:w="709" w:type="dxa"/>
          </w:tcPr>
          <w:p w14:paraId="0217A810"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2022-1</w:t>
            </w:r>
          </w:p>
        </w:tc>
        <w:tc>
          <w:tcPr>
            <w:tcW w:w="709" w:type="dxa"/>
          </w:tcPr>
          <w:p w14:paraId="60972F4D"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2022-2</w:t>
            </w:r>
          </w:p>
        </w:tc>
        <w:tc>
          <w:tcPr>
            <w:tcW w:w="708" w:type="dxa"/>
          </w:tcPr>
          <w:p w14:paraId="22FE78DF"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2023-1</w:t>
            </w:r>
          </w:p>
        </w:tc>
        <w:tc>
          <w:tcPr>
            <w:tcW w:w="709" w:type="dxa"/>
          </w:tcPr>
          <w:p w14:paraId="176FD0B7"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2023-2</w:t>
            </w:r>
          </w:p>
        </w:tc>
        <w:tc>
          <w:tcPr>
            <w:tcW w:w="709" w:type="dxa"/>
          </w:tcPr>
          <w:p w14:paraId="37A6BDD2"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2024-1</w:t>
            </w:r>
          </w:p>
        </w:tc>
        <w:tc>
          <w:tcPr>
            <w:tcW w:w="709" w:type="dxa"/>
          </w:tcPr>
          <w:p w14:paraId="12CCE3C1"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2024-2</w:t>
            </w:r>
          </w:p>
        </w:tc>
        <w:tc>
          <w:tcPr>
            <w:tcW w:w="620" w:type="dxa"/>
          </w:tcPr>
          <w:p w14:paraId="594A1B02" w14:textId="77777777" w:rsidR="00DE142A" w:rsidRPr="00FE1128" w:rsidRDefault="00DE142A"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TOTAL</w:t>
            </w:r>
          </w:p>
        </w:tc>
      </w:tr>
      <w:tr w:rsidR="000916D7" w:rsidRPr="00FE1128" w14:paraId="3A843C97" w14:textId="77777777" w:rsidTr="000916D7">
        <w:trPr>
          <w:trHeight w:val="441"/>
        </w:trPr>
        <w:tc>
          <w:tcPr>
            <w:cnfStyle w:val="001000000000" w:firstRow="0" w:lastRow="0" w:firstColumn="1" w:lastColumn="0" w:oddVBand="0" w:evenVBand="0" w:oddHBand="0" w:evenHBand="0" w:firstRowFirstColumn="0" w:firstRowLastColumn="0" w:lastRowFirstColumn="0" w:lastRowLastColumn="0"/>
            <w:tcW w:w="1839" w:type="dxa"/>
          </w:tcPr>
          <w:p w14:paraId="5B912BFB" w14:textId="77777777" w:rsidR="000916D7" w:rsidRPr="00FE1128" w:rsidRDefault="000916D7" w:rsidP="00FF7A32">
            <w:pPr>
              <w:rPr>
                <w:sz w:val="16"/>
                <w:szCs w:val="16"/>
              </w:rPr>
            </w:pPr>
            <w:r w:rsidRPr="00FE1128">
              <w:rPr>
                <w:sz w:val="16"/>
                <w:szCs w:val="16"/>
              </w:rPr>
              <w:t xml:space="preserve">Trabajo de investigación </w:t>
            </w:r>
          </w:p>
        </w:tc>
        <w:tc>
          <w:tcPr>
            <w:tcW w:w="708" w:type="dxa"/>
          </w:tcPr>
          <w:p w14:paraId="6B512083" w14:textId="33420100"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5</w:t>
            </w:r>
          </w:p>
        </w:tc>
        <w:tc>
          <w:tcPr>
            <w:tcW w:w="709" w:type="dxa"/>
          </w:tcPr>
          <w:p w14:paraId="225923C0" w14:textId="0F5E6AA0"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w:t>
            </w:r>
          </w:p>
        </w:tc>
        <w:tc>
          <w:tcPr>
            <w:tcW w:w="708" w:type="dxa"/>
          </w:tcPr>
          <w:p w14:paraId="50BD2E6D" w14:textId="468D615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w:t>
            </w:r>
          </w:p>
        </w:tc>
        <w:tc>
          <w:tcPr>
            <w:tcW w:w="709" w:type="dxa"/>
          </w:tcPr>
          <w:p w14:paraId="04AAF5DA" w14:textId="6DD5DE1A"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w:t>
            </w:r>
          </w:p>
        </w:tc>
        <w:tc>
          <w:tcPr>
            <w:tcW w:w="709" w:type="dxa"/>
          </w:tcPr>
          <w:p w14:paraId="2DA64F0A" w14:textId="36B929CF"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w:t>
            </w:r>
          </w:p>
        </w:tc>
        <w:tc>
          <w:tcPr>
            <w:tcW w:w="709" w:type="dxa"/>
          </w:tcPr>
          <w:p w14:paraId="6032F7DD"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w:t>
            </w:r>
          </w:p>
        </w:tc>
        <w:tc>
          <w:tcPr>
            <w:tcW w:w="708" w:type="dxa"/>
          </w:tcPr>
          <w:p w14:paraId="1E5BD332"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43C1ECF2" w14:textId="3FA19B1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w:t>
            </w:r>
          </w:p>
        </w:tc>
        <w:tc>
          <w:tcPr>
            <w:tcW w:w="709" w:type="dxa"/>
          </w:tcPr>
          <w:p w14:paraId="01ABDA35" w14:textId="42BF7FAF"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w:t>
            </w:r>
          </w:p>
        </w:tc>
        <w:tc>
          <w:tcPr>
            <w:tcW w:w="709" w:type="dxa"/>
          </w:tcPr>
          <w:p w14:paraId="38DED203"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20" w:type="dxa"/>
            <w:tcBorders>
              <w:top w:val="nil"/>
              <w:left w:val="nil"/>
              <w:bottom w:val="single" w:sz="8" w:space="0" w:color="C5E0B3"/>
              <w:right w:val="single" w:sz="8" w:space="0" w:color="C5E0B3"/>
            </w:tcBorders>
            <w:shd w:val="clear" w:color="auto" w:fill="auto"/>
            <w:vAlign w:val="center"/>
          </w:tcPr>
          <w:p w14:paraId="572B7DC1" w14:textId="1D390BC0"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25**</w:t>
            </w:r>
          </w:p>
        </w:tc>
      </w:tr>
      <w:tr w:rsidR="000916D7" w:rsidRPr="00FE1128" w14:paraId="701F380B" w14:textId="77777777" w:rsidTr="000916D7">
        <w:trPr>
          <w:trHeight w:val="424"/>
        </w:trPr>
        <w:tc>
          <w:tcPr>
            <w:cnfStyle w:val="001000000000" w:firstRow="0" w:lastRow="0" w:firstColumn="1" w:lastColumn="0" w:oddVBand="0" w:evenVBand="0" w:oddHBand="0" w:evenHBand="0" w:firstRowFirstColumn="0" w:firstRowLastColumn="0" w:lastRowFirstColumn="0" w:lastRowLastColumn="0"/>
            <w:tcW w:w="1839" w:type="dxa"/>
          </w:tcPr>
          <w:p w14:paraId="7E1540C6" w14:textId="77777777" w:rsidR="000916D7" w:rsidRPr="00FE1128" w:rsidRDefault="000916D7" w:rsidP="00FF7A32">
            <w:pPr>
              <w:rPr>
                <w:sz w:val="16"/>
                <w:szCs w:val="16"/>
              </w:rPr>
            </w:pPr>
            <w:r w:rsidRPr="00FE1128">
              <w:rPr>
                <w:sz w:val="16"/>
                <w:szCs w:val="16"/>
              </w:rPr>
              <w:t>Diplomado gratis</w:t>
            </w:r>
          </w:p>
        </w:tc>
        <w:tc>
          <w:tcPr>
            <w:tcW w:w="708" w:type="dxa"/>
          </w:tcPr>
          <w:p w14:paraId="1062D68E"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3ACDCB58"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8" w:type="dxa"/>
          </w:tcPr>
          <w:p w14:paraId="03FECCEF"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610897C2"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21B2CA64"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630B1ACB"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10</w:t>
            </w:r>
          </w:p>
        </w:tc>
        <w:tc>
          <w:tcPr>
            <w:tcW w:w="708" w:type="dxa"/>
          </w:tcPr>
          <w:p w14:paraId="3C0FCDFD"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16</w:t>
            </w:r>
          </w:p>
        </w:tc>
        <w:tc>
          <w:tcPr>
            <w:tcW w:w="709" w:type="dxa"/>
          </w:tcPr>
          <w:p w14:paraId="455E407F"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10</w:t>
            </w:r>
          </w:p>
        </w:tc>
        <w:tc>
          <w:tcPr>
            <w:tcW w:w="709" w:type="dxa"/>
          </w:tcPr>
          <w:p w14:paraId="4BDD1CF5"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16</w:t>
            </w:r>
          </w:p>
        </w:tc>
        <w:tc>
          <w:tcPr>
            <w:tcW w:w="709" w:type="dxa"/>
          </w:tcPr>
          <w:p w14:paraId="7CACAE27"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15</w:t>
            </w:r>
          </w:p>
        </w:tc>
        <w:tc>
          <w:tcPr>
            <w:tcW w:w="620" w:type="dxa"/>
            <w:tcBorders>
              <w:top w:val="nil"/>
              <w:left w:val="nil"/>
              <w:bottom w:val="single" w:sz="8" w:space="0" w:color="C5E0B3"/>
              <w:right w:val="single" w:sz="8" w:space="0" w:color="C5E0B3"/>
            </w:tcBorders>
            <w:shd w:val="clear" w:color="auto" w:fill="auto"/>
            <w:vAlign w:val="center"/>
          </w:tcPr>
          <w:p w14:paraId="07A2157E" w14:textId="35778BDC"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67</w:t>
            </w:r>
          </w:p>
        </w:tc>
      </w:tr>
      <w:tr w:rsidR="000916D7" w:rsidRPr="00FE1128" w14:paraId="1843F8BC" w14:textId="77777777" w:rsidTr="000916D7">
        <w:trPr>
          <w:trHeight w:val="460"/>
        </w:trPr>
        <w:tc>
          <w:tcPr>
            <w:cnfStyle w:val="001000000000" w:firstRow="0" w:lastRow="0" w:firstColumn="1" w:lastColumn="0" w:oddVBand="0" w:evenVBand="0" w:oddHBand="0" w:evenHBand="0" w:firstRowFirstColumn="0" w:firstRowLastColumn="0" w:lastRowFirstColumn="0" w:lastRowLastColumn="0"/>
            <w:tcW w:w="1839" w:type="dxa"/>
          </w:tcPr>
          <w:p w14:paraId="78B603D1" w14:textId="77777777" w:rsidR="000916D7" w:rsidRPr="00FE1128" w:rsidRDefault="000916D7" w:rsidP="00FF7A32">
            <w:pPr>
              <w:rPr>
                <w:sz w:val="16"/>
                <w:szCs w:val="16"/>
              </w:rPr>
            </w:pPr>
            <w:r w:rsidRPr="00FE1128">
              <w:rPr>
                <w:sz w:val="16"/>
                <w:szCs w:val="16"/>
              </w:rPr>
              <w:t>Diplomado por el centro de extensión</w:t>
            </w:r>
          </w:p>
        </w:tc>
        <w:tc>
          <w:tcPr>
            <w:tcW w:w="708" w:type="dxa"/>
          </w:tcPr>
          <w:p w14:paraId="79BD52A5"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17</w:t>
            </w:r>
          </w:p>
        </w:tc>
        <w:tc>
          <w:tcPr>
            <w:tcW w:w="709" w:type="dxa"/>
          </w:tcPr>
          <w:p w14:paraId="6F188F88"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16</w:t>
            </w:r>
          </w:p>
        </w:tc>
        <w:tc>
          <w:tcPr>
            <w:tcW w:w="708" w:type="dxa"/>
          </w:tcPr>
          <w:p w14:paraId="1C473D88"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19</w:t>
            </w:r>
          </w:p>
        </w:tc>
        <w:tc>
          <w:tcPr>
            <w:tcW w:w="709" w:type="dxa"/>
          </w:tcPr>
          <w:p w14:paraId="74105E40"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45</w:t>
            </w:r>
          </w:p>
        </w:tc>
        <w:tc>
          <w:tcPr>
            <w:tcW w:w="709" w:type="dxa"/>
          </w:tcPr>
          <w:p w14:paraId="32FCA0E8"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12</w:t>
            </w:r>
          </w:p>
        </w:tc>
        <w:tc>
          <w:tcPr>
            <w:tcW w:w="709" w:type="dxa"/>
          </w:tcPr>
          <w:p w14:paraId="20B5AE3D"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19</w:t>
            </w:r>
          </w:p>
        </w:tc>
        <w:tc>
          <w:tcPr>
            <w:tcW w:w="708" w:type="dxa"/>
          </w:tcPr>
          <w:p w14:paraId="74EA1859"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22</w:t>
            </w:r>
          </w:p>
        </w:tc>
        <w:tc>
          <w:tcPr>
            <w:tcW w:w="709" w:type="dxa"/>
          </w:tcPr>
          <w:p w14:paraId="53B50564"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22</w:t>
            </w:r>
          </w:p>
        </w:tc>
        <w:tc>
          <w:tcPr>
            <w:tcW w:w="709" w:type="dxa"/>
          </w:tcPr>
          <w:p w14:paraId="629CBF4B"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25</w:t>
            </w:r>
          </w:p>
        </w:tc>
        <w:tc>
          <w:tcPr>
            <w:tcW w:w="709" w:type="dxa"/>
          </w:tcPr>
          <w:p w14:paraId="326384A7"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E1128">
              <w:rPr>
                <w:rFonts w:cstheme="minorHAnsi"/>
                <w:sz w:val="16"/>
                <w:szCs w:val="16"/>
              </w:rPr>
              <w:t>16</w:t>
            </w:r>
          </w:p>
        </w:tc>
        <w:tc>
          <w:tcPr>
            <w:tcW w:w="620" w:type="dxa"/>
            <w:tcBorders>
              <w:top w:val="nil"/>
              <w:left w:val="nil"/>
              <w:bottom w:val="single" w:sz="8" w:space="0" w:color="C5E0B3"/>
              <w:right w:val="single" w:sz="8" w:space="0" w:color="C5E0B3"/>
            </w:tcBorders>
            <w:shd w:val="clear" w:color="auto" w:fill="auto"/>
            <w:vAlign w:val="center"/>
          </w:tcPr>
          <w:p w14:paraId="2EE4BD6E" w14:textId="38E8AD8E"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213</w:t>
            </w:r>
          </w:p>
        </w:tc>
      </w:tr>
      <w:tr w:rsidR="000916D7" w:rsidRPr="00FE1128" w14:paraId="3631B6B6" w14:textId="77777777" w:rsidTr="000916D7">
        <w:trPr>
          <w:trHeight w:val="220"/>
        </w:trPr>
        <w:tc>
          <w:tcPr>
            <w:cnfStyle w:val="001000000000" w:firstRow="0" w:lastRow="0" w:firstColumn="1" w:lastColumn="0" w:oddVBand="0" w:evenVBand="0" w:oddHBand="0" w:evenHBand="0" w:firstRowFirstColumn="0" w:firstRowLastColumn="0" w:lastRowFirstColumn="0" w:lastRowLastColumn="0"/>
            <w:tcW w:w="1839" w:type="dxa"/>
          </w:tcPr>
          <w:p w14:paraId="02A9FAA0" w14:textId="77777777" w:rsidR="000916D7" w:rsidRPr="00FE1128" w:rsidRDefault="000916D7" w:rsidP="00FF7A32">
            <w:pPr>
              <w:rPr>
                <w:sz w:val="16"/>
                <w:szCs w:val="16"/>
              </w:rPr>
            </w:pPr>
            <w:r w:rsidRPr="00FE1128">
              <w:rPr>
                <w:sz w:val="16"/>
                <w:szCs w:val="16"/>
              </w:rPr>
              <w:t>Monografías</w:t>
            </w:r>
          </w:p>
        </w:tc>
        <w:tc>
          <w:tcPr>
            <w:tcW w:w="708" w:type="dxa"/>
          </w:tcPr>
          <w:p w14:paraId="4E0073B0"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0262FD30" w14:textId="710311B3"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w:t>
            </w:r>
          </w:p>
        </w:tc>
        <w:tc>
          <w:tcPr>
            <w:tcW w:w="708" w:type="dxa"/>
          </w:tcPr>
          <w:p w14:paraId="2A97C12D" w14:textId="19D49A00"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w:t>
            </w:r>
          </w:p>
        </w:tc>
        <w:tc>
          <w:tcPr>
            <w:tcW w:w="709" w:type="dxa"/>
          </w:tcPr>
          <w:p w14:paraId="1ADAB1AC" w14:textId="4B2D071D"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52DEC131"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46A646FF" w14:textId="0C249F8F"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w:t>
            </w:r>
          </w:p>
        </w:tc>
        <w:tc>
          <w:tcPr>
            <w:tcW w:w="708" w:type="dxa"/>
          </w:tcPr>
          <w:p w14:paraId="73FE8870"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06C52ECC"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55A0F032"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709" w:type="dxa"/>
          </w:tcPr>
          <w:p w14:paraId="1A2B8ED3" w14:textId="77777777"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20" w:type="dxa"/>
            <w:tcBorders>
              <w:top w:val="nil"/>
              <w:left w:val="nil"/>
              <w:bottom w:val="single" w:sz="8" w:space="0" w:color="C5E0B3"/>
              <w:right w:val="single" w:sz="8" w:space="0" w:color="C5E0B3"/>
            </w:tcBorders>
            <w:shd w:val="clear" w:color="auto" w:fill="auto"/>
            <w:vAlign w:val="center"/>
          </w:tcPr>
          <w:p w14:paraId="1412F445" w14:textId="0F454B1F" w:rsidR="000916D7" w:rsidRPr="00FE1128" w:rsidRDefault="000916D7" w:rsidP="00FF7A32">
            <w:pP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7</w:t>
            </w:r>
          </w:p>
        </w:tc>
      </w:tr>
    </w:tbl>
    <w:p w14:paraId="5C85D00F" w14:textId="022146EE" w:rsidR="008C04DA" w:rsidRPr="00A230B2" w:rsidRDefault="00DE142A" w:rsidP="00FF7A32">
      <w:pPr>
        <w:spacing w:after="0" w:line="240" w:lineRule="auto"/>
        <w:jc w:val="both"/>
        <w:rPr>
          <w:sz w:val="16"/>
          <w:szCs w:val="16"/>
        </w:rPr>
      </w:pPr>
      <w:r w:rsidRPr="00A230B2">
        <w:rPr>
          <w:sz w:val="16"/>
          <w:szCs w:val="16"/>
        </w:rPr>
        <w:t xml:space="preserve">Elaboración Propia. Fuente Comité de Acreditación y Currículo Programa de Bacteriología. </w:t>
      </w:r>
    </w:p>
    <w:p w14:paraId="51AAD05B" w14:textId="2C352A8C" w:rsidR="00DE142A" w:rsidRPr="00A230B2" w:rsidRDefault="00DE142A" w:rsidP="00FF7A32">
      <w:pPr>
        <w:spacing w:after="0" w:line="240" w:lineRule="auto"/>
        <w:jc w:val="both"/>
        <w:rPr>
          <w:sz w:val="16"/>
          <w:szCs w:val="16"/>
        </w:rPr>
      </w:pPr>
      <w:r w:rsidRPr="00A230B2">
        <w:rPr>
          <w:sz w:val="16"/>
          <w:szCs w:val="16"/>
        </w:rPr>
        <w:t>**</w:t>
      </w:r>
      <w:r w:rsidR="000916D7" w:rsidRPr="00A230B2">
        <w:rPr>
          <w:sz w:val="16"/>
          <w:szCs w:val="16"/>
        </w:rPr>
        <w:t>11</w:t>
      </w:r>
      <w:r w:rsidRPr="00A230B2">
        <w:rPr>
          <w:sz w:val="16"/>
          <w:szCs w:val="16"/>
        </w:rPr>
        <w:t xml:space="preserve"> de estos trabajos de investigación </w:t>
      </w:r>
      <w:r w:rsidR="000916D7" w:rsidRPr="00A230B2">
        <w:rPr>
          <w:sz w:val="16"/>
          <w:szCs w:val="16"/>
        </w:rPr>
        <w:t xml:space="preserve">son </w:t>
      </w:r>
      <w:r w:rsidRPr="00A230B2">
        <w:rPr>
          <w:sz w:val="16"/>
          <w:szCs w:val="16"/>
        </w:rPr>
        <w:t>en el Marco de Pasantías</w:t>
      </w:r>
    </w:p>
    <w:p w14:paraId="0F413BBB" w14:textId="549D3632" w:rsidR="00DE142A" w:rsidRPr="00A230B2" w:rsidRDefault="00DE142A" w:rsidP="00FF7A32">
      <w:pPr>
        <w:spacing w:after="0" w:line="240" w:lineRule="auto"/>
        <w:jc w:val="both"/>
      </w:pPr>
    </w:p>
    <w:p w14:paraId="725496EF" w14:textId="7387EF9E" w:rsidR="005A10B7" w:rsidRPr="00A230B2" w:rsidRDefault="009C5700" w:rsidP="00FF7A32">
      <w:pPr>
        <w:spacing w:after="0" w:line="240" w:lineRule="auto"/>
        <w:jc w:val="both"/>
      </w:pPr>
      <w:r w:rsidRPr="00A230B2">
        <w:t>En los aspectos curriculares, se observa la distribución interdisciplinaria del personal docente</w:t>
      </w:r>
      <w:r w:rsidR="008B75A2" w:rsidRPr="00A230B2">
        <w:t xml:space="preserve"> adscrito directamente al Programa</w:t>
      </w:r>
      <w:r w:rsidRPr="00A230B2">
        <w:t xml:space="preserve">, donde predominan los profesionales de bacteriología representados en un </w:t>
      </w:r>
      <w:r w:rsidR="00543F4C" w:rsidRPr="00A230B2">
        <w:t>91.5%; el</w:t>
      </w:r>
      <w:r w:rsidRPr="00A230B2">
        <w:t xml:space="preserve"> </w:t>
      </w:r>
      <w:r w:rsidR="00543F4C" w:rsidRPr="00A230B2">
        <w:t>8.5</w:t>
      </w:r>
      <w:r w:rsidRPr="00A230B2">
        <w:t xml:space="preserve">% restante obedece a otras disciplinas, </w:t>
      </w:r>
      <w:r w:rsidR="00543F4C" w:rsidRPr="00A230B2">
        <w:t>biólogos, veterinarios, odontólogos y médicos.</w:t>
      </w:r>
      <w:r w:rsidRPr="00A230B2">
        <w:t xml:space="preserve"> Los docentes no adscritos directamente al Programa que brindan sus </w:t>
      </w:r>
      <w:r w:rsidRPr="00A230B2">
        <w:lastRenderedPageBreak/>
        <w:t>servicios incluyen; químicos, químicos farmacéuticos, matemáticos, desarrollistas comunitarios, licenciados en inglés, ingenieros de alimentos, agrónomos e ingenieros industriales.</w:t>
      </w:r>
    </w:p>
    <w:p w14:paraId="41006FD1" w14:textId="77777777" w:rsidR="008B75A2" w:rsidRDefault="008B75A2" w:rsidP="00FF7A32">
      <w:pPr>
        <w:spacing w:after="0" w:line="240" w:lineRule="auto"/>
        <w:jc w:val="both"/>
      </w:pPr>
    </w:p>
    <w:p w14:paraId="02732F62" w14:textId="29625AAA" w:rsidR="00711CD7" w:rsidRDefault="00566F44" w:rsidP="00FF7A32">
      <w:pPr>
        <w:spacing w:after="0" w:line="240" w:lineRule="auto"/>
        <w:jc w:val="both"/>
      </w:pPr>
      <w:r>
        <w:t xml:space="preserve">La participación de docentes o estudiantes del Programa en el tratamiento interdisciplinario de problemas de entorno regional, nacional e internacional es visible a través de las alianzas existentes en el grupo de investigación GIMBIC, los convenios para la realización de prácticas formativas y pasantías, la participación en comités locales (Seguridad Alimentaria y Zoonosis), en redes académicas y científicas ( American </w:t>
      </w:r>
      <w:proofErr w:type="spellStart"/>
      <w:r>
        <w:t>Society</w:t>
      </w:r>
      <w:proofErr w:type="spellEnd"/>
      <w:r>
        <w:t xml:space="preserve"> </w:t>
      </w:r>
      <w:proofErr w:type="spellStart"/>
      <w:r>
        <w:t>of</w:t>
      </w:r>
      <w:proofErr w:type="spellEnd"/>
      <w:r>
        <w:t xml:space="preserve"> Tropical Medicine and </w:t>
      </w:r>
      <w:proofErr w:type="spellStart"/>
      <w:r>
        <w:t>Hygiene</w:t>
      </w:r>
      <w:proofErr w:type="spellEnd"/>
      <w:r>
        <w:t xml:space="preserve"> ASTMH, Asociación Colombiana de Parasitología y Medicina Tropical). Actualmente la presidente de la Asociación Colombiana de Parasitología y Medicina Tropical es la profesora María Fernanda Yasnot Acosta. </w:t>
      </w:r>
    </w:p>
    <w:p w14:paraId="3D3CF5B6" w14:textId="77777777" w:rsidR="0015049D" w:rsidRDefault="0015049D" w:rsidP="00FF7A32">
      <w:pPr>
        <w:spacing w:after="0" w:line="240" w:lineRule="auto"/>
        <w:jc w:val="both"/>
      </w:pPr>
    </w:p>
    <w:p w14:paraId="34277B03" w14:textId="2C17F704" w:rsidR="00566F44" w:rsidRDefault="00566F44" w:rsidP="00FF7A32">
      <w:pPr>
        <w:spacing w:after="0" w:line="240" w:lineRule="auto"/>
        <w:jc w:val="both"/>
      </w:pPr>
      <w:r w:rsidRPr="008C04DA">
        <w:t xml:space="preserve">En el Programa existen espacios académicos (cursos, seminarios, simposios), proyectos de investigación y extensión que permiten el análisis interdisciplinario de problemas asociados a las líneas de investigación del Programa. Como eventos propios, el Programa, </w:t>
      </w:r>
      <w:r w:rsidR="00711CD7" w:rsidRPr="008C04DA">
        <w:t xml:space="preserve">ha </w:t>
      </w:r>
      <w:r w:rsidRPr="008C04DA">
        <w:t>organiza</w:t>
      </w:r>
      <w:r w:rsidR="00711CD7" w:rsidRPr="008C04DA">
        <w:t xml:space="preserve">do </w:t>
      </w:r>
      <w:r w:rsidR="00546503" w:rsidRPr="008C04DA">
        <w:t>Jornadas de Actualización en Laboratorio Clínico, Día Internacional de la Malaria, Simposio de Actualización en Laboratorio Clínico en el Marco de la Convención Internacional de la Salud</w:t>
      </w:r>
      <w:r w:rsidR="008C04DA" w:rsidRPr="008C04DA">
        <w:t>. El grupo de investigación GIMBIC se ha encargado de la organización del   Simposio Internacional de Actualización en Malaria versiones V y VI este último, e</w:t>
      </w:r>
      <w:r w:rsidRPr="008C04DA">
        <w:t>n el marco del Congreso Colombiano de Parasitología.</w:t>
      </w:r>
    </w:p>
    <w:p w14:paraId="5D45AB22" w14:textId="18D3B3D5" w:rsidR="00715B71" w:rsidRDefault="00715B71" w:rsidP="00FF7A32">
      <w:pPr>
        <w:spacing w:after="0" w:line="240" w:lineRule="auto"/>
        <w:jc w:val="both"/>
      </w:pPr>
    </w:p>
    <w:p w14:paraId="322F4EBA" w14:textId="585B3E0D" w:rsidR="005A10B7" w:rsidRDefault="000A7F6B" w:rsidP="00FF7A32">
      <w:pPr>
        <w:spacing w:after="0" w:line="240" w:lineRule="auto"/>
        <w:jc w:val="both"/>
      </w:pPr>
      <w:r>
        <w:t xml:space="preserve">En relación con la afirmación “El Programa dispone de mecanismos y criterios que favorecen la interdisciplinariedad para el cumplimiento de los propósitos misionales” en un porcentaje superior al </w:t>
      </w:r>
      <w:r w:rsidR="00FE5DCD">
        <w:t>75</w:t>
      </w:r>
      <w:r>
        <w:t xml:space="preserve">% </w:t>
      </w:r>
      <w:r w:rsidR="00291130">
        <w:t xml:space="preserve">estudiantes y profesores </w:t>
      </w:r>
      <w:r>
        <w:t>están entre acuerdo y totalmente de acuerdo</w:t>
      </w:r>
      <w:r w:rsidR="00695206">
        <w:t xml:space="preserve"> (figura 1</w:t>
      </w:r>
      <w:r w:rsidR="00D261AF">
        <w:t>6</w:t>
      </w:r>
      <w:r w:rsidR="00695206">
        <w:t>)</w:t>
      </w:r>
      <w:r>
        <w:t>.</w:t>
      </w:r>
    </w:p>
    <w:p w14:paraId="04A72081" w14:textId="77777777" w:rsidR="000A7F6B" w:rsidRDefault="000A7F6B" w:rsidP="00FF7A32">
      <w:pPr>
        <w:spacing w:after="0" w:line="240" w:lineRule="auto"/>
        <w:jc w:val="both"/>
      </w:pPr>
    </w:p>
    <w:p w14:paraId="1FA29057" w14:textId="5CBD36D1" w:rsidR="000A7F6B" w:rsidRDefault="00FE5DCD" w:rsidP="00FF7A32">
      <w:pPr>
        <w:spacing w:after="0" w:line="240" w:lineRule="auto"/>
        <w:jc w:val="both"/>
      </w:pPr>
      <w:r>
        <w:rPr>
          <w:noProof/>
        </w:rPr>
        <w:drawing>
          <wp:inline distT="0" distB="0" distL="0" distR="0" wp14:anchorId="61ECDB39" wp14:editId="7EB49C02">
            <wp:extent cx="3959678" cy="1787978"/>
            <wp:effectExtent l="0" t="0" r="3175" b="3175"/>
            <wp:docPr id="1019145372" name="Gráfico 1">
              <a:extLst xmlns:a="http://schemas.openxmlformats.org/drawingml/2006/main">
                <a:ext uri="{FF2B5EF4-FFF2-40B4-BE49-F238E27FC236}">
                  <a16:creationId xmlns:a16="http://schemas.microsoft.com/office/drawing/2014/main" id="{0C700590-5D02-EC26-FD87-635B41E32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2EF9197" w14:textId="2208BAE8" w:rsidR="000A7F6B" w:rsidRDefault="00764247" w:rsidP="00FF7A32">
      <w:pPr>
        <w:spacing w:after="0" w:line="240" w:lineRule="auto"/>
        <w:contextualSpacing/>
        <w:jc w:val="both"/>
      </w:pPr>
      <w:bookmarkStart w:id="141" w:name="_Hlk184038758"/>
      <w:r w:rsidRPr="00D261AF">
        <w:rPr>
          <w:b/>
          <w:bCs/>
        </w:rPr>
        <w:t xml:space="preserve">Figura </w:t>
      </w:r>
      <w:r w:rsidR="00695206" w:rsidRPr="00D261AF">
        <w:rPr>
          <w:b/>
          <w:bCs/>
        </w:rPr>
        <w:t>1</w:t>
      </w:r>
      <w:r w:rsidR="00D261AF" w:rsidRPr="00D261AF">
        <w:rPr>
          <w:b/>
          <w:bCs/>
        </w:rPr>
        <w:t>6</w:t>
      </w:r>
      <w:r w:rsidRPr="00D261AF">
        <w:rPr>
          <w:b/>
          <w:bCs/>
        </w:rPr>
        <w:t>.</w:t>
      </w:r>
      <w:r>
        <w:t xml:space="preserve"> Apreciación de estudiantes y profesores</w:t>
      </w:r>
      <w:r w:rsidR="002470BA">
        <w:t xml:space="preserve"> acerca de lo mecanismos y criterios que favorecen la interdisciplinariedad.</w:t>
      </w:r>
    </w:p>
    <w:bookmarkEnd w:id="141"/>
    <w:p w14:paraId="2D9C70C5" w14:textId="77777777" w:rsidR="00B520D4" w:rsidRPr="00441098" w:rsidRDefault="00B520D4" w:rsidP="00FF7A32">
      <w:pPr>
        <w:spacing w:after="0" w:line="240" w:lineRule="auto"/>
        <w:jc w:val="both"/>
      </w:pPr>
    </w:p>
    <w:p w14:paraId="5BEC11CE"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42" w:name="_Toc188293186"/>
      <w:r w:rsidRPr="003B2271">
        <w:rPr>
          <w:b/>
        </w:rPr>
        <w:t xml:space="preserve">Característica </w:t>
      </w:r>
      <w:r w:rsidR="006721EF">
        <w:rPr>
          <w:b/>
        </w:rPr>
        <w:t>21</w:t>
      </w:r>
      <w:r w:rsidRPr="003B2271">
        <w:rPr>
          <w:b/>
        </w:rPr>
        <w:t xml:space="preserve">: </w:t>
      </w:r>
      <w:r w:rsidR="006721EF" w:rsidRPr="006721EF">
        <w:rPr>
          <w:b/>
        </w:rPr>
        <w:t>Estrategias Pedagógicas</w:t>
      </w:r>
      <w:bookmarkEnd w:id="142"/>
      <w:r w:rsidRPr="003B2271">
        <w:rPr>
          <w:b/>
        </w:rPr>
        <w:t xml:space="preserve"> </w:t>
      </w:r>
    </w:p>
    <w:p w14:paraId="0A73FCAE" w14:textId="77777777" w:rsidR="005A10B7" w:rsidRPr="00D7046C" w:rsidRDefault="005A10B7" w:rsidP="00FF7A32">
      <w:pPr>
        <w:spacing w:after="0" w:line="240" w:lineRule="auto"/>
        <w:jc w:val="both"/>
      </w:pPr>
    </w:p>
    <w:p w14:paraId="73FB0E3A" w14:textId="3009E763" w:rsidR="005A10B7" w:rsidRDefault="005A10B7" w:rsidP="00FF7A32">
      <w:pPr>
        <w:spacing w:after="0" w:line="240" w:lineRule="auto"/>
        <w:jc w:val="both"/>
      </w:pPr>
      <w:r w:rsidRPr="0059211E">
        <w:t xml:space="preserve">Esta Característica fue categorizada como </w:t>
      </w:r>
      <w:r w:rsidR="007708C4">
        <w:rPr>
          <w:b/>
        </w:rPr>
        <w:t>indispensable</w:t>
      </w:r>
      <w:r w:rsidRPr="0059211E">
        <w:t xml:space="preserve"> con una ponderación de </w:t>
      </w:r>
      <w:r w:rsidR="007708C4">
        <w:rPr>
          <w:b/>
        </w:rPr>
        <w:t>9</w:t>
      </w:r>
      <w:r w:rsidRPr="0059211E">
        <w:t>.  Obtuvo una calificación de</w:t>
      </w:r>
      <w:r w:rsidR="007708C4">
        <w:rPr>
          <w:b/>
        </w:rPr>
        <w:t xml:space="preserve"> 4, se cumple en alto grado. </w:t>
      </w:r>
      <w:r w:rsidRPr="0059211E">
        <w:t xml:space="preserve"> </w:t>
      </w:r>
    </w:p>
    <w:p w14:paraId="4FB7362E" w14:textId="77777777" w:rsidR="0015049D" w:rsidRDefault="0015049D" w:rsidP="00FF7A32">
      <w:pPr>
        <w:spacing w:after="0" w:line="240" w:lineRule="auto"/>
        <w:jc w:val="both"/>
      </w:pPr>
    </w:p>
    <w:p w14:paraId="67DE9BA4" w14:textId="77777777" w:rsidR="00B70249" w:rsidRDefault="004C28F7" w:rsidP="00FF7A32">
      <w:pPr>
        <w:spacing w:after="0" w:line="240" w:lineRule="auto"/>
        <w:jc w:val="both"/>
      </w:pPr>
      <w:r w:rsidRPr="004C28F7">
        <w:t xml:space="preserve">El Programa de </w:t>
      </w:r>
      <w:r>
        <w:t>Bacteriología</w:t>
      </w:r>
      <w:r w:rsidRPr="004C28F7">
        <w:t xml:space="preserve"> de la Universidad de Córdoba, se acoge al modelo pedagógico institucional Interestructura</w:t>
      </w:r>
      <w:r>
        <w:t xml:space="preserve">nte </w:t>
      </w:r>
      <w:r w:rsidRPr="004C28F7">
        <w:t xml:space="preserve">(Louis </w:t>
      </w:r>
      <w:proofErr w:type="spellStart"/>
      <w:r w:rsidRPr="004C28F7">
        <w:t>Not</w:t>
      </w:r>
      <w:proofErr w:type="spellEnd"/>
      <w:r w:rsidRPr="004C28F7">
        <w:t xml:space="preserve">). “Este modelo asume el aprendizaje centrado en el estudiante y el de enseñanza desde una perspectiva horizontal, es decir, el estudiante y el profesor concebidos como pares que dialogan desde una lógica de la acción comunicativa que se lleva a cabo en diferentes escenarios para llegar a acuerdos que permitan alcanzar niveles de comprensión </w:t>
      </w:r>
      <w:r w:rsidRPr="004C28F7">
        <w:lastRenderedPageBreak/>
        <w:t>Relacional (producción), Abstracto Ampliado (creación), en los resultados de aprendizaje. Los procesos de construcción de conocimientos y el aprendizaje significativo constituyen pilares centrales de este modelo que puede ser modulado por los programas dependiendo de su naturaleza empírico-analítica, histórico-hermenéutica o crítico social”</w:t>
      </w:r>
      <w:r w:rsidR="0015049D">
        <w:t xml:space="preserve">). </w:t>
      </w:r>
    </w:p>
    <w:p w14:paraId="00BCFB40" w14:textId="728DA6C5" w:rsidR="001159FA" w:rsidRDefault="0015049D" w:rsidP="00FF7A32">
      <w:pPr>
        <w:spacing w:after="0" w:line="240" w:lineRule="auto"/>
        <w:jc w:val="both"/>
      </w:pPr>
      <w:r>
        <w:t>Enmarcados en el modelo pedagógico institucional, el Programa asume el modelo pedagógico constructivista</w:t>
      </w:r>
      <w:r w:rsidR="00B70249">
        <w:t xml:space="preserve">, </w:t>
      </w:r>
      <w:r w:rsidR="00B70249" w:rsidRPr="00B70249">
        <w:t>acerca significativamente las márgenes de lo académico, investigativo, profesional y social, brindando la oportunidad al estudiante para que reflexione de forma sistemática y coherente. En este, el protagonismo del docente pierde su papel central de antaño y se convierte en un guía para que los estudiantes construyan el conocimiento que les va a estructurar como agentes transformadores del entorno, con una mentalidad asertiva y proactiva.</w:t>
      </w:r>
    </w:p>
    <w:p w14:paraId="0883790C" w14:textId="36C77330" w:rsidR="0015049D" w:rsidRDefault="0015049D" w:rsidP="00FF7A32">
      <w:pPr>
        <w:spacing w:after="0" w:line="240" w:lineRule="auto"/>
        <w:jc w:val="both"/>
      </w:pPr>
    </w:p>
    <w:p w14:paraId="6371EAB8" w14:textId="6A35765E" w:rsidR="0015049D" w:rsidRDefault="0015049D" w:rsidP="00FF7A32">
      <w:pPr>
        <w:spacing w:after="0" w:line="240" w:lineRule="auto"/>
        <w:jc w:val="both"/>
      </w:pPr>
      <w:r>
        <w:t xml:space="preserve">El modelo pedagógico constructivista busca </w:t>
      </w:r>
      <w:r w:rsidR="00C02EF6">
        <w:t>que cada individuo acceda, progresiva y secuencialmente a la etapa superior de su desarrollo intelectual de acuerdo con las necesidades y condiciones particulares, buscando la formación de habilidades de pensamiento</w:t>
      </w:r>
      <w:r w:rsidR="003315DE">
        <w:t xml:space="preserve"> y la interacción y la comunicación de los estudiantes, en el debate y la crítica argumentativa del grupo para lograr resultados cognitivos, éticos, colectivos y soluciones a los problemas reales comunitarios mediante la interacción teórico-práctica</w:t>
      </w:r>
      <w:r w:rsidR="00C02EF6">
        <w:t xml:space="preserve">. </w:t>
      </w:r>
      <w:r w:rsidR="003315DE">
        <w:t>E</w:t>
      </w:r>
      <w:r w:rsidR="00C02EF6">
        <w:t>l Programa busca un profesional propositivo y creativo, que desarrolle habilidades cognitivas y destrezas técnicas basadas en la profundización del saber del objeto de la profesión</w:t>
      </w:r>
      <w:r w:rsidR="003315DE">
        <w:t xml:space="preserve">. </w:t>
      </w:r>
      <w:r>
        <w:t xml:space="preserve"> Si bien en el Programa de Bacteriología  los contenidos se actualizan, mediante auto evaluaciones periódicas, con base en los conocimientos sólidos de las ciencias biológicas, sociales y humanísticas y en las teorías y tecnologías propias de la Bacteriología, el componente predominante en el currículo no es la enseñanza de los contenidos científicos, sino que éstos se estructuran desde perspectivas más holísticas como la consideración de los cuatro saberes básicos propuestos por la Organización de las Naciones Unidas para la Educación, la Ciencia y la Cultura (UNESCO) la flexibilización curricular que propicia espacios para la academia, la extensión, la investigación y espacios culturales y recreativos pertinentes con la </w:t>
      </w:r>
      <w:r w:rsidR="003315DE">
        <w:t>idiosincrasia</w:t>
      </w:r>
      <w:r>
        <w:t xml:space="preserve"> de la región.</w:t>
      </w:r>
    </w:p>
    <w:p w14:paraId="24E143C4" w14:textId="77777777" w:rsidR="00B70249" w:rsidRPr="00441098" w:rsidRDefault="00B70249" w:rsidP="00FF7A32">
      <w:pPr>
        <w:spacing w:after="0" w:line="240" w:lineRule="auto"/>
        <w:jc w:val="both"/>
      </w:pPr>
    </w:p>
    <w:p w14:paraId="015DB239" w14:textId="79FE6976" w:rsidR="005A10B7" w:rsidRDefault="00B520D4" w:rsidP="00FF7A32">
      <w:pPr>
        <w:spacing w:after="0" w:line="240" w:lineRule="auto"/>
        <w:jc w:val="both"/>
      </w:pPr>
      <w:r>
        <w:t>En relación con la afirmación “</w:t>
      </w:r>
      <w:r w:rsidR="00764247">
        <w:t>Las metodologías de enseñanza-aprendizaje que se emplean en el Programa son coherentes con las actividades de evaluación implementadas en el programa y permiten el logro de los resultados de aprendizaje</w:t>
      </w:r>
      <w:r>
        <w:t>” más del 70% de estudiantes y profesores manifiestan estar de acuerdo y totalmente de acuerdo</w:t>
      </w:r>
      <w:r w:rsidR="00E97517">
        <w:t xml:space="preserve"> (figura 1</w:t>
      </w:r>
      <w:r w:rsidR="00D261AF">
        <w:t>7</w:t>
      </w:r>
      <w:r w:rsidR="00E97517">
        <w:t>)</w:t>
      </w:r>
      <w:r>
        <w:t>.</w:t>
      </w:r>
    </w:p>
    <w:p w14:paraId="028ADE99" w14:textId="77777777" w:rsidR="005A10B7" w:rsidRDefault="005A10B7" w:rsidP="00FF7A32">
      <w:pPr>
        <w:spacing w:after="0" w:line="240" w:lineRule="auto"/>
        <w:jc w:val="both"/>
      </w:pPr>
    </w:p>
    <w:p w14:paraId="1D4600A6" w14:textId="289A20CE" w:rsidR="00CA6A18" w:rsidRDefault="00764247" w:rsidP="00FF7A32">
      <w:pPr>
        <w:spacing w:after="0" w:line="240" w:lineRule="auto"/>
        <w:jc w:val="both"/>
      </w:pPr>
      <w:r>
        <w:rPr>
          <w:noProof/>
        </w:rPr>
        <w:drawing>
          <wp:inline distT="0" distB="0" distL="0" distR="0" wp14:anchorId="3BE959E0" wp14:editId="1DF8F264">
            <wp:extent cx="4282168" cy="2085975"/>
            <wp:effectExtent l="0" t="0" r="4445" b="9525"/>
            <wp:docPr id="1340641211" name="Gráfico 1">
              <a:extLst xmlns:a="http://schemas.openxmlformats.org/drawingml/2006/main">
                <a:ext uri="{FF2B5EF4-FFF2-40B4-BE49-F238E27FC236}">
                  <a16:creationId xmlns:a16="http://schemas.microsoft.com/office/drawing/2014/main" id="{74FC3131-7654-74DF-5CCC-0538D6F3D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1F24514" w14:textId="748EBE37" w:rsidR="00CA6A18" w:rsidRDefault="00E97517" w:rsidP="00FF7A32">
      <w:pPr>
        <w:spacing w:after="0" w:line="240" w:lineRule="auto"/>
        <w:contextualSpacing/>
        <w:jc w:val="both"/>
      </w:pPr>
      <w:bookmarkStart w:id="143" w:name="_Hlk184038846"/>
      <w:r>
        <w:t>Figura 1</w:t>
      </w:r>
      <w:r w:rsidR="00D261AF">
        <w:t>7</w:t>
      </w:r>
      <w:r w:rsidR="00764247">
        <w:t xml:space="preserve">.  </w:t>
      </w:r>
      <w:r w:rsidR="00B520D4" w:rsidRPr="00B520D4">
        <w:t>Apreciación de estudiantes y profesores</w:t>
      </w:r>
      <w:r w:rsidR="00B520D4">
        <w:t xml:space="preserve"> acerca de las metodologías de enseñanza aprendizaje. </w:t>
      </w:r>
    </w:p>
    <w:bookmarkEnd w:id="143"/>
    <w:p w14:paraId="23549EC5" w14:textId="77777777" w:rsidR="00B70249" w:rsidRDefault="00B70249" w:rsidP="00FF7A32">
      <w:pPr>
        <w:spacing w:after="0" w:line="240" w:lineRule="auto"/>
        <w:jc w:val="both"/>
      </w:pPr>
    </w:p>
    <w:p w14:paraId="1FF90060" w14:textId="0BCF1B3D" w:rsidR="00B70249" w:rsidRDefault="00B70249" w:rsidP="00FF7A32">
      <w:pPr>
        <w:spacing w:after="0" w:line="240" w:lineRule="auto"/>
        <w:jc w:val="both"/>
      </w:pPr>
      <w:r>
        <w:lastRenderedPageBreak/>
        <w:t xml:space="preserve">El proceso formativo es diseñado tomando como fundamento el aprendizaje, entendido como el aprendizaje autónomo del estudiante, aquel en el cual se desarrollan a través de una serie de actividades cognoscitivas que van de lo simple a lo complejo para que el estudiante se acerque al cumplimiento de los objetivos de desempeño. Las etapas para la asimilación del aprendizaje son: </w:t>
      </w:r>
    </w:p>
    <w:p w14:paraId="2E901CA5" w14:textId="77777777" w:rsidR="00B70249" w:rsidRDefault="00B70249" w:rsidP="00FF7A32">
      <w:pPr>
        <w:spacing w:after="0" w:line="240" w:lineRule="auto"/>
        <w:jc w:val="both"/>
      </w:pPr>
    </w:p>
    <w:p w14:paraId="69A7C180" w14:textId="77777777" w:rsidR="00B70249" w:rsidRDefault="00B70249" w:rsidP="00FF7A32">
      <w:pPr>
        <w:spacing w:after="0" w:line="240" w:lineRule="auto"/>
        <w:jc w:val="both"/>
      </w:pPr>
      <w:r>
        <w:t xml:space="preserve">•Familiarización. Corresponde esta etapa a la base orientadora de la acción para que el estudiante desarrolle un aprendizaje consciente: motivación, orientación sobre el o los problemas a resolver, objetivos de desempeño, competencias a desarrollar y el reconocimiento del sistema de conocimientos y habilidades requeridas para la solución de problemas. </w:t>
      </w:r>
    </w:p>
    <w:p w14:paraId="63B74A5A" w14:textId="77777777" w:rsidR="00B70249" w:rsidRDefault="00B70249" w:rsidP="00FF7A32">
      <w:pPr>
        <w:spacing w:after="0" w:line="240" w:lineRule="auto"/>
        <w:jc w:val="both"/>
      </w:pPr>
      <w:r>
        <w:t xml:space="preserve">•Reproducción. Comprensión de los contenidos, los métodos y los instrumentos de la disciplina que permiten solucionar los problemas planteados, esta etapa corresponde al aprendizaje declarativo en donde el estudiante es capaz de definir conceptos fundamentales y esenciales, las leyes, fenómenos lógicos para lograr la habilidad integradora del tema. </w:t>
      </w:r>
    </w:p>
    <w:p w14:paraId="09AC4C65" w14:textId="77777777" w:rsidR="00B70249" w:rsidRDefault="00B70249" w:rsidP="00FF7A32">
      <w:pPr>
        <w:spacing w:after="0" w:line="240" w:lineRule="auto"/>
        <w:jc w:val="both"/>
      </w:pPr>
      <w:r>
        <w:t xml:space="preserve">•Producción. Corresponde este nivel al aprendizaje procedimental, el estudiante es capaz de utilizar conocimientos y habilidades en situaciones nuevas, aplica lo aprendido en la solución de problemas disciplinares y socioculturales. </w:t>
      </w:r>
    </w:p>
    <w:p w14:paraId="31FB6F2C" w14:textId="77777777" w:rsidR="00B70249" w:rsidRDefault="00B70249" w:rsidP="00FF7A32">
      <w:pPr>
        <w:spacing w:after="0" w:line="240" w:lineRule="auto"/>
        <w:jc w:val="both"/>
      </w:pPr>
      <w:r>
        <w:t xml:space="preserve">•Creación. En este nivel el estudiante propone soluciones nuevas a los problemas planteados, aquí se produce la sistematización de contenidos y habilidades para integrar a situaciones desconocidas, utilizando la investigación como herramienta para proponer alternativas. </w:t>
      </w:r>
    </w:p>
    <w:p w14:paraId="15E4B278" w14:textId="77777777" w:rsidR="00B70249" w:rsidRDefault="00B70249" w:rsidP="00FF7A32">
      <w:pPr>
        <w:spacing w:after="0" w:line="240" w:lineRule="auto"/>
        <w:jc w:val="both"/>
      </w:pPr>
    </w:p>
    <w:p w14:paraId="019F6403" w14:textId="77777777" w:rsidR="00B70249" w:rsidRDefault="00B70249" w:rsidP="00FF7A32">
      <w:pPr>
        <w:spacing w:after="0" w:line="240" w:lineRule="auto"/>
        <w:jc w:val="both"/>
      </w:pPr>
      <w:r>
        <w:t>Desde el enfoque pedagógico que tiene como fundamento el aprendizaje, se busca garantizar una formación integral que le permita al estudiante desarrollar las competencias requeridas para desempeñarse en diferentes escenarios con capacidad científica, procedimental, social, ética y humana.</w:t>
      </w:r>
    </w:p>
    <w:p w14:paraId="5ACC8654" w14:textId="77777777" w:rsidR="00B70249" w:rsidRDefault="00B70249" w:rsidP="00FF7A32">
      <w:pPr>
        <w:spacing w:after="0" w:line="240" w:lineRule="auto"/>
        <w:jc w:val="both"/>
      </w:pPr>
    </w:p>
    <w:p w14:paraId="48F62394" w14:textId="005BBA78" w:rsidR="00B70249" w:rsidRDefault="00B70249" w:rsidP="00FF7A32">
      <w:pPr>
        <w:spacing w:after="0" w:line="240" w:lineRule="auto"/>
        <w:jc w:val="both"/>
      </w:pPr>
      <w:r>
        <w:t>A fin al modelo pedagógico del Programa (constructivista), se han registrado ciertos dispositivos pedagógicos orientados hacia el aprendizaje como: la conferencia ilustrada, la exposición, el taller, el seminario, estudio de casos, prácticas experimentales y demostrativas de laboratorio y de campo, la investigación formativa, las actividades de extensión, el desarrollo de proyectos, asesorías personalizadas y las prácticas formativas, entre otros</w:t>
      </w:r>
    </w:p>
    <w:p w14:paraId="25BFB937" w14:textId="77777777" w:rsidR="00B70249" w:rsidRDefault="00B70249" w:rsidP="00FF7A32">
      <w:pPr>
        <w:spacing w:after="0" w:line="240" w:lineRule="auto"/>
        <w:jc w:val="both"/>
      </w:pPr>
    </w:p>
    <w:p w14:paraId="473128EE" w14:textId="5A0D4B55" w:rsidR="00B70249" w:rsidRDefault="00B70249" w:rsidP="00FF7A32">
      <w:pPr>
        <w:spacing w:after="0" w:line="240" w:lineRule="auto"/>
        <w:jc w:val="both"/>
      </w:pPr>
      <w:r>
        <w:t xml:space="preserve">La Facultad de Ciencias de la Salud por medio de convenios con instituciones asistenciales desarrolla la relación docencia servicio. Esta, ha evolucionado a la par de las disposiciones gubernamentales vigentes. En el Programa de Bacteriología, las Prácticas Formativas tienen una dimensión tanto académica como social, permiten al estudiante adquirir competencias dentro del contexto de la prestación de servicios de salud, trabajar interdisciplinariamente y realizar actividades de extensión e investigación encaminadas al mejoramiento de la calidad de vida de quienes acceden al servicio. </w:t>
      </w:r>
    </w:p>
    <w:p w14:paraId="43FC03E8" w14:textId="77777777" w:rsidR="00B70249" w:rsidRDefault="00B70249" w:rsidP="00FF7A32">
      <w:pPr>
        <w:spacing w:after="0" w:line="240" w:lineRule="auto"/>
        <w:jc w:val="both"/>
      </w:pPr>
    </w:p>
    <w:p w14:paraId="362EC621" w14:textId="77777777" w:rsidR="00B70249" w:rsidRDefault="00B70249" w:rsidP="00FF7A32">
      <w:pPr>
        <w:spacing w:after="0" w:line="240" w:lineRule="auto"/>
        <w:jc w:val="both"/>
      </w:pPr>
      <w:r>
        <w:t>El programa de Bacteriología enfatiza en la formación integral del profesional, como meta esencial, profundizando en la formación de los valores, en la ética y el compromiso con la profesión y la sociedad. En los escenarios del quehacer formativo se propende por una metodología centrada en la participación del estudiante con la orientación del docente de la práctica formativa, para generar un aprendizaje significativo.</w:t>
      </w:r>
    </w:p>
    <w:p w14:paraId="3B73BA94" w14:textId="77777777" w:rsidR="00B70249" w:rsidRDefault="00B70249" w:rsidP="00FF7A32">
      <w:pPr>
        <w:spacing w:after="0" w:line="240" w:lineRule="auto"/>
        <w:jc w:val="both"/>
      </w:pPr>
    </w:p>
    <w:p w14:paraId="17C5F6AE" w14:textId="61C98A64" w:rsidR="00CD62BA" w:rsidRDefault="00B70249" w:rsidP="00FF7A32">
      <w:pPr>
        <w:spacing w:after="0" w:line="240" w:lineRule="auto"/>
        <w:jc w:val="both"/>
      </w:pPr>
      <w:r>
        <w:t xml:space="preserve">Las estrategias metodológicas más utilizadas durante el desarrollo de las prácticas formativas incluyen: Evaluación de </w:t>
      </w:r>
      <w:proofErr w:type="spellStart"/>
      <w:r>
        <w:t>pre-saberes</w:t>
      </w:r>
      <w:proofErr w:type="spellEnd"/>
      <w:r>
        <w:t>, demostración y devolución de procedimientos, realización supervisada de exámenes de laboratorio, estudio de casos clínicos y ronda médica, actividades de extensión social, seminarios, talleres y revisión de literatura.</w:t>
      </w:r>
    </w:p>
    <w:p w14:paraId="59963253" w14:textId="77777777" w:rsidR="00CA6A18" w:rsidRPr="00441098" w:rsidRDefault="00CA6A18" w:rsidP="00FF7A32">
      <w:pPr>
        <w:spacing w:after="0" w:line="240" w:lineRule="auto"/>
        <w:jc w:val="both"/>
      </w:pPr>
    </w:p>
    <w:p w14:paraId="248A354E"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44" w:name="_Toc188293187"/>
      <w:r w:rsidRPr="003B2271">
        <w:rPr>
          <w:b/>
        </w:rPr>
        <w:t>Característica 2</w:t>
      </w:r>
      <w:r w:rsidR="006721EF">
        <w:rPr>
          <w:b/>
        </w:rPr>
        <w:t>2</w:t>
      </w:r>
      <w:r w:rsidRPr="003B2271">
        <w:rPr>
          <w:b/>
        </w:rPr>
        <w:t xml:space="preserve">: Sistema de </w:t>
      </w:r>
      <w:r w:rsidR="006721EF" w:rsidRPr="003B2271">
        <w:rPr>
          <w:b/>
        </w:rPr>
        <w:t xml:space="preserve">Evaluación </w:t>
      </w:r>
      <w:r w:rsidRPr="003B2271">
        <w:rPr>
          <w:b/>
        </w:rPr>
        <w:t xml:space="preserve">de </w:t>
      </w:r>
      <w:r w:rsidR="006721EF" w:rsidRPr="003B2271">
        <w:rPr>
          <w:b/>
        </w:rPr>
        <w:t>Estudiantes</w:t>
      </w:r>
      <w:bookmarkEnd w:id="144"/>
      <w:r w:rsidR="006721EF" w:rsidRPr="003B2271">
        <w:rPr>
          <w:b/>
        </w:rPr>
        <w:t xml:space="preserve"> </w:t>
      </w:r>
    </w:p>
    <w:p w14:paraId="652BA645" w14:textId="77777777" w:rsidR="005A10B7" w:rsidRPr="00D7046C" w:rsidRDefault="005A10B7" w:rsidP="00FF7A32">
      <w:pPr>
        <w:spacing w:after="0" w:line="240" w:lineRule="auto"/>
        <w:jc w:val="both"/>
      </w:pPr>
    </w:p>
    <w:p w14:paraId="569687B5" w14:textId="63834142" w:rsidR="005A10B7" w:rsidRPr="0059211E" w:rsidRDefault="005A10B7" w:rsidP="00FF7A32">
      <w:pPr>
        <w:spacing w:after="0" w:line="240" w:lineRule="auto"/>
        <w:jc w:val="both"/>
      </w:pPr>
      <w:r w:rsidRPr="0059211E">
        <w:t xml:space="preserve">Esta Característica fue categorizada como </w:t>
      </w:r>
      <w:r w:rsidR="0005491A">
        <w:rPr>
          <w:b/>
        </w:rPr>
        <w:t>indispensable</w:t>
      </w:r>
      <w:r w:rsidRPr="0059211E">
        <w:t xml:space="preserve"> con una ponderación de </w:t>
      </w:r>
      <w:r w:rsidR="0005491A">
        <w:rPr>
          <w:b/>
        </w:rPr>
        <w:t>8</w:t>
      </w:r>
      <w:r w:rsidRPr="0059211E">
        <w:t xml:space="preserve">.  Obtuvo una calificación de </w:t>
      </w:r>
      <w:r w:rsidR="0005491A">
        <w:rPr>
          <w:b/>
        </w:rPr>
        <w:t xml:space="preserve">4.2, se cumple en alto grado. </w:t>
      </w:r>
    </w:p>
    <w:p w14:paraId="67E11CCB" w14:textId="77777777" w:rsidR="005A10B7" w:rsidRPr="00441098" w:rsidRDefault="005A10B7" w:rsidP="00FF7A32">
      <w:pPr>
        <w:spacing w:after="0" w:line="240" w:lineRule="auto"/>
        <w:jc w:val="both"/>
      </w:pPr>
    </w:p>
    <w:p w14:paraId="66285393" w14:textId="6AB27595" w:rsidR="00326E8F" w:rsidRDefault="00326E8F" w:rsidP="00FF7A32">
      <w:pPr>
        <w:spacing w:after="0" w:line="240" w:lineRule="auto"/>
        <w:jc w:val="both"/>
      </w:pPr>
      <w:r>
        <w:t>El sistema institucional de evaluación estudiantil se basa en políticas y normas claras, universales y transparentes que se encuentra consignado en los Capítulos VIII y IX, Artículos 43º al 66º del RAE. El Programa se acoge a esta política y procura su aplicación y divulgación durante su desarrollo curricular.</w:t>
      </w:r>
    </w:p>
    <w:p w14:paraId="5B55B7A9" w14:textId="77777777" w:rsidR="00592D92" w:rsidRDefault="00592D92" w:rsidP="00FF7A32">
      <w:pPr>
        <w:spacing w:after="0" w:line="240" w:lineRule="auto"/>
        <w:jc w:val="both"/>
      </w:pPr>
    </w:p>
    <w:p w14:paraId="1037BF4E" w14:textId="341B27F0" w:rsidR="00B214CB" w:rsidRDefault="00326E8F" w:rsidP="00FF7A32">
      <w:pPr>
        <w:spacing w:after="0" w:line="240" w:lineRule="auto"/>
        <w:jc w:val="both"/>
      </w:pPr>
      <w:r>
        <w:t>El Decreto 1295 del 20 de abril de 2010, transforma el hacer académico, por el cual el Programa de Bacteriología acoge la metodología de formación por competencias y la evaluación es coherente con lo establecido por dicho decreto; por lo tanto, se evalúan procesos y desempeños mediante la organización, monitoreo y control de trabajo independiente del estudiante.</w:t>
      </w:r>
    </w:p>
    <w:p w14:paraId="2EF37926" w14:textId="77777777" w:rsidR="00326E8F" w:rsidRDefault="00326E8F" w:rsidP="00FF7A32">
      <w:pPr>
        <w:spacing w:after="0" w:line="240" w:lineRule="auto"/>
        <w:jc w:val="both"/>
      </w:pPr>
    </w:p>
    <w:p w14:paraId="610B5126" w14:textId="06CF64F0" w:rsidR="00326E8F" w:rsidRDefault="00326E8F" w:rsidP="00FF7A32">
      <w:pPr>
        <w:spacing w:after="0" w:line="240" w:lineRule="auto"/>
        <w:jc w:val="both"/>
      </w:pPr>
      <w:r>
        <w:t>El proceso de evaluación se facilita gracias a la implementación de los formatos de Plan de Curso establecidos por la Universidad. En éste se presenta la alineación curricular, entre las competencias del perfil de egreso, los resultados de aprendizaje del programa</w:t>
      </w:r>
      <w:r w:rsidR="00053C56">
        <w:t>,</w:t>
      </w:r>
      <w:r>
        <w:t xml:space="preserve"> las competencias del Programa y resultados de aprendizaje del curso. Así, para cada Unidad de Aprendizaje quedan claramente descritas las actividades y estrategias metodológicas utilizadas en el aula, que llevan a alcanzar las competencias y resultados de aprendizaje, así como los criterios de evaluación, lo que facilita el seguimiento al desarrollo del curso. Este sistema permite, además, valorar de manera permanente el logro de los resultados de aprendizaje y de las competencias adquiridas. El seguimiento al desarrollo y evaluación de los planes de curso, se viene realizando a través de informes que realizan los coordinadores de semestre en cada corte y de las actividades desarrolladas por los docentes en clase con sus respectivas evidencias, que son enviados al Jefe de Departamento.</w:t>
      </w:r>
    </w:p>
    <w:p w14:paraId="23D0811F" w14:textId="77777777" w:rsidR="00B214CB" w:rsidRDefault="00B214CB" w:rsidP="00FF7A32">
      <w:pPr>
        <w:spacing w:after="0" w:line="240" w:lineRule="auto"/>
        <w:jc w:val="both"/>
      </w:pPr>
    </w:p>
    <w:p w14:paraId="421A831E" w14:textId="58F01352" w:rsidR="005A10B7" w:rsidRPr="00441098" w:rsidRDefault="004F271F" w:rsidP="00FF7A32">
      <w:pPr>
        <w:spacing w:after="0" w:line="240" w:lineRule="auto"/>
        <w:jc w:val="both"/>
      </w:pPr>
      <w:r>
        <w:t>En relación con la a</w:t>
      </w:r>
      <w:r w:rsidR="007056E7" w:rsidRPr="007056E7">
        <w:t>preciación de profesores y estudiantes sobre los sistemas de evaluación de los resultados de aprendizaje</w:t>
      </w:r>
      <w:r w:rsidR="00592D92">
        <w:t xml:space="preserve"> en un porcentaje superior al 75% están de acuerdo o totalmente de acuerdo con las estrategias como los </w:t>
      </w:r>
      <w:r w:rsidR="007056E7" w:rsidRPr="007056E7">
        <w:t xml:space="preserve">desarrolla </w:t>
      </w:r>
      <w:r w:rsidR="00592D92">
        <w:t>e</w:t>
      </w:r>
      <w:r w:rsidR="007056E7" w:rsidRPr="007056E7">
        <w:t xml:space="preserve"> implementa el </w:t>
      </w:r>
      <w:r w:rsidR="00592D92">
        <w:t>P</w:t>
      </w:r>
      <w:r w:rsidR="007056E7" w:rsidRPr="007056E7">
        <w:t>rograma, junto con las acciones emprendidas como resultado de dichas apreciaciones</w:t>
      </w:r>
      <w:r w:rsidR="00D261AF">
        <w:t xml:space="preserve"> (figura 18)</w:t>
      </w:r>
      <w:r w:rsidR="007056E7" w:rsidRPr="007056E7">
        <w:t>.</w:t>
      </w:r>
    </w:p>
    <w:p w14:paraId="0E24FAE8" w14:textId="286BC4D7" w:rsidR="005A10B7" w:rsidRDefault="005A10B7" w:rsidP="00FF7A32">
      <w:pPr>
        <w:spacing w:after="0" w:line="240" w:lineRule="auto"/>
        <w:jc w:val="both"/>
      </w:pPr>
    </w:p>
    <w:p w14:paraId="3BBA4410" w14:textId="5385743F" w:rsidR="005A10B7" w:rsidRPr="007056E7" w:rsidRDefault="007056E7" w:rsidP="00FF7A32">
      <w:pPr>
        <w:spacing w:after="0" w:line="240" w:lineRule="auto"/>
        <w:jc w:val="both"/>
        <w:rPr>
          <w:sz w:val="10"/>
          <w:szCs w:val="10"/>
        </w:rPr>
      </w:pPr>
      <w:r>
        <w:rPr>
          <w:noProof/>
        </w:rPr>
        <w:drawing>
          <wp:inline distT="0" distB="0" distL="0" distR="0" wp14:anchorId="41C97312" wp14:editId="26417D70">
            <wp:extent cx="4347482" cy="1963511"/>
            <wp:effectExtent l="0" t="0" r="15240" b="17780"/>
            <wp:docPr id="825111620" name="Gráfico 1">
              <a:extLst xmlns:a="http://schemas.openxmlformats.org/drawingml/2006/main">
                <a:ext uri="{FF2B5EF4-FFF2-40B4-BE49-F238E27FC236}">
                  <a16:creationId xmlns:a16="http://schemas.microsoft.com/office/drawing/2014/main" id="{A5E594DF-1E96-4B19-3959-BBE9ACB58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8996475" w14:textId="70C49437" w:rsidR="00445F3B" w:rsidRDefault="00AE34D3" w:rsidP="00FF7A32">
      <w:pPr>
        <w:spacing w:after="0" w:line="240" w:lineRule="auto"/>
        <w:contextualSpacing/>
        <w:jc w:val="both"/>
      </w:pPr>
      <w:bookmarkStart w:id="145" w:name="_Hlk184038916"/>
      <w:r w:rsidRPr="00D261AF">
        <w:rPr>
          <w:b/>
          <w:bCs/>
        </w:rPr>
        <w:t xml:space="preserve">Figura </w:t>
      </w:r>
      <w:r w:rsidR="00E97517" w:rsidRPr="00D261AF">
        <w:rPr>
          <w:b/>
          <w:bCs/>
        </w:rPr>
        <w:t>1</w:t>
      </w:r>
      <w:r w:rsidR="00D261AF" w:rsidRPr="00D261AF">
        <w:rPr>
          <w:b/>
          <w:bCs/>
        </w:rPr>
        <w:t>8</w:t>
      </w:r>
      <w:r w:rsidRPr="00D261AF">
        <w:rPr>
          <w:b/>
          <w:bCs/>
        </w:rPr>
        <w:t>.</w:t>
      </w:r>
      <w:r>
        <w:t xml:space="preserve"> </w:t>
      </w:r>
      <w:r w:rsidRPr="00AE34D3">
        <w:t>Apreciación de profesores y estudiantes sobre los sistemas de evaluación de los resultados de aprendizaje</w:t>
      </w:r>
      <w:r w:rsidR="00E97517">
        <w:t>.</w:t>
      </w:r>
    </w:p>
    <w:bookmarkEnd w:id="145"/>
    <w:p w14:paraId="446F7965" w14:textId="0390E4D6" w:rsidR="00592D92" w:rsidRDefault="00592D92" w:rsidP="00FF7A32">
      <w:pPr>
        <w:spacing w:after="0" w:line="240" w:lineRule="auto"/>
        <w:jc w:val="both"/>
      </w:pPr>
    </w:p>
    <w:p w14:paraId="73D1F2F9"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46" w:name="_Toc188293188"/>
      <w:r w:rsidRPr="003B2271">
        <w:rPr>
          <w:b/>
        </w:rPr>
        <w:lastRenderedPageBreak/>
        <w:t>Característica 2</w:t>
      </w:r>
      <w:r w:rsidR="006721EF">
        <w:rPr>
          <w:b/>
        </w:rPr>
        <w:t>3</w:t>
      </w:r>
      <w:r w:rsidRPr="003B2271">
        <w:rPr>
          <w:b/>
        </w:rPr>
        <w:t xml:space="preserve">: </w:t>
      </w:r>
      <w:r w:rsidR="006721EF" w:rsidRPr="006721EF">
        <w:rPr>
          <w:b/>
        </w:rPr>
        <w:t>Resultados de Aprendizaje</w:t>
      </w:r>
      <w:bookmarkEnd w:id="146"/>
    </w:p>
    <w:p w14:paraId="58634081" w14:textId="77777777" w:rsidR="005A10B7" w:rsidRPr="00D7046C" w:rsidRDefault="005A10B7" w:rsidP="00FF7A32">
      <w:pPr>
        <w:spacing w:after="0" w:line="240" w:lineRule="auto"/>
        <w:jc w:val="both"/>
      </w:pPr>
    </w:p>
    <w:p w14:paraId="72AE6D0D" w14:textId="7FE0FDA2" w:rsidR="005A10B7" w:rsidRPr="0059211E" w:rsidRDefault="005A10B7" w:rsidP="00FF7A32">
      <w:pPr>
        <w:spacing w:after="0" w:line="240" w:lineRule="auto"/>
        <w:jc w:val="both"/>
      </w:pPr>
      <w:r w:rsidRPr="0059211E">
        <w:t xml:space="preserve">Esta Característica fue categorizada como </w:t>
      </w:r>
      <w:r w:rsidR="005A62F6">
        <w:rPr>
          <w:b/>
        </w:rPr>
        <w:t>indispensable</w:t>
      </w:r>
      <w:r w:rsidRPr="0059211E">
        <w:t xml:space="preserve"> con una ponderación de </w:t>
      </w:r>
      <w:r w:rsidR="005A62F6">
        <w:rPr>
          <w:b/>
        </w:rPr>
        <w:t>8</w:t>
      </w:r>
      <w:r w:rsidRPr="0059211E">
        <w:t xml:space="preserve">.  Obtuvo una calificación de </w:t>
      </w:r>
      <w:r w:rsidR="005A62F6">
        <w:rPr>
          <w:b/>
        </w:rPr>
        <w:t>4.5, se cumple en alto grado.</w:t>
      </w:r>
      <w:r w:rsidRPr="0059211E">
        <w:t xml:space="preserve"> </w:t>
      </w:r>
    </w:p>
    <w:p w14:paraId="3A7A56BF" w14:textId="025EA34D" w:rsidR="005D2EF1" w:rsidRDefault="005D2EF1" w:rsidP="00FF7A32">
      <w:pPr>
        <w:spacing w:after="0" w:line="240" w:lineRule="auto"/>
        <w:jc w:val="both"/>
      </w:pPr>
    </w:p>
    <w:p w14:paraId="16889413" w14:textId="35F9BF18" w:rsidR="00A72A61" w:rsidRDefault="001A1A03" w:rsidP="00FF7A32">
      <w:pPr>
        <w:spacing w:after="0" w:line="240" w:lineRule="auto"/>
        <w:jc w:val="both"/>
      </w:pPr>
      <w:r>
        <w:t xml:space="preserve">Para dar cumplimento a la implementación de los Resultados de Aprendizaje </w:t>
      </w:r>
      <w:r w:rsidR="004F469A">
        <w:t xml:space="preserve">como </w:t>
      </w:r>
      <w:r w:rsidR="004F469A" w:rsidRPr="004F469A">
        <w:t>declaraciones expresas hacia la pretensión del saber profesional de un estudiante y las aplicaciones de este en su campo específico de la profesión, constituyéndose en un eje de mejoramiento de acuerdo con los resultados en la continuidad de la formación hacia la reflexión y corrección en momentos de ajustes y validación hacia el fortalecimiento y continuidad del ciclo de calidad</w:t>
      </w:r>
      <w:r w:rsidR="004F469A">
        <w:t xml:space="preserve"> (MEN);</w:t>
      </w:r>
      <w:r>
        <w:t xml:space="preserve"> el comité curricular del Programa de Bacteriología realizó </w:t>
      </w:r>
      <w:r w:rsidR="00A72A61">
        <w:t xml:space="preserve">un ejercicio de alineación curricular. </w:t>
      </w:r>
      <w:r>
        <w:t xml:space="preserve"> </w:t>
      </w:r>
      <w:r w:rsidR="00A72A61" w:rsidRPr="00A72A61">
        <w:t xml:space="preserve">Para ello, se revisó y contrastó la articulación y coherencia entre objetivos, propósitos de formación junto con el derivado sistema de competencias estimadas en coherencia a los resultados de aprendizaje, los cursos y el perfil de egreso. Todo lo anterior, en atención a las necesidades de formación profesional de los futuros bacteriólogos, el desarrollo de los procesos formativos y las transformaciones científicas y sociales que los egresados deben implementar de acuerdo con la realidad cambiante de las ciencias de la salud, el surgimiento de nuevas tecnologías, los requerimientos legales y las necesidades para el desarrollo integral de los estudiantes. </w:t>
      </w:r>
    </w:p>
    <w:p w14:paraId="6CFAC8FD" w14:textId="77777777" w:rsidR="005D2EF1" w:rsidRDefault="005D2EF1" w:rsidP="00FF7A32">
      <w:pPr>
        <w:spacing w:after="0" w:line="240" w:lineRule="auto"/>
        <w:jc w:val="both"/>
      </w:pPr>
    </w:p>
    <w:p w14:paraId="4924DCFA" w14:textId="2D5B7528" w:rsidR="005D2EF1" w:rsidRDefault="005D2EF1" w:rsidP="00FF7A32">
      <w:pPr>
        <w:spacing w:after="0" w:line="240" w:lineRule="auto"/>
        <w:jc w:val="both"/>
      </w:pPr>
      <w:r w:rsidRPr="005D2EF1">
        <w:t>El Acuerdo 008 de 2018 por el cual el Consejo Superior Expide la Política y Procedimientos Curriculares en la Universidad de Córdoba (</w:t>
      </w:r>
      <w:hyperlink r:id="rId91" w:history="1">
        <w:r w:rsidRPr="0082272A">
          <w:rPr>
            <w:rStyle w:val="Hipervnculo"/>
          </w:rPr>
          <w:t>https://drive.google.com/file/d/0B4zWPn7s7_3oaTA0S01OVGVpdWhDU2ZPVG12WE1feENHMkxN/view?resourcekey=0-z1X7wjFeOm66giR0l4u22g</w:t>
        </w:r>
      </w:hyperlink>
      <w:r>
        <w:t xml:space="preserve"> </w:t>
      </w:r>
      <w:r w:rsidRPr="005D2EF1">
        <w:t>), en el capítulo II establece lo pertinente a Planeación y Evaluación Curricular. Define la evaluación curricular como un proceso sistemático en el cual se relacionan los distintos componentes del currículo, para identificar los logros y las dificultades presentadas en el proceso de formación y poder tomar decisiones que conduzcan al mejoramiento continuo del derecho a la educación.</w:t>
      </w:r>
    </w:p>
    <w:p w14:paraId="3B56C054" w14:textId="77777777" w:rsidR="005D2EF1" w:rsidRDefault="005D2EF1" w:rsidP="00FF7A32">
      <w:pPr>
        <w:spacing w:after="0" w:line="240" w:lineRule="auto"/>
        <w:jc w:val="both"/>
      </w:pPr>
    </w:p>
    <w:p w14:paraId="77B3EA99" w14:textId="4CCF3398" w:rsidR="00A72A61" w:rsidRDefault="00A72A61" w:rsidP="00FF7A32">
      <w:pPr>
        <w:spacing w:after="0" w:line="240" w:lineRule="auto"/>
        <w:jc w:val="both"/>
      </w:pPr>
      <w:r>
        <w:t xml:space="preserve">Para </w:t>
      </w:r>
      <w:r w:rsidRPr="00A72A61">
        <w:t>de medir el logro de los resultados de aprendizaje fundamentados en la integralidad curricular de los componentes disciplinares, pedagógicos, didácticos e investigativos a partir de procesos de mejoramiento continuo que asegu</w:t>
      </w:r>
      <w:r w:rsidRPr="005C3E3A">
        <w:t xml:space="preserve">ren el desarrollo de las competencias del perfil del graduado, se </w:t>
      </w:r>
      <w:r w:rsidR="004519DA" w:rsidRPr="005C3E3A">
        <w:t>elaboró</w:t>
      </w:r>
      <w:r w:rsidRPr="005C3E3A">
        <w:t xml:space="preserve">  </w:t>
      </w:r>
      <w:r w:rsidR="00A15456" w:rsidRPr="005C3E3A">
        <w:t>e</w:t>
      </w:r>
      <w:r w:rsidRPr="005C3E3A">
        <w:t>l Plan Assessment del Programa de Bacteriología</w:t>
      </w:r>
      <w:r w:rsidR="00A15456" w:rsidRPr="005C3E3A">
        <w:t xml:space="preserve"> (</w:t>
      </w:r>
      <w:r w:rsidR="00E97517" w:rsidRPr="005C3E3A">
        <w:t xml:space="preserve">Anexo </w:t>
      </w:r>
      <w:r w:rsidR="002B314A" w:rsidRPr="005C3E3A">
        <w:t>4</w:t>
      </w:r>
      <w:r w:rsidR="00E97517" w:rsidRPr="005C3E3A">
        <w:t xml:space="preserve">), </w:t>
      </w:r>
      <w:r w:rsidR="004519DA" w:rsidRPr="005C3E3A">
        <w:t xml:space="preserve"> este</w:t>
      </w:r>
      <w:r w:rsidRPr="005C3E3A">
        <w:t xml:space="preserve"> pla</w:t>
      </w:r>
      <w:r w:rsidRPr="00A72A61">
        <w:t>ntea la construcción de procesos mediados por estrategias, instrumentos y evidencias que permitan establecer mecanismos de retroalimentación sobre los logros en los procesos de enseñanza y aprendizaje.</w:t>
      </w:r>
    </w:p>
    <w:p w14:paraId="27C95EFE" w14:textId="77777777" w:rsidR="005D2EF1" w:rsidRDefault="005D2EF1" w:rsidP="00FF7A32">
      <w:pPr>
        <w:spacing w:after="0" w:line="240" w:lineRule="auto"/>
        <w:jc w:val="both"/>
      </w:pPr>
    </w:p>
    <w:p w14:paraId="6DF49988" w14:textId="52C94CE3" w:rsidR="005A10B7" w:rsidRDefault="004519DA" w:rsidP="00FF7A32">
      <w:pPr>
        <w:spacing w:after="0" w:line="240" w:lineRule="auto"/>
        <w:jc w:val="both"/>
      </w:pPr>
      <w:r>
        <w:t>En el Plan Assessment se definen los momentos en los que se realizará la evaluación de los resultados de aprendizaje y se propone la utilización de cursos integradores para realizar dicha evaluación.</w:t>
      </w:r>
      <w:r w:rsidR="001A1A03">
        <w:t xml:space="preserve"> Al respecto, estos cursos integran y permiten una evaluación sistemática de los Resultados de </w:t>
      </w:r>
      <w:r w:rsidR="004F469A">
        <w:t>A</w:t>
      </w:r>
      <w:r w:rsidR="001A1A03">
        <w:t xml:space="preserve">prendizaje declarados en el </w:t>
      </w:r>
      <w:r w:rsidR="004F469A">
        <w:t>P</w:t>
      </w:r>
      <w:r w:rsidR="001A1A03">
        <w:t xml:space="preserve">rograma y colaboran en lecturas interdisciplinarias para la formación del bacteriólogo  desde una perspectiva progresiva y secuencial, que convoca a la formación del bacteriólogo, que aplica métodos y saberes de distintas disciplinas, soluciona problemáticas, asume procedimientos que lo involucren a desarrollos heurísticos y de pensamiento crítico, donde su convocatoria central, es la apropiación del contexto de Una Salud. </w:t>
      </w:r>
      <w:r w:rsidR="00A72A61">
        <w:t xml:space="preserve"> </w:t>
      </w:r>
      <w:r w:rsidR="001A1A03">
        <w:t>Igualmente se incorporará la evaluación de las actividades de extensión, trabajo de grado, prácticas formativas, el ejercicio de grupos focales con egresados y empleadores, encuesta a egresados y tasas de inserción laboral.</w:t>
      </w:r>
    </w:p>
    <w:p w14:paraId="0F977284" w14:textId="4010E175" w:rsidR="004F469A" w:rsidRDefault="004F469A" w:rsidP="00FF7A32">
      <w:pPr>
        <w:spacing w:after="0" w:line="240" w:lineRule="auto"/>
        <w:jc w:val="both"/>
      </w:pPr>
    </w:p>
    <w:p w14:paraId="62A6257C" w14:textId="0C5A4B83" w:rsidR="004F469A" w:rsidRDefault="00AD055A" w:rsidP="00FF7A32">
      <w:pPr>
        <w:spacing w:after="0" w:line="240" w:lineRule="auto"/>
        <w:jc w:val="both"/>
      </w:pPr>
      <w:r>
        <w:lastRenderedPageBreak/>
        <w:t>El Programa ha definido tres</w:t>
      </w:r>
      <w:r w:rsidR="004F469A">
        <w:t xml:space="preserve"> momentos para la evaluación</w:t>
      </w:r>
      <w:r>
        <w:t xml:space="preserve"> de los resultados de aprendizaje. </w:t>
      </w:r>
      <w:r w:rsidRPr="00AD055A">
        <w:t>El primer momento de evaluación se realiz</w:t>
      </w:r>
      <w:r>
        <w:t>a</w:t>
      </w:r>
      <w:r w:rsidRPr="00AD055A">
        <w:t xml:space="preserve"> en el curso</w:t>
      </w:r>
      <w:r>
        <w:t xml:space="preserve"> de </w:t>
      </w:r>
      <w:r w:rsidRPr="00AD055A">
        <w:t xml:space="preserve"> “Laboratorio Clínico II” del cuarto semestre, que integra las competencias de los cursos del área básica del plan de estudios y cursos del componente de Microbiología </w:t>
      </w:r>
      <w:r>
        <w:t xml:space="preserve">e Inmunología </w:t>
      </w:r>
      <w:r w:rsidRPr="00AD055A">
        <w:t>del área profesional</w:t>
      </w:r>
      <w:r>
        <w:t>, que a</w:t>
      </w:r>
      <w:r w:rsidRPr="00AD055A">
        <w:t xml:space="preserve">portan al logro de los Resultados de Aprendizaje 1 y 3. El segundo momento de evaluación se realizará en los cursos de  “Laboratorio Clínico IV” y Trabajo Comunitario II del sexto semestre, que integra las competencias de los cursos del área básica del plan de estudios y cursos del componente de Microbiología, </w:t>
      </w:r>
      <w:r>
        <w:t xml:space="preserve">Inmunología, </w:t>
      </w:r>
      <w:r w:rsidRPr="00AD055A">
        <w:t>Hematología y Química Clínica del área profesional</w:t>
      </w:r>
      <w:r>
        <w:t xml:space="preserve"> que a</w:t>
      </w:r>
      <w:r w:rsidRPr="00AD055A">
        <w:t>portan al logro de los Resultados de Aprendizaje 1,2,3 y 4.</w:t>
      </w:r>
      <w:r w:rsidR="00A15456">
        <w:t xml:space="preserve"> </w:t>
      </w:r>
      <w:r w:rsidR="00A15456" w:rsidRPr="00A15456">
        <w:t>El tercer momento de evaluación se realizará en el curso “Práctica Profesional” de decimo semestre, que integra las competencias de los cursos del área básica, profesional y complementaria. Estará a cargo de los docentes responsables de curso y el Comité de Acreditación y Currículo del Programa de Bacteriología</w:t>
      </w:r>
      <w:r w:rsidR="00A15456">
        <w:t xml:space="preserve"> que a</w:t>
      </w:r>
      <w:r w:rsidR="00A15456" w:rsidRPr="00A15456">
        <w:t>portan al logro de los Resultados de Aprendizaje 1,2,3,4,5 y 6.</w:t>
      </w:r>
    </w:p>
    <w:p w14:paraId="2D48DB75" w14:textId="77777777" w:rsidR="00A15456" w:rsidRDefault="00A15456" w:rsidP="00FF7A32">
      <w:pPr>
        <w:spacing w:after="0" w:line="240" w:lineRule="auto"/>
        <w:jc w:val="both"/>
      </w:pPr>
    </w:p>
    <w:p w14:paraId="199C0421" w14:textId="0B85432B" w:rsidR="00A72A61" w:rsidRDefault="00A15456" w:rsidP="00FF7A32">
      <w:pPr>
        <w:spacing w:after="0" w:line="240" w:lineRule="auto"/>
        <w:jc w:val="both"/>
      </w:pPr>
      <w:r w:rsidRPr="00A15456">
        <w:t xml:space="preserve">En cada uno de estos resultados, se </w:t>
      </w:r>
      <w:r>
        <w:t xml:space="preserve">tiene </w:t>
      </w:r>
      <w:r w:rsidRPr="00A15456">
        <w:t>en cuenta para su evaluación, los lineamientos institucionales con respecto a los diferentes niveles de desempeño y desarrollo cognitivo de cada sujeto y el proceso que ha desempeñado en el aprendizaje de cada estudiante.</w:t>
      </w:r>
    </w:p>
    <w:p w14:paraId="126E8504" w14:textId="693D5B79" w:rsidR="00A26276" w:rsidRDefault="00A26276" w:rsidP="00FF7A32">
      <w:pPr>
        <w:spacing w:after="0" w:line="240" w:lineRule="auto"/>
        <w:jc w:val="both"/>
      </w:pPr>
    </w:p>
    <w:p w14:paraId="70458C31" w14:textId="1B1F42C4" w:rsidR="00AF46E3" w:rsidRPr="000B7F2D" w:rsidRDefault="000B7F2D" w:rsidP="00FF7A32">
      <w:pPr>
        <w:spacing w:after="0" w:line="240" w:lineRule="auto"/>
        <w:jc w:val="both"/>
      </w:pPr>
      <w:r w:rsidRPr="000B7F2D">
        <w:t xml:space="preserve">Síntesis de la evaluación de los resultados de aprendizaje (Anexo </w:t>
      </w:r>
      <w:r w:rsidR="00B0751C">
        <w:t>10</w:t>
      </w:r>
      <w:r w:rsidRPr="000B7F2D">
        <w:t>) para el momento 1</w:t>
      </w:r>
      <w:r w:rsidR="00600443">
        <w:t xml:space="preserve">, </w:t>
      </w:r>
      <w:r w:rsidRPr="000B7F2D">
        <w:t xml:space="preserve">2 </w:t>
      </w:r>
      <w:r w:rsidR="00600443">
        <w:t xml:space="preserve">y 3 </w:t>
      </w:r>
      <w:r w:rsidRPr="000B7F2D">
        <w:t>se relacionan a continuación.</w:t>
      </w:r>
    </w:p>
    <w:p w14:paraId="32A6842D" w14:textId="77777777" w:rsidR="000B7F2D" w:rsidRPr="007151A3" w:rsidRDefault="000B7F2D" w:rsidP="00FF7A32">
      <w:pPr>
        <w:spacing w:after="0" w:line="240" w:lineRule="auto"/>
        <w:jc w:val="both"/>
        <w:rPr>
          <w:highlight w:val="red"/>
        </w:rPr>
      </w:pPr>
    </w:p>
    <w:p w14:paraId="7F90D0EF" w14:textId="77777777" w:rsidR="00600443" w:rsidRDefault="007151A3" w:rsidP="00FF7A32">
      <w:pPr>
        <w:spacing w:after="0" w:line="240" w:lineRule="auto"/>
        <w:jc w:val="both"/>
      </w:pPr>
      <w:r w:rsidRPr="0054420A">
        <w:t>En el primer momento</w:t>
      </w:r>
      <w:r w:rsidR="0054420A" w:rsidRPr="0054420A">
        <w:t xml:space="preserve"> para los resultados de aprendizaje 1,2 y3; de los </w:t>
      </w:r>
      <w:r w:rsidR="0054420A">
        <w:t>39</w:t>
      </w:r>
      <w:r w:rsidR="0054420A" w:rsidRPr="0054420A">
        <w:t xml:space="preserve"> estudiantes evaluados, </w:t>
      </w:r>
      <w:r w:rsidR="0054420A">
        <w:t>12</w:t>
      </w:r>
      <w:r w:rsidR="0054420A" w:rsidRPr="0054420A">
        <w:t xml:space="preserve"> (</w:t>
      </w:r>
      <w:r w:rsidR="0054420A">
        <w:t>30.76</w:t>
      </w:r>
      <w:r w:rsidR="0054420A" w:rsidRPr="0054420A">
        <w:t xml:space="preserve">%) lograron alcanzar el nivel relacional, la mayoría de los estudiantes, es decir, </w:t>
      </w:r>
      <w:r w:rsidR="0054420A">
        <w:t>27</w:t>
      </w:r>
      <w:r w:rsidR="0054420A" w:rsidRPr="0054420A">
        <w:t xml:space="preserve"> (</w:t>
      </w:r>
      <w:r w:rsidR="0054420A">
        <w:t>69.23</w:t>
      </w:r>
      <w:r w:rsidR="0054420A" w:rsidRPr="0054420A">
        <w:t xml:space="preserve">%), alcanzaron el nivel </w:t>
      </w:r>
      <w:proofErr w:type="spellStart"/>
      <w:r w:rsidR="0054420A" w:rsidRPr="0054420A">
        <w:t>multiestructural</w:t>
      </w:r>
      <w:proofErr w:type="spellEnd"/>
      <w:r w:rsidR="0054420A" w:rsidRPr="0054420A">
        <w:t xml:space="preserve">.  </w:t>
      </w:r>
      <w:r>
        <w:t>E</w:t>
      </w:r>
      <w:r w:rsidR="0071707B" w:rsidRPr="007151A3">
        <w:t xml:space="preserve">n el segundo momento para los resultados de aprendizaje 1,2, y </w:t>
      </w:r>
      <w:r w:rsidR="000B7F2D" w:rsidRPr="007151A3">
        <w:t>3,</w:t>
      </w:r>
      <w:r w:rsidR="0071707B" w:rsidRPr="007151A3">
        <w:t xml:space="preserve"> de los 46 estudiantes evaluados, 18 (39%) lograron alcanzar el nivel relacional, la mayoría de los estudiantes, es decir, 28 (61%), alcanzaron el nivel </w:t>
      </w:r>
      <w:proofErr w:type="spellStart"/>
      <w:r w:rsidR="0071707B" w:rsidRPr="007151A3">
        <w:t>multiestructural</w:t>
      </w:r>
      <w:proofErr w:type="spellEnd"/>
      <w:r w:rsidR="0071707B" w:rsidRPr="007151A3">
        <w:t xml:space="preserve">. </w:t>
      </w:r>
      <w:r>
        <w:t xml:space="preserve"> </w:t>
      </w:r>
      <w:r w:rsidRPr="007151A3">
        <w:t xml:space="preserve">Para los resultados de aprendizaje 4 y 5, de un total de 47 estudiantes evaluados el 51% (24) quedo en el nivel </w:t>
      </w:r>
      <w:proofErr w:type="spellStart"/>
      <w:r w:rsidRPr="007151A3">
        <w:t>multiestructural</w:t>
      </w:r>
      <w:proofErr w:type="spellEnd"/>
      <w:r w:rsidRPr="007151A3">
        <w:t xml:space="preserve"> y el 49% (23) en el nivel relacional</w:t>
      </w:r>
      <w:r>
        <w:t xml:space="preserve">. </w:t>
      </w:r>
      <w:r w:rsidR="00A56D45" w:rsidRPr="007151A3">
        <w:t>De acuerdo a lo</w:t>
      </w:r>
      <w:r w:rsidR="00A56D45">
        <w:t xml:space="preserve"> planteado en el Plan </w:t>
      </w:r>
      <w:r w:rsidRPr="00A56D45">
        <w:t>Assessment</w:t>
      </w:r>
      <w:r>
        <w:t xml:space="preserve"> “</w:t>
      </w:r>
      <w:r w:rsidR="00A56D45">
        <w:t>s</w:t>
      </w:r>
      <w:r w:rsidR="00A56D45" w:rsidRPr="00A56D45">
        <w:t>e pretende que al menos el 60% de los estudiantes del curso integrador, alcancen el nivel de desempeño Multiestructural</w:t>
      </w:r>
      <w:r w:rsidR="00A56D45">
        <w:t>”, estamos dentro de los resultados esperados, sin embargo</w:t>
      </w:r>
      <w:r w:rsidR="0071707B">
        <w:t xml:space="preserve">, para alcanzar el nivel relacional, es necesario crear y mantener conexiones claras y coherentes entre distintas categorías de manera que favorezcan una comprensión más integral y dinámica del conocimiento. </w:t>
      </w:r>
    </w:p>
    <w:p w14:paraId="7CD3DE22" w14:textId="0A64F44C" w:rsidR="00600443" w:rsidRDefault="00600443" w:rsidP="00FF7A32">
      <w:pPr>
        <w:spacing w:after="0" w:line="240" w:lineRule="auto"/>
        <w:jc w:val="both"/>
      </w:pPr>
      <w:r w:rsidRPr="00600443">
        <w:t xml:space="preserve">En el tercer momento se evaluaron 31 estudiantes. Para los resultados de aprendizaje uno, tres, cuatro, cinco y seis, más del 70% de los estudiantes alcanzaron el nivel relacional. De acuerdo a lo planteado en el Plan Assessment “se pretende que al menos el 70% de los estudiantes del curso integrador, alcancen el nivel de desempeño Relacional”, lo que permite establecer que para estos resultados de aprendizaje se está dentro de los resultados esperados. Para el resultado de aprendizaje dos, el 32.2% (n=10) alcanzaron el nivel </w:t>
      </w:r>
      <w:proofErr w:type="spellStart"/>
      <w:r w:rsidRPr="00600443">
        <w:t>multiestructural</w:t>
      </w:r>
      <w:proofErr w:type="spellEnd"/>
      <w:r w:rsidRPr="00600443">
        <w:t>, el 61.3% (n=19) el nivel relacional y el 6.5% (n=2) el abstracto ampliado; por lo cual se hace necesario instaurar acciones de mejora para fortalecer las competencias que permiten el logro de este resultado de aprendizaje</w:t>
      </w:r>
    </w:p>
    <w:p w14:paraId="16479240" w14:textId="59D5F124" w:rsidR="0071707B" w:rsidRDefault="0071707B" w:rsidP="00FF7A32">
      <w:pPr>
        <w:spacing w:after="0" w:line="240" w:lineRule="auto"/>
        <w:jc w:val="both"/>
        <w:rPr>
          <w:highlight w:val="red"/>
        </w:rPr>
      </w:pPr>
      <w:r>
        <w:t>La aplicación de métodos flexibles, herramientas tecnológicas y una revisión constante de las relaciones jerárquicas y no jerárquicas, constituye una base sólida para avanzar en la consecución de este nivel. En este sentido, hay que realizar acciones como la optimización de las relaciones transversales entre áreas del conocimiento afines o complementarias y la revisión de literatura de manera continua para gestionar el conocimiento. Esto último podría conseguirse mediante actividades que integren conocimientos previos de manera articulada, como talleres, seminarios y evaluaciones basadas en RA"</w:t>
      </w:r>
      <w:r w:rsidR="000B7F2D">
        <w:t xml:space="preserve">. </w:t>
      </w:r>
    </w:p>
    <w:p w14:paraId="71EB2518" w14:textId="5E53C0AC" w:rsidR="00A26276" w:rsidRDefault="000B7F2D" w:rsidP="00FF7A32">
      <w:pPr>
        <w:spacing w:after="0" w:line="240" w:lineRule="auto"/>
        <w:jc w:val="both"/>
      </w:pPr>
      <w:r>
        <w:lastRenderedPageBreak/>
        <w:t xml:space="preserve">. </w:t>
      </w:r>
    </w:p>
    <w:p w14:paraId="5BB2E1B4"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47" w:name="_Toc188293189"/>
      <w:r w:rsidRPr="003B2271">
        <w:rPr>
          <w:b/>
        </w:rPr>
        <w:t>Característica 2</w:t>
      </w:r>
      <w:r w:rsidR="006721EF">
        <w:rPr>
          <w:b/>
        </w:rPr>
        <w:t>4</w:t>
      </w:r>
      <w:r w:rsidRPr="003B2271">
        <w:rPr>
          <w:b/>
        </w:rPr>
        <w:t xml:space="preserve">: </w:t>
      </w:r>
      <w:r w:rsidR="006721EF" w:rsidRPr="006721EF">
        <w:rPr>
          <w:b/>
        </w:rPr>
        <w:t>Competencias</w:t>
      </w:r>
      <w:bookmarkEnd w:id="147"/>
      <w:r w:rsidRPr="003B2271">
        <w:rPr>
          <w:b/>
        </w:rPr>
        <w:t xml:space="preserve"> </w:t>
      </w:r>
    </w:p>
    <w:p w14:paraId="7889946C" w14:textId="77777777" w:rsidR="005A10B7" w:rsidRPr="00D7046C" w:rsidRDefault="005A10B7" w:rsidP="00FF7A32">
      <w:pPr>
        <w:spacing w:after="0" w:line="240" w:lineRule="auto"/>
        <w:jc w:val="both"/>
      </w:pPr>
    </w:p>
    <w:p w14:paraId="510FF1DD" w14:textId="7EC7040E" w:rsidR="005A10B7" w:rsidRPr="0059211E" w:rsidRDefault="005A10B7" w:rsidP="00FF7A32">
      <w:pPr>
        <w:spacing w:after="0" w:line="240" w:lineRule="auto"/>
        <w:jc w:val="both"/>
      </w:pPr>
      <w:r w:rsidRPr="0059211E">
        <w:t xml:space="preserve">Esta Característica fue categorizada como </w:t>
      </w:r>
      <w:r w:rsidR="005A62F6">
        <w:rPr>
          <w:b/>
        </w:rPr>
        <w:t>indispensable</w:t>
      </w:r>
      <w:r w:rsidRPr="0059211E">
        <w:t xml:space="preserve"> con una ponderación de </w:t>
      </w:r>
      <w:r w:rsidR="005A62F6">
        <w:rPr>
          <w:b/>
        </w:rPr>
        <w:t>9</w:t>
      </w:r>
      <w:r w:rsidRPr="0059211E">
        <w:t xml:space="preserve">.  Obtuvo una calificación de </w:t>
      </w:r>
      <w:r w:rsidR="005A62F6">
        <w:rPr>
          <w:b/>
        </w:rPr>
        <w:t xml:space="preserve">4.5, se cumple en alto grado. </w:t>
      </w:r>
    </w:p>
    <w:p w14:paraId="6BBE8439" w14:textId="77777777" w:rsidR="005A10B7" w:rsidRPr="00441098" w:rsidRDefault="005A10B7" w:rsidP="00FF7A32">
      <w:pPr>
        <w:spacing w:after="0" w:line="240" w:lineRule="auto"/>
        <w:jc w:val="both"/>
      </w:pPr>
    </w:p>
    <w:p w14:paraId="416AF429" w14:textId="3BF1AACD" w:rsidR="003312F8" w:rsidRDefault="003312F8" w:rsidP="00FF7A32">
      <w:pPr>
        <w:spacing w:after="0" w:line="240" w:lineRule="auto"/>
        <w:jc w:val="both"/>
      </w:pPr>
      <w:r>
        <w:t xml:space="preserve">El Programa de </w:t>
      </w:r>
      <w:r w:rsidR="00BD1487">
        <w:t>Bacteriología</w:t>
      </w:r>
      <w:r>
        <w:t xml:space="preserve"> de la Universidad de Córdoba tiene definidas de manera explícita las competencias que pretende desarrollar en sus estudiantes, coherentes con el nivel de formación, los resultados de aprendizaje definidos para el Programa, las estrategias pedagógicas implementadas para alcanzarlas y los criterios de evaluación que permiten valorar el logro de las mismas.</w:t>
      </w:r>
    </w:p>
    <w:p w14:paraId="3F25922D" w14:textId="47FD4A91" w:rsidR="003312F8" w:rsidRDefault="003312F8" w:rsidP="00FF7A32">
      <w:pPr>
        <w:spacing w:after="0" w:line="240" w:lineRule="auto"/>
        <w:jc w:val="both"/>
      </w:pPr>
      <w:r>
        <w:t xml:space="preserve">El Programa de </w:t>
      </w:r>
      <w:r w:rsidR="00BD1487">
        <w:t>Bacteriología</w:t>
      </w:r>
      <w:r>
        <w:t xml:space="preserve"> de la Universidad de Córdoba declara explícitamente en los contenidos del plan de estudios, los métodos de enseñanza y aprendizaje a implementar para lograr los resultados de aprendizaje que contribuyan al desarrollo de competencias tales como las actitudes, conocimientos, capacidades y habilidades, en concordancia con los objetivos y modalidad del programa. </w:t>
      </w:r>
    </w:p>
    <w:p w14:paraId="5B22868C" w14:textId="77777777" w:rsidR="00BD1487" w:rsidRDefault="00BD1487" w:rsidP="00FF7A32">
      <w:pPr>
        <w:spacing w:after="0" w:line="240" w:lineRule="auto"/>
        <w:jc w:val="both"/>
      </w:pPr>
    </w:p>
    <w:p w14:paraId="5E46BC76" w14:textId="441B4440" w:rsidR="005A10B7" w:rsidRDefault="003312F8" w:rsidP="00FF7A32">
      <w:pPr>
        <w:spacing w:after="0" w:line="240" w:lineRule="auto"/>
        <w:jc w:val="both"/>
      </w:pPr>
      <w:r>
        <w:t>La correspondencia de los métodos de enseñanza y aprendizaje empleados para el desarrollo de competencias de los contenidos del plan de estudios, tiene el propósito que los estudiantes involucrados, adquieran una formación integral, a través de diversas metodologías y actividades</w:t>
      </w:r>
      <w:r w:rsidR="00BD1487">
        <w:t>.</w:t>
      </w:r>
    </w:p>
    <w:p w14:paraId="65162370" w14:textId="1D5A77E0" w:rsidR="00BD1487" w:rsidRDefault="00BD1487" w:rsidP="00FF7A32">
      <w:pPr>
        <w:spacing w:after="0" w:line="240" w:lineRule="auto"/>
        <w:jc w:val="both"/>
      </w:pPr>
    </w:p>
    <w:p w14:paraId="0699BC17" w14:textId="41F1A6F2" w:rsidR="00BD1487" w:rsidRDefault="00BD1487" w:rsidP="00FF7A32">
      <w:pPr>
        <w:spacing w:after="0" w:line="240" w:lineRule="auto"/>
        <w:jc w:val="both"/>
      </w:pPr>
      <w:r>
        <w:t>Las estrategias pedagógicas y las acciones para desarrollarlas están puntualmente establecidas y descritas en el PEP, estas socializan al cuerpo docente las herramientas idóneas para llevar a la práctica las metodologías de enseñanza y aprendizaje, en coherencia con el PEI</w:t>
      </w:r>
      <w:r w:rsidR="00053C56">
        <w:t>.</w:t>
      </w:r>
    </w:p>
    <w:p w14:paraId="52D17188" w14:textId="6E9E60A9" w:rsidR="00BD1487" w:rsidRDefault="00BD1487" w:rsidP="00FF7A32">
      <w:pPr>
        <w:spacing w:after="0" w:line="240" w:lineRule="auto"/>
        <w:jc w:val="both"/>
      </w:pPr>
      <w:r>
        <w:t>Dentro de las estrategias con que cuenta la Universidad y el Programa para realizar el seguimiento y la evaluación del desarrollo de competencias encontramos: las funciones propias del Comité de Acreditación y Currículo del programa, que es el encargado de realizar el seguimiento y evaluación del desarrollo de competencias generales y específicas planteadas en el PEP; la asignación de docentes coordinadores de semestre, los cuales tienen dentro de sus funciones realizar el seguimiento al desempeño académico de los estudiantes. Los planes de curso y las actividades académicas, también dan cuenta de las estrategias que los docentes utilizan para el seguimiento y evaluación de competencias.</w:t>
      </w:r>
    </w:p>
    <w:p w14:paraId="4CEF2FED" w14:textId="77777777" w:rsidR="00053C56" w:rsidRDefault="00053C56" w:rsidP="00FF7A32">
      <w:pPr>
        <w:spacing w:after="0" w:line="240" w:lineRule="auto"/>
        <w:jc w:val="both"/>
      </w:pPr>
    </w:p>
    <w:p w14:paraId="7F71992C"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48" w:name="_Toc188293190"/>
      <w:r w:rsidRPr="003B2271">
        <w:rPr>
          <w:b/>
        </w:rPr>
        <w:t>Característica 2</w:t>
      </w:r>
      <w:r w:rsidR="006721EF">
        <w:rPr>
          <w:b/>
        </w:rPr>
        <w:t>5</w:t>
      </w:r>
      <w:r w:rsidRPr="003B2271">
        <w:rPr>
          <w:b/>
        </w:rPr>
        <w:t xml:space="preserve">: </w:t>
      </w:r>
      <w:r w:rsidR="006721EF" w:rsidRPr="006721EF">
        <w:rPr>
          <w:b/>
        </w:rPr>
        <w:t>Evaluación y Autorregulación del Programa Académico</w:t>
      </w:r>
      <w:bookmarkEnd w:id="148"/>
      <w:r w:rsidRPr="003B2271">
        <w:rPr>
          <w:b/>
        </w:rPr>
        <w:t xml:space="preserve"> </w:t>
      </w:r>
    </w:p>
    <w:p w14:paraId="440E3128" w14:textId="77777777" w:rsidR="005A10B7" w:rsidRPr="00D7046C" w:rsidRDefault="005A10B7" w:rsidP="00FF7A32">
      <w:pPr>
        <w:spacing w:after="0" w:line="240" w:lineRule="auto"/>
        <w:jc w:val="both"/>
      </w:pPr>
    </w:p>
    <w:p w14:paraId="6F80B541" w14:textId="6FF8525C" w:rsidR="005A10B7" w:rsidRDefault="005A10B7" w:rsidP="00FF7A32">
      <w:pPr>
        <w:spacing w:after="0" w:line="240" w:lineRule="auto"/>
        <w:jc w:val="both"/>
      </w:pPr>
      <w:r w:rsidRPr="0059211E">
        <w:t xml:space="preserve">Esta Característica fue categorizada como </w:t>
      </w:r>
      <w:r w:rsidR="00145D44">
        <w:rPr>
          <w:b/>
        </w:rPr>
        <w:t>indispensable</w:t>
      </w:r>
      <w:r w:rsidRPr="0059211E">
        <w:t xml:space="preserve"> con una ponderación de </w:t>
      </w:r>
      <w:r w:rsidR="00145D44">
        <w:rPr>
          <w:b/>
        </w:rPr>
        <w:t>9</w:t>
      </w:r>
      <w:r w:rsidRPr="0059211E">
        <w:t xml:space="preserve">.  Obtuvo una calificación de </w:t>
      </w:r>
      <w:r w:rsidR="00145D44">
        <w:rPr>
          <w:b/>
        </w:rPr>
        <w:t xml:space="preserve">4.7, se cumple en alto grado. </w:t>
      </w:r>
      <w:r w:rsidRPr="0059211E">
        <w:t xml:space="preserve"> </w:t>
      </w:r>
    </w:p>
    <w:p w14:paraId="247C7CFF" w14:textId="77777777" w:rsidR="007F698C" w:rsidRDefault="007F698C" w:rsidP="00FF7A32">
      <w:pPr>
        <w:spacing w:after="0" w:line="240" w:lineRule="auto"/>
        <w:jc w:val="both"/>
      </w:pPr>
    </w:p>
    <w:p w14:paraId="7C97478F" w14:textId="366CE332" w:rsidR="00737BBA" w:rsidRDefault="00737BBA" w:rsidP="00FF7A32">
      <w:pPr>
        <w:spacing w:after="0" w:line="240" w:lineRule="auto"/>
        <w:jc w:val="both"/>
      </w:pPr>
      <w:r w:rsidRPr="00737BBA">
        <w:t>La Universidad de Córdoba, en cumplimiento de lo establecido por el Ministerio de Educación Nacional en materia de calidad académica, plantea en el Proyecto Educativo Institucional PEI, las políticas de calidad que orientan los procesos de autoevaluación y autorregulación de la Institución y de los Programas, crea mediante Acuerdo 019 de 27-02-2008, el Sistema Integral de Gestión de la Calidad, SIGEC y el Comité de Acreditación Institucional mediante el Acuerdo 040 del 28 de mayo de 2010, el cual tiene entre sus funciones, definir planes para que los distintos programas académicos cumplan con los requerimientos normativos inherentes al registro calificado y acreditación de calidad.</w:t>
      </w:r>
      <w:r w:rsidR="000C6798" w:rsidRPr="000C6798">
        <w:t xml:space="preserve"> En el año 2014 el Consejo Superior mediante Acuerdo 178</w:t>
      </w:r>
      <w:r w:rsidR="000C6798">
        <w:t xml:space="preserve"> (</w:t>
      </w:r>
      <w:hyperlink r:id="rId92" w:history="1">
        <w:r w:rsidR="000C6798" w:rsidRPr="0082272A">
          <w:rPr>
            <w:rStyle w:val="Hipervnculo"/>
          </w:rPr>
          <w:t>https://www.unicordoba.edu.co/wp-content/uploads/2021/07/Acuerdo-No-178-Dic-2014-CSU-Adopcion-de-la-Politica-de-Autoev.pdf</w:t>
        </w:r>
      </w:hyperlink>
      <w:r w:rsidR="000C6798">
        <w:t xml:space="preserve"> )</w:t>
      </w:r>
      <w:r w:rsidR="000C6798" w:rsidRPr="000C6798">
        <w:t xml:space="preserve"> adopta como política Institucional la Autoevaluación para </w:t>
      </w:r>
      <w:r w:rsidR="000C6798" w:rsidRPr="000C6798">
        <w:lastRenderedPageBreak/>
        <w:t>la Acreditación de Programas y Acreditación Institucional como pilares estratégicos y fundamentales para garantizar el óptimo y eficaz cumplimiento de la Misión Institucional.</w:t>
      </w:r>
    </w:p>
    <w:p w14:paraId="07370C40" w14:textId="77777777" w:rsidR="000C6798" w:rsidRDefault="000C6798" w:rsidP="00FF7A32">
      <w:pPr>
        <w:spacing w:after="0" w:line="240" w:lineRule="auto"/>
        <w:jc w:val="both"/>
      </w:pPr>
    </w:p>
    <w:p w14:paraId="0F2892C3" w14:textId="77777777" w:rsidR="00737BBA" w:rsidRDefault="00737BBA" w:rsidP="00FF7A32">
      <w:pPr>
        <w:spacing w:after="0" w:line="240" w:lineRule="auto"/>
        <w:jc w:val="both"/>
      </w:pPr>
    </w:p>
    <w:p w14:paraId="64531197" w14:textId="52A14032" w:rsidR="00A26276" w:rsidRDefault="00A26276" w:rsidP="00FF7A32">
      <w:pPr>
        <w:spacing w:after="0" w:line="240" w:lineRule="auto"/>
        <w:jc w:val="both"/>
      </w:pPr>
      <w:r>
        <w:t>Como estrategia institucional de calidad, la Universidad decidió usar el mismo modelo de autoevaluación del CNA para acreditación de programas</w:t>
      </w:r>
      <w:r w:rsidR="007F698C">
        <w:t xml:space="preserve">. </w:t>
      </w:r>
      <w:r>
        <w:t xml:space="preserve">El Programa asume el modelo y los instrumentos diseñados por la Universidad para desarrollar su autoevaluación permanente. La evaluación de la calidad desde la perspectiva interna implica establecer los estándares de comparación, por lo tanto, basados en una discusión académica, cada Programa teniendo en cuenta sus particularidades define los estándares propios que se utilizan en la interpretación de los resultados. </w:t>
      </w:r>
    </w:p>
    <w:p w14:paraId="3BFB0735" w14:textId="77777777" w:rsidR="007F698C" w:rsidRDefault="007F698C" w:rsidP="00FF7A32">
      <w:pPr>
        <w:spacing w:after="0" w:line="240" w:lineRule="auto"/>
        <w:jc w:val="both"/>
      </w:pPr>
    </w:p>
    <w:p w14:paraId="61D6B7A7" w14:textId="77777777" w:rsidR="00A26276" w:rsidRDefault="00A26276" w:rsidP="00FF7A32">
      <w:pPr>
        <w:spacing w:after="0" w:line="240" w:lineRule="auto"/>
        <w:jc w:val="both"/>
      </w:pPr>
      <w:r>
        <w:t xml:space="preserve">Con respecto a la autoevaluación de la relación Docencia – Servicio, los mecanismos para la regulación y control de la práctica formativa incluyen las siguientes actividades: </w:t>
      </w:r>
    </w:p>
    <w:p w14:paraId="05506DCB" w14:textId="7B28F7BF" w:rsidR="00A26276" w:rsidRDefault="007F698C" w:rsidP="00FF7A32">
      <w:pPr>
        <w:pStyle w:val="Prrafodelista"/>
        <w:numPr>
          <w:ilvl w:val="0"/>
          <w:numId w:val="17"/>
        </w:numPr>
        <w:spacing w:after="0" w:line="240" w:lineRule="auto"/>
        <w:jc w:val="both"/>
      </w:pPr>
      <w:r>
        <w:t xml:space="preserve"> </w:t>
      </w:r>
      <w:r w:rsidR="00A26276">
        <w:t xml:space="preserve">Reunión de los comités de docencia servicio entre la Universidad de Córdoba y las diferentes instituciones prestadoras de servicios (IPS) de conformidad con </w:t>
      </w:r>
      <w:r w:rsidRPr="007F698C">
        <w:t xml:space="preserve">Decreto 0780 de 2016 </w:t>
      </w:r>
      <w:r w:rsidR="00A26276">
        <w:t>se reúnen cada tres meses para coordinar, hacer seguimiento y evaluar las actividades de docencia – servicio.</w:t>
      </w:r>
    </w:p>
    <w:p w14:paraId="7990BC57" w14:textId="3DDED128" w:rsidR="00A26276" w:rsidRDefault="00A26276" w:rsidP="00FF7A32">
      <w:pPr>
        <w:spacing w:after="0" w:line="240" w:lineRule="auto"/>
        <w:jc w:val="both"/>
      </w:pPr>
      <w:r>
        <w:t>Durante el período semestral se realizan visitas de la coordinadora de prácticas formativas del programa a las diferentes instituciones, en donde recibe informes del desarrollo de las mismas, tanto por parte de los profesionales como de los estudiantes.</w:t>
      </w:r>
    </w:p>
    <w:p w14:paraId="40964D44" w14:textId="10F5E276" w:rsidR="00A26276" w:rsidRDefault="00A26276" w:rsidP="00FF7A32">
      <w:pPr>
        <w:spacing w:after="0" w:line="240" w:lineRule="auto"/>
        <w:jc w:val="both"/>
      </w:pPr>
      <w:r>
        <w:t>•</w:t>
      </w:r>
      <w:r w:rsidR="007F698C">
        <w:t xml:space="preserve"> </w:t>
      </w:r>
      <w:r>
        <w:t xml:space="preserve">Al finalizar el período semestral, los estudiantes evalúan a los profesionales que desarrollan las actividades inherentes a la práctica formativa, así como también las </w:t>
      </w:r>
      <w:r w:rsidR="007F698C">
        <w:t>instituciones</w:t>
      </w:r>
      <w:r>
        <w:t>. El resultado de esta evaluación es socializado con los profesionales que orientan el proceso en los escenarios de práctica para realizar la retroalimentación respectiva.</w:t>
      </w:r>
    </w:p>
    <w:p w14:paraId="611F06B0" w14:textId="309BFA2F" w:rsidR="00A26276" w:rsidRDefault="007F698C" w:rsidP="00FF7A32">
      <w:pPr>
        <w:pStyle w:val="Prrafodelista"/>
        <w:numPr>
          <w:ilvl w:val="0"/>
          <w:numId w:val="17"/>
        </w:numPr>
        <w:spacing w:after="0" w:line="240" w:lineRule="auto"/>
        <w:jc w:val="both"/>
      </w:pPr>
      <w:r>
        <w:t xml:space="preserve"> </w:t>
      </w:r>
      <w:r w:rsidR="00A26276">
        <w:t>Al finalizar cada semestre académico los docentes de prácticas formativas realizan la evaluación del proceso.</w:t>
      </w:r>
    </w:p>
    <w:p w14:paraId="7E5077BC" w14:textId="3D8A3DD6" w:rsidR="00A26276" w:rsidRDefault="007F698C" w:rsidP="00FF7A32">
      <w:pPr>
        <w:pStyle w:val="Prrafodelista"/>
        <w:numPr>
          <w:ilvl w:val="0"/>
          <w:numId w:val="17"/>
        </w:numPr>
        <w:spacing w:after="0" w:line="240" w:lineRule="auto"/>
        <w:jc w:val="both"/>
      </w:pPr>
      <w:r>
        <w:t xml:space="preserve"> </w:t>
      </w:r>
      <w:r w:rsidR="00A26276">
        <w:t>Aplicación de encuestas diseñadas por el comité de Docencia Servicio de la Facultad para evaluar la relación Docencia- Servicio, la cual se aplica a personal de la IPS, docentes de prácticas formativas, usuarios de la IPS y estudiantes en prácticas formativas. El análisis de resultados de estas encuestas junto con las demás actividades permite la elaboración de planes de mejoramiento.</w:t>
      </w:r>
    </w:p>
    <w:p w14:paraId="700E536A" w14:textId="06C182A3" w:rsidR="00A26276" w:rsidRDefault="007F698C" w:rsidP="00FF7A32">
      <w:pPr>
        <w:pStyle w:val="Prrafodelista"/>
        <w:numPr>
          <w:ilvl w:val="0"/>
          <w:numId w:val="17"/>
        </w:numPr>
        <w:spacing w:after="0" w:line="240" w:lineRule="auto"/>
        <w:jc w:val="both"/>
      </w:pPr>
      <w:r>
        <w:t xml:space="preserve"> </w:t>
      </w:r>
      <w:r w:rsidR="00A26276">
        <w:t>A partir de los datos obtenidos producto de la evaluación de estudiantes, docentes y coordinador de prácticas formativas, al interior del programa se analizan las debilidades presentadas y se toman decisiones al respecto. Estos resultados son socializados en el comité de Docencia Servicio de la Facultad y en los comités de docencia servicio entre la Universidad de Córdoba y las diferentes IPS junto con el informe que presenta el estudiante representante ante el comité.</w:t>
      </w:r>
    </w:p>
    <w:p w14:paraId="70A30DE7" w14:textId="77777777" w:rsidR="00A26276" w:rsidRDefault="00A26276" w:rsidP="00FF7A32">
      <w:pPr>
        <w:spacing w:after="0" w:line="240" w:lineRule="auto"/>
        <w:jc w:val="both"/>
      </w:pPr>
    </w:p>
    <w:p w14:paraId="3ADA6473" w14:textId="3CEDB81D" w:rsidR="00A26276" w:rsidRDefault="00A26276" w:rsidP="00FF7A32">
      <w:pPr>
        <w:spacing w:after="0" w:line="240" w:lineRule="auto"/>
        <w:jc w:val="both"/>
      </w:pPr>
      <w:r>
        <w:t>A partir de los resultados de los procesos de evaluación y autorregulación se han diseñado e implementado los respectivos planes de mejoramiento, los cuales han permitido la vinculación de docentes de planta y hora catedra para mejorar la relación docente - estudiante y fortalecer el acompañamiento de los cursos prácticos. Se incrementó la producción docente, movilidad nacional e internacional de docentes y estudiantes, uso de recursos electrónicos, así como la actualización permanente de los planes de curso, fortalecimiento de los programas y actividades de extensión y mejoramiento de la infraestructura</w:t>
      </w:r>
      <w:r w:rsidR="00624A65">
        <w:t xml:space="preserve"> física y dotación de laboratorios</w:t>
      </w:r>
      <w:r>
        <w:t>.</w:t>
      </w:r>
    </w:p>
    <w:p w14:paraId="37B663C4" w14:textId="77777777" w:rsidR="005A10B7" w:rsidRPr="00441098" w:rsidRDefault="005A10B7" w:rsidP="00FF7A32">
      <w:pPr>
        <w:spacing w:after="0" w:line="240" w:lineRule="auto"/>
        <w:jc w:val="both"/>
      </w:pPr>
    </w:p>
    <w:p w14:paraId="0167D930" w14:textId="2D799AD4" w:rsidR="005A10B7" w:rsidRDefault="00624A65" w:rsidP="00FF7A32">
      <w:pPr>
        <w:spacing w:after="0" w:line="240" w:lineRule="auto"/>
        <w:jc w:val="both"/>
      </w:pPr>
      <w:r>
        <w:t>En un porcentaje superior al 70</w:t>
      </w:r>
      <w:r w:rsidR="0033280F">
        <w:t>%, estudiantes</w:t>
      </w:r>
      <w:r w:rsidR="00737BBA">
        <w:t xml:space="preserve"> y profesores </w:t>
      </w:r>
      <w:r>
        <w:t xml:space="preserve">están de acuerdo o totalmente de acuerdo </w:t>
      </w:r>
      <w:r w:rsidR="00737BBA">
        <w:t xml:space="preserve">con que los procesos de </w:t>
      </w:r>
      <w:r w:rsidR="00737BBA" w:rsidRPr="00757B4B">
        <w:t xml:space="preserve">evaluación y autorregulación del programa </w:t>
      </w:r>
      <w:r w:rsidR="00737BBA">
        <w:t xml:space="preserve">son pertinentes y de </w:t>
      </w:r>
      <w:r w:rsidR="00737BBA" w:rsidRPr="00757B4B">
        <w:t>calidad</w:t>
      </w:r>
      <w:r w:rsidR="000B7F2D">
        <w:t xml:space="preserve"> (figura 1</w:t>
      </w:r>
      <w:r w:rsidR="00D261AF">
        <w:t>9</w:t>
      </w:r>
      <w:r w:rsidR="000B7F2D">
        <w:t>)</w:t>
      </w:r>
      <w:r w:rsidR="00737BBA">
        <w:t xml:space="preserve">. </w:t>
      </w:r>
    </w:p>
    <w:p w14:paraId="08358150" w14:textId="63323AB2" w:rsidR="00757B4B" w:rsidRDefault="005756D5" w:rsidP="00FF7A32">
      <w:pPr>
        <w:spacing w:after="0" w:line="240" w:lineRule="auto"/>
        <w:jc w:val="both"/>
      </w:pPr>
      <w:r>
        <w:rPr>
          <w:noProof/>
        </w:rPr>
        <w:lastRenderedPageBreak/>
        <w:drawing>
          <wp:inline distT="0" distB="0" distL="0" distR="0" wp14:anchorId="1902A731" wp14:editId="1DBFB032">
            <wp:extent cx="4420961" cy="1657350"/>
            <wp:effectExtent l="0" t="0" r="17780" b="0"/>
            <wp:docPr id="701473829" name="Gráfico 1">
              <a:extLst xmlns:a="http://schemas.openxmlformats.org/drawingml/2006/main">
                <a:ext uri="{FF2B5EF4-FFF2-40B4-BE49-F238E27FC236}">
                  <a16:creationId xmlns:a16="http://schemas.microsoft.com/office/drawing/2014/main" id="{76525658-C5C2-CEEB-72C6-E5110B811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D065957" w14:textId="7AC695F1" w:rsidR="00AE34D3" w:rsidRDefault="00AE34D3" w:rsidP="00FF7A32">
      <w:pPr>
        <w:spacing w:after="0" w:line="240" w:lineRule="auto"/>
        <w:contextualSpacing/>
        <w:jc w:val="both"/>
      </w:pPr>
      <w:bookmarkStart w:id="149" w:name="_Hlk184053950"/>
      <w:r w:rsidRPr="00D261AF">
        <w:rPr>
          <w:b/>
          <w:bCs/>
        </w:rPr>
        <w:t xml:space="preserve">Figura </w:t>
      </w:r>
      <w:r w:rsidR="000B7F2D" w:rsidRPr="00D261AF">
        <w:rPr>
          <w:b/>
          <w:bCs/>
        </w:rPr>
        <w:t>1</w:t>
      </w:r>
      <w:r w:rsidR="00D261AF" w:rsidRPr="00D261AF">
        <w:rPr>
          <w:b/>
          <w:bCs/>
        </w:rPr>
        <w:t>9</w:t>
      </w:r>
      <w:r w:rsidRPr="00D261AF">
        <w:rPr>
          <w:b/>
          <w:bCs/>
        </w:rPr>
        <w:t>.</w:t>
      </w:r>
      <w:r>
        <w:t xml:space="preserve"> </w:t>
      </w:r>
      <w:r w:rsidRPr="00AE34D3">
        <w:t xml:space="preserve">Apreciación de los profesores y estudiantes sobre la calidad y pertinencia del proceso de evaluación y autorregulación del </w:t>
      </w:r>
      <w:r w:rsidR="000B7F2D">
        <w:t>P</w:t>
      </w:r>
      <w:r w:rsidRPr="00AE34D3">
        <w:t>rograma</w:t>
      </w:r>
      <w:r>
        <w:t>.</w:t>
      </w:r>
    </w:p>
    <w:bookmarkEnd w:id="149"/>
    <w:p w14:paraId="6504CA8B" w14:textId="77777777" w:rsidR="00AE34D3" w:rsidRPr="00441098" w:rsidRDefault="00AE34D3" w:rsidP="00FF7A32">
      <w:pPr>
        <w:spacing w:after="0" w:line="240" w:lineRule="auto"/>
        <w:jc w:val="both"/>
      </w:pPr>
    </w:p>
    <w:p w14:paraId="11C69A45"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50" w:name="_Toc188293191"/>
      <w:r w:rsidRPr="003B2271">
        <w:rPr>
          <w:b/>
        </w:rPr>
        <w:t>Característica 2</w:t>
      </w:r>
      <w:r w:rsidR="006721EF">
        <w:rPr>
          <w:b/>
        </w:rPr>
        <w:t>6</w:t>
      </w:r>
      <w:r w:rsidRPr="003B2271">
        <w:rPr>
          <w:b/>
        </w:rPr>
        <w:t xml:space="preserve">: </w:t>
      </w:r>
      <w:r w:rsidR="006721EF" w:rsidRPr="006721EF">
        <w:rPr>
          <w:b/>
        </w:rPr>
        <w:t>Vinculación e Interacción Social</w:t>
      </w:r>
      <w:bookmarkEnd w:id="150"/>
    </w:p>
    <w:p w14:paraId="0B190D4B" w14:textId="77777777" w:rsidR="005A10B7" w:rsidRPr="00D7046C" w:rsidRDefault="005A10B7" w:rsidP="00FF7A32">
      <w:pPr>
        <w:spacing w:after="0" w:line="240" w:lineRule="auto"/>
        <w:jc w:val="both"/>
      </w:pPr>
    </w:p>
    <w:p w14:paraId="5EA7C7AB" w14:textId="4409AE60" w:rsidR="005A10B7" w:rsidRDefault="005A10B7" w:rsidP="00FF7A32">
      <w:pPr>
        <w:spacing w:after="0" w:line="240" w:lineRule="auto"/>
        <w:jc w:val="both"/>
      </w:pPr>
      <w:r w:rsidRPr="0059211E">
        <w:t xml:space="preserve">Esta Característica fue categorizada como </w:t>
      </w:r>
      <w:r w:rsidR="00901AC8">
        <w:rPr>
          <w:b/>
        </w:rPr>
        <w:t>indispensable</w:t>
      </w:r>
      <w:r w:rsidRPr="0059211E">
        <w:t xml:space="preserve"> con una ponderación de </w:t>
      </w:r>
      <w:r w:rsidR="00901AC8">
        <w:rPr>
          <w:b/>
        </w:rPr>
        <w:t>8</w:t>
      </w:r>
      <w:r w:rsidRPr="0059211E">
        <w:t xml:space="preserve">.  Obtuvo una calificación de </w:t>
      </w:r>
      <w:r w:rsidR="00901AC8">
        <w:rPr>
          <w:b/>
        </w:rPr>
        <w:t xml:space="preserve">5, se cumple plenamente. </w:t>
      </w:r>
      <w:r w:rsidRPr="0059211E">
        <w:t xml:space="preserve"> </w:t>
      </w:r>
    </w:p>
    <w:p w14:paraId="42737496" w14:textId="77777777" w:rsidR="00834097" w:rsidRDefault="00834097" w:rsidP="00FF7A32">
      <w:pPr>
        <w:spacing w:after="0" w:line="240" w:lineRule="auto"/>
        <w:jc w:val="both"/>
      </w:pPr>
    </w:p>
    <w:p w14:paraId="34B45D5C" w14:textId="2543DD26" w:rsidR="00834097" w:rsidRDefault="00834097" w:rsidP="00FF7A32">
      <w:pPr>
        <w:spacing w:after="0" w:line="240" w:lineRule="auto"/>
        <w:jc w:val="both"/>
      </w:pPr>
      <w:r>
        <w:t xml:space="preserve">Conforme al artículo 120 de la ley 30, la Universidad de Córdoba concibe la extensión como una función sustantiva y un proceso de integración e interacción con la sociedad mediante la difusión e intercambio del conocimiento formativo, científico, tecnológico, cultural, humanístico, artístico, recreativo, deportivo y de salud, generado en la academia, con la finalidad de contribuir a la solución de sus principales problemas y esta es regulada por el Estatuto para la Reglamentación de la Extensión en la Universidad de Córdoba (Acuerdo 160 de 2016, </w:t>
      </w:r>
      <w:hyperlink r:id="rId94" w:history="1">
        <w:r w:rsidRPr="0082272A">
          <w:rPr>
            <w:rStyle w:val="Hipervnculo"/>
          </w:rPr>
          <w:t>https://www.unicordoba.edu.co/wp-content/uploads/2021/10/acuerdo160a.pdf</w:t>
        </w:r>
      </w:hyperlink>
      <w:r>
        <w:t xml:space="preserve"> ).</w:t>
      </w:r>
    </w:p>
    <w:p w14:paraId="066E696B" w14:textId="77777777" w:rsidR="00834097" w:rsidRDefault="00834097" w:rsidP="00FF7A32">
      <w:pPr>
        <w:spacing w:after="0" w:line="240" w:lineRule="auto"/>
        <w:jc w:val="both"/>
      </w:pPr>
    </w:p>
    <w:p w14:paraId="54CEDCED" w14:textId="77777777" w:rsidR="00834097" w:rsidRDefault="00834097" w:rsidP="00FF7A32">
      <w:pPr>
        <w:spacing w:after="0" w:line="240" w:lineRule="auto"/>
        <w:jc w:val="both"/>
      </w:pPr>
      <w:r>
        <w:t>La Universidad de Córdoba realiza dos tipos de extensión: solidaria y no solidaria; la primera no genera excedentes o utilidad por concepto de servicios prestados al usuario y la segunda da lugar a derechos pecuniarios. Las modalidades que permiten el desarrollo de la extensión en la Universidad de Córdoba incluyen, educación Continuada, Actividades y Eventos, Servicios y Proyectos.</w:t>
      </w:r>
    </w:p>
    <w:p w14:paraId="1EFE4CA3" w14:textId="77777777" w:rsidR="00834097" w:rsidRDefault="00834097" w:rsidP="00FF7A32">
      <w:pPr>
        <w:spacing w:after="0" w:line="240" w:lineRule="auto"/>
        <w:jc w:val="both"/>
      </w:pPr>
    </w:p>
    <w:p w14:paraId="108C8142" w14:textId="77777777" w:rsidR="00015AD2" w:rsidRDefault="00834097" w:rsidP="00FF7A32">
      <w:pPr>
        <w:spacing w:after="0" w:line="240" w:lineRule="auto"/>
        <w:jc w:val="both"/>
      </w:pPr>
      <w:r>
        <w:t xml:space="preserve">En los perfiles del bacteriólogo y en los objetivos del Programa se hace énfasis en la formación integral del profesional con una sólida fundamentación científica, técnica y con sentido social, que le permita proyectarse a la comunidad. A través del plan de estudio del Programa se involucran cursos como trabajo comunitario, por medio de los cuales docentes y estudiantes adelantan actividades de promoción de la salud y prevención de la enfermedad en comunidades de la ciudad de Montería. Por otro lado, se hacen intervenciones en el sector externo a través de las prácticas formativas, en diferentes centros asistenciales. Estas tienen como finalidad el logro de competencias enfocadas al desarrollo de procesos generales y específicos. Los convenios de docencia-servicio permiten la interacción no solo, a nivel formativo, sino investigativo y de extensión. </w:t>
      </w:r>
    </w:p>
    <w:p w14:paraId="06FF4248" w14:textId="0B8F539E" w:rsidR="00015AD2" w:rsidRDefault="00834097" w:rsidP="00FF7A32">
      <w:pPr>
        <w:spacing w:after="0" w:line="240" w:lineRule="auto"/>
        <w:jc w:val="both"/>
      </w:pPr>
      <w:r>
        <w:t xml:space="preserve">En educación continuada </w:t>
      </w:r>
      <w:r w:rsidR="00174CD6">
        <w:t>s</w:t>
      </w:r>
      <w:r w:rsidR="00015AD2">
        <w:t xml:space="preserve">e han ofertado los diplomados: Organización y Manejo de Bancos de Sangre y Servicios de Medicina Transfusional y Diagnóstico de Enfermedades Infecciosas Tropicales; estos han sido realizados principalmente por estudiantes de IX y X semestre como opción de trabajo de grado.  </w:t>
      </w:r>
    </w:p>
    <w:p w14:paraId="303F1473" w14:textId="0E198274" w:rsidR="00015AD2" w:rsidRDefault="00015AD2" w:rsidP="00FF7A32">
      <w:pPr>
        <w:spacing w:after="0" w:line="240" w:lineRule="auto"/>
        <w:jc w:val="both"/>
      </w:pPr>
      <w:r>
        <w:t xml:space="preserve">El Programa, ha organizado Jornadas de Actualización en Laboratorio Clínico, Día Internacional de la Malaria, Simposio de Actualización en Laboratorio Clínico en el Marco de la Convención </w:t>
      </w:r>
      <w:r>
        <w:lastRenderedPageBreak/>
        <w:t>Internacional de la Salud, Simposio Internacional de Actualización en Malaria versiones V y VI este último, en el marco del Congreso Colombiano de Parasitología.</w:t>
      </w:r>
    </w:p>
    <w:p w14:paraId="6421DDC3" w14:textId="1EA9DC3E" w:rsidR="00901AC8" w:rsidRDefault="00834097" w:rsidP="00FF7A32">
      <w:pPr>
        <w:spacing w:after="0" w:line="240" w:lineRule="auto"/>
        <w:jc w:val="both"/>
      </w:pPr>
      <w:r>
        <w:t xml:space="preserve">Se cuenta con convenios de cooperación académica para pasantías dirigidas al entrenamiento de docentes y estudiantes e intercambio científico, en eventos académicos nacionales e internacionales. </w:t>
      </w:r>
    </w:p>
    <w:p w14:paraId="7572F2C3" w14:textId="77777777" w:rsidR="00333901" w:rsidRDefault="00333901" w:rsidP="00FF7A32">
      <w:pPr>
        <w:spacing w:after="0" w:line="240" w:lineRule="auto"/>
        <w:jc w:val="both"/>
      </w:pPr>
    </w:p>
    <w:p w14:paraId="4828AA36" w14:textId="18AC444B" w:rsidR="00327C10" w:rsidRDefault="00327C10" w:rsidP="00FF7A32">
      <w:pPr>
        <w:spacing w:after="0" w:line="240" w:lineRule="auto"/>
        <w:jc w:val="both"/>
      </w:pPr>
      <w:r w:rsidRPr="00327C10">
        <w:t xml:space="preserve">El Programa de Bacteriología de la Universidad de Córdoba viene realizando diversas actividades de extensión </w:t>
      </w:r>
      <w:r w:rsidR="00333901">
        <w:t>solidaria</w:t>
      </w:r>
      <w:r w:rsidRPr="00327C10">
        <w:t xml:space="preserve"> que buscan la promoción y mantenimiento de la salud de las personas, familias y comunidades en condiciones de vulnerabilidad social en el Departamento de Córdoba, específicamente en la ciudad de Montería. Estas actividades se adhieren a la plataforma estratégica de la institución y del </w:t>
      </w:r>
      <w:r w:rsidR="001964BF">
        <w:t>P</w:t>
      </w:r>
      <w:r w:rsidRPr="00327C10">
        <w:t xml:space="preserve">rograma en un doble propósito: i) apoyar la construcción de una sociedad saludable y </w:t>
      </w:r>
      <w:proofErr w:type="spellStart"/>
      <w:r w:rsidRPr="00327C10">
        <w:t>ii</w:t>
      </w:r>
      <w:proofErr w:type="spellEnd"/>
      <w:r w:rsidRPr="00327C10">
        <w:t>) fomentar las competencias en el ámbito de la proyección social de los estudiantes de bacteriología.</w:t>
      </w:r>
    </w:p>
    <w:p w14:paraId="36802229" w14:textId="77777777" w:rsidR="00327C10" w:rsidRDefault="00327C10" w:rsidP="00FF7A32">
      <w:pPr>
        <w:spacing w:after="0" w:line="240" w:lineRule="auto"/>
        <w:jc w:val="both"/>
      </w:pPr>
    </w:p>
    <w:p w14:paraId="0AF57429" w14:textId="5F16B741" w:rsidR="000F1ADA" w:rsidRDefault="00327C10" w:rsidP="00FF7A32">
      <w:pPr>
        <w:spacing w:after="0" w:line="240" w:lineRule="auto"/>
        <w:jc w:val="both"/>
      </w:pPr>
      <w:r>
        <w:t>E</w:t>
      </w:r>
      <w:r w:rsidR="000F1ADA">
        <w:t>l Programa de Bacteriología adopta dentro de sus áreas de gestión social los programas de extensión solidaria:</w:t>
      </w:r>
    </w:p>
    <w:p w14:paraId="3F1F441C" w14:textId="20F8FD93" w:rsidR="00675D7B" w:rsidRDefault="00675D7B" w:rsidP="00FF7A32">
      <w:pPr>
        <w:pStyle w:val="Prrafodelista"/>
        <w:numPr>
          <w:ilvl w:val="0"/>
          <w:numId w:val="31"/>
        </w:numPr>
        <w:spacing w:after="0" w:line="240" w:lineRule="auto"/>
        <w:jc w:val="both"/>
      </w:pPr>
      <w:r>
        <w:t>Córdoba educativa sana y responsable.</w:t>
      </w:r>
    </w:p>
    <w:p w14:paraId="24180BFA" w14:textId="39AC45A7" w:rsidR="00675D7B" w:rsidRDefault="00675D7B" w:rsidP="00FF7A32">
      <w:pPr>
        <w:pStyle w:val="Prrafodelista"/>
        <w:numPr>
          <w:ilvl w:val="0"/>
          <w:numId w:val="31"/>
        </w:numPr>
        <w:spacing w:after="0" w:line="240" w:lineRule="auto"/>
        <w:jc w:val="both"/>
      </w:pPr>
      <w:r>
        <w:t>Comunidades saludables.</w:t>
      </w:r>
    </w:p>
    <w:p w14:paraId="49902A0C" w14:textId="675813F3" w:rsidR="00675D7B" w:rsidRDefault="00675D7B" w:rsidP="00FF7A32">
      <w:pPr>
        <w:pStyle w:val="Prrafodelista"/>
        <w:numPr>
          <w:ilvl w:val="0"/>
          <w:numId w:val="31"/>
        </w:numPr>
        <w:spacing w:after="0" w:line="240" w:lineRule="auto"/>
        <w:jc w:val="both"/>
      </w:pPr>
      <w:r>
        <w:t>Extensión solidaria en el Hospital San Jerónimo de Montería.</w:t>
      </w:r>
    </w:p>
    <w:p w14:paraId="3AA9D8FD" w14:textId="39024EEF" w:rsidR="00675D7B" w:rsidRDefault="00675D7B" w:rsidP="00FF7A32">
      <w:pPr>
        <w:pStyle w:val="Prrafodelista"/>
        <w:numPr>
          <w:ilvl w:val="0"/>
          <w:numId w:val="31"/>
        </w:numPr>
        <w:spacing w:after="0" w:line="240" w:lineRule="auto"/>
        <w:jc w:val="both"/>
      </w:pPr>
      <w:r>
        <w:t>Promoción de la donación en el Banco de Sangre del Hospital San Jerónimo.</w:t>
      </w:r>
    </w:p>
    <w:p w14:paraId="20F63874" w14:textId="289AF1C1" w:rsidR="00675D7B" w:rsidRDefault="00675D7B" w:rsidP="00FF7A32">
      <w:pPr>
        <w:pStyle w:val="Prrafodelista"/>
        <w:numPr>
          <w:ilvl w:val="0"/>
          <w:numId w:val="31"/>
        </w:numPr>
        <w:spacing w:after="0" w:line="240" w:lineRule="auto"/>
        <w:jc w:val="both"/>
      </w:pPr>
      <w:r>
        <w:t>Capacitación a usuarios y personal asistencial en escenarios de prácticas.</w:t>
      </w:r>
    </w:p>
    <w:p w14:paraId="20E08C1D" w14:textId="77777777" w:rsidR="00675D7B" w:rsidRDefault="00675D7B" w:rsidP="00FF7A32">
      <w:pPr>
        <w:pStyle w:val="Prrafodelista"/>
        <w:numPr>
          <w:ilvl w:val="0"/>
          <w:numId w:val="31"/>
        </w:numPr>
        <w:spacing w:after="0" w:line="240" w:lineRule="auto"/>
        <w:jc w:val="both"/>
      </w:pPr>
      <w:r>
        <w:t xml:space="preserve">Educación y fidelización de donantes de sangre en la Universidad de Córdoba. </w:t>
      </w:r>
    </w:p>
    <w:p w14:paraId="260A4A0B" w14:textId="616C036F" w:rsidR="00E24085" w:rsidRDefault="00E24085" w:rsidP="00FF7A32">
      <w:pPr>
        <w:spacing w:after="0" w:line="240" w:lineRule="auto"/>
        <w:jc w:val="both"/>
      </w:pPr>
    </w:p>
    <w:p w14:paraId="7DFD6F16" w14:textId="3C57713B" w:rsidR="00E24085" w:rsidRDefault="00E24085" w:rsidP="00FF7A32">
      <w:pPr>
        <w:spacing w:after="0" w:line="240" w:lineRule="auto"/>
        <w:jc w:val="both"/>
      </w:pPr>
      <w:r>
        <w:t xml:space="preserve">En lo </w:t>
      </w:r>
      <w:r w:rsidRPr="00E24085">
        <w:t xml:space="preserve">relacionado con </w:t>
      </w:r>
      <w:r>
        <w:t>los programas</w:t>
      </w:r>
      <w:r w:rsidRPr="00E24085">
        <w:t xml:space="preserve"> </w:t>
      </w:r>
      <w:r w:rsidR="00D73438">
        <w:t xml:space="preserve">de </w:t>
      </w:r>
      <w:r>
        <w:t>e</w:t>
      </w:r>
      <w:r w:rsidRPr="00E24085">
        <w:t>xtensión solidaria</w:t>
      </w:r>
      <w:r>
        <w:t xml:space="preserve"> bajo el marco de la relación D</w:t>
      </w:r>
      <w:r w:rsidRPr="00E24085">
        <w:t xml:space="preserve">ocencia Servicio </w:t>
      </w:r>
      <w:r>
        <w:t xml:space="preserve">(Extensión Solidaria en el </w:t>
      </w:r>
      <w:r w:rsidRPr="00E24085">
        <w:t>Hospital San Jerónimo de Montería</w:t>
      </w:r>
      <w:r>
        <w:t xml:space="preserve">, </w:t>
      </w:r>
      <w:r w:rsidRPr="00E24085">
        <w:t>Promoción de la donación en el Banco de Sangre del Hospital San Jerónimo</w:t>
      </w:r>
      <w:r>
        <w:t xml:space="preserve"> y </w:t>
      </w:r>
      <w:r w:rsidRPr="00E24085">
        <w:t xml:space="preserve">Capacitación a </w:t>
      </w:r>
      <w:r w:rsidR="00D73438">
        <w:t>U</w:t>
      </w:r>
      <w:r w:rsidRPr="00E24085">
        <w:t xml:space="preserve">suarios y </w:t>
      </w:r>
      <w:r w:rsidR="00D73438">
        <w:t>P</w:t>
      </w:r>
      <w:r w:rsidRPr="00E24085">
        <w:t xml:space="preserve">ersonal </w:t>
      </w:r>
      <w:r w:rsidR="00D73438">
        <w:t>A</w:t>
      </w:r>
      <w:r w:rsidRPr="00E24085">
        <w:t xml:space="preserve">sistencial en </w:t>
      </w:r>
      <w:r w:rsidR="00D73438">
        <w:t>E</w:t>
      </w:r>
      <w:r w:rsidRPr="00E24085">
        <w:t xml:space="preserve">scenarios de </w:t>
      </w:r>
      <w:r w:rsidR="00D73438">
        <w:t>P</w:t>
      </w:r>
      <w:r w:rsidRPr="00E24085">
        <w:t>ráctica)</w:t>
      </w:r>
      <w:r>
        <w:t xml:space="preserve"> </w:t>
      </w:r>
      <w:r w:rsidR="00D73438">
        <w:t>se ha intervenido</w:t>
      </w:r>
      <w:r>
        <w:t xml:space="preserve"> con actividades educativas que involucran a usuarios y personal asistencial, beneficiándose durante el periodo 2020-2024 aproximadamente </w:t>
      </w:r>
      <w:r w:rsidR="009650D8">
        <w:t xml:space="preserve">3800 </w:t>
      </w:r>
      <w:r>
        <w:t>personas</w:t>
      </w:r>
      <w:r w:rsidR="00D73438">
        <w:t xml:space="preserve"> (Anexo </w:t>
      </w:r>
      <w:r w:rsidR="00267F40">
        <w:t>8</w:t>
      </w:r>
      <w:r w:rsidR="00D73438">
        <w:t>)</w:t>
      </w:r>
      <w:r>
        <w:t>.</w:t>
      </w:r>
    </w:p>
    <w:p w14:paraId="0003A302" w14:textId="17845BB4" w:rsidR="00E24085" w:rsidRDefault="00D73438" w:rsidP="00FF7A32">
      <w:pPr>
        <w:spacing w:after="0" w:line="240" w:lineRule="auto"/>
        <w:jc w:val="both"/>
      </w:pPr>
      <w:r>
        <w:t xml:space="preserve">El Programa </w:t>
      </w:r>
      <w:r w:rsidRPr="00D73438">
        <w:t>Educación y Fidelización de Donantes de Sangre en la Universidad de Córdoba</w:t>
      </w:r>
      <w:r>
        <w:t xml:space="preserve"> ha involucrado durante el periodo 2021-2024 a 990 miembros de la comunidad educativa.</w:t>
      </w:r>
    </w:p>
    <w:p w14:paraId="3045F4CC" w14:textId="77777777" w:rsidR="00E24085" w:rsidRDefault="00E24085" w:rsidP="00FF7A32">
      <w:pPr>
        <w:spacing w:after="0" w:line="240" w:lineRule="auto"/>
        <w:jc w:val="both"/>
      </w:pPr>
    </w:p>
    <w:p w14:paraId="5EF65132" w14:textId="76C05F3F" w:rsidR="00556F14" w:rsidRDefault="001964BF" w:rsidP="00FF7A32">
      <w:pPr>
        <w:spacing w:after="0" w:line="240" w:lineRule="auto"/>
        <w:jc w:val="both"/>
      </w:pPr>
      <w:r>
        <w:t>E</w:t>
      </w:r>
      <w:r w:rsidR="00327C10">
        <w:t xml:space="preserve">n la tabla </w:t>
      </w:r>
      <w:r w:rsidR="00267F40">
        <w:t>10</w:t>
      </w:r>
      <w:r w:rsidR="00327C10">
        <w:t xml:space="preserve">, </w:t>
      </w:r>
      <w:r>
        <w:t xml:space="preserve">se presenta </w:t>
      </w:r>
      <w:r w:rsidR="00327C10">
        <w:t>la síntesis de</w:t>
      </w:r>
      <w:r w:rsidR="00446C8B">
        <w:t xml:space="preserve"> </w:t>
      </w:r>
      <w:r w:rsidR="00E24085">
        <w:t xml:space="preserve">los Programas </w:t>
      </w:r>
      <w:r w:rsidR="00E24085" w:rsidRPr="00E24085">
        <w:t xml:space="preserve">Córdoba </w:t>
      </w:r>
      <w:r w:rsidR="00E24085">
        <w:t>E</w:t>
      </w:r>
      <w:r w:rsidR="00E24085" w:rsidRPr="00E24085">
        <w:t xml:space="preserve">ducativa </w:t>
      </w:r>
      <w:r w:rsidR="00E24085">
        <w:t>S</w:t>
      </w:r>
      <w:r w:rsidR="00E24085" w:rsidRPr="00E24085">
        <w:t xml:space="preserve">ana y </w:t>
      </w:r>
      <w:r w:rsidR="00E24085">
        <w:t>R</w:t>
      </w:r>
      <w:r w:rsidR="00E24085" w:rsidRPr="00E24085">
        <w:t>esponsable</w:t>
      </w:r>
      <w:r w:rsidR="00E24085">
        <w:t xml:space="preserve"> y </w:t>
      </w:r>
      <w:r w:rsidR="00E24085" w:rsidRPr="00E24085">
        <w:t xml:space="preserve">Comunidades </w:t>
      </w:r>
      <w:r w:rsidR="00E24085">
        <w:t>S</w:t>
      </w:r>
      <w:r w:rsidR="00E24085" w:rsidRPr="00E24085">
        <w:t>aludables</w:t>
      </w:r>
      <w:r>
        <w:t xml:space="preserve"> (Anexo </w:t>
      </w:r>
      <w:r w:rsidR="00267F40">
        <w:t>8</w:t>
      </w:r>
      <w:r>
        <w:t>).</w:t>
      </w:r>
    </w:p>
    <w:p w14:paraId="63512039" w14:textId="77777777" w:rsidR="00327C10" w:rsidRDefault="00327C10" w:rsidP="00FF7A32">
      <w:pPr>
        <w:spacing w:after="0" w:line="240" w:lineRule="auto"/>
        <w:jc w:val="both"/>
      </w:pPr>
    </w:p>
    <w:p w14:paraId="51096E22" w14:textId="26596EC0" w:rsidR="00556F14" w:rsidRDefault="00556F14" w:rsidP="00FF7A32">
      <w:pPr>
        <w:spacing w:after="0" w:line="240" w:lineRule="auto"/>
        <w:jc w:val="both"/>
      </w:pPr>
      <w:bookmarkStart w:id="151" w:name="_Hlk184054968"/>
      <w:r w:rsidRPr="00D261AF">
        <w:rPr>
          <w:b/>
          <w:bCs/>
        </w:rPr>
        <w:t xml:space="preserve">Tabla </w:t>
      </w:r>
      <w:r w:rsidR="00267F40" w:rsidRPr="00D261AF">
        <w:rPr>
          <w:b/>
          <w:bCs/>
        </w:rPr>
        <w:t>10.</w:t>
      </w:r>
      <w:r w:rsidR="00267F40">
        <w:t xml:space="preserve"> S</w:t>
      </w:r>
      <w:r w:rsidR="00267F40" w:rsidRPr="00267F40">
        <w:t>íntesis de los Programas Córdoba Educativa Sana y Responsable y Comunidades Saludables</w:t>
      </w:r>
    </w:p>
    <w:bookmarkEnd w:id="151"/>
    <w:p w14:paraId="531A6C83" w14:textId="37C1CFA2" w:rsidR="00B43162" w:rsidRDefault="00B43162" w:rsidP="00FF7A32">
      <w:pPr>
        <w:spacing w:after="0" w:line="240" w:lineRule="auto"/>
        <w:jc w:val="both"/>
      </w:pPr>
    </w:p>
    <w:tbl>
      <w:tblPr>
        <w:tblStyle w:val="Tabladecuadrcula1clara-nfasis63"/>
        <w:tblW w:w="9184" w:type="dxa"/>
        <w:tblLook w:val="04A0" w:firstRow="1" w:lastRow="0" w:firstColumn="1" w:lastColumn="0" w:noHBand="0" w:noVBand="1"/>
      </w:tblPr>
      <w:tblGrid>
        <w:gridCol w:w="2296"/>
        <w:gridCol w:w="1243"/>
        <w:gridCol w:w="2977"/>
        <w:gridCol w:w="2668"/>
      </w:tblGrid>
      <w:tr w:rsidR="00B43162" w:rsidRPr="00A17773" w14:paraId="186D54EE" w14:textId="77777777" w:rsidTr="00267F40">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2296" w:type="dxa"/>
          </w:tcPr>
          <w:p w14:paraId="1D4E3DF1" w14:textId="1AD93DAE" w:rsidR="00B43162" w:rsidRPr="00A17773" w:rsidRDefault="00B43162" w:rsidP="00FF7A32">
            <w:pPr>
              <w:jc w:val="both"/>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PROGRAMA</w:t>
            </w:r>
          </w:p>
        </w:tc>
        <w:tc>
          <w:tcPr>
            <w:tcW w:w="1243" w:type="dxa"/>
          </w:tcPr>
          <w:p w14:paraId="5DAAF9BA" w14:textId="1B1FECD8" w:rsidR="00B43162" w:rsidRPr="00A17773" w:rsidRDefault="00B43162" w:rsidP="00FF7A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Año</w:t>
            </w:r>
          </w:p>
        </w:tc>
        <w:tc>
          <w:tcPr>
            <w:tcW w:w="2977" w:type="dxa"/>
          </w:tcPr>
          <w:p w14:paraId="033B30BC" w14:textId="6E520B11" w:rsidR="00B43162" w:rsidRPr="00A17773" w:rsidRDefault="00A17773" w:rsidP="00FF7A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Actividad</w:t>
            </w:r>
          </w:p>
        </w:tc>
        <w:tc>
          <w:tcPr>
            <w:tcW w:w="2668" w:type="dxa"/>
          </w:tcPr>
          <w:p w14:paraId="10C95FCF" w14:textId="1BB8F638" w:rsidR="00B43162" w:rsidRPr="00A17773" w:rsidRDefault="00B43162" w:rsidP="00FF7A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Población beneficiaria</w:t>
            </w:r>
          </w:p>
        </w:tc>
      </w:tr>
      <w:tr w:rsidR="002407DB" w:rsidRPr="00A17773" w14:paraId="706599EA" w14:textId="77777777" w:rsidTr="00267F40">
        <w:trPr>
          <w:trHeight w:val="1127"/>
        </w:trPr>
        <w:tc>
          <w:tcPr>
            <w:cnfStyle w:val="001000000000" w:firstRow="0" w:lastRow="0" w:firstColumn="1" w:lastColumn="0" w:oddVBand="0" w:evenVBand="0" w:oddHBand="0" w:evenHBand="0" w:firstRowFirstColumn="0" w:firstRowLastColumn="0" w:lastRowFirstColumn="0" w:lastRowLastColumn="0"/>
            <w:tcW w:w="2296" w:type="dxa"/>
            <w:vMerge w:val="restart"/>
          </w:tcPr>
          <w:p w14:paraId="355FF8F1" w14:textId="74DB16AF" w:rsidR="002407DB" w:rsidRPr="00A17773" w:rsidRDefault="002407DB" w:rsidP="00FF7A32">
            <w:pPr>
              <w:jc w:val="both"/>
              <w:rPr>
                <w:rFonts w:asciiTheme="minorHAnsi" w:hAnsiTheme="minorHAnsi" w:cstheme="minorHAnsi"/>
                <w:sz w:val="16"/>
                <w:szCs w:val="16"/>
                <w:lang w:val="es-CO"/>
              </w:rPr>
            </w:pPr>
            <w:r w:rsidRPr="00A17773">
              <w:rPr>
                <w:rFonts w:asciiTheme="minorHAnsi" w:hAnsiTheme="minorHAnsi" w:cstheme="minorHAnsi"/>
                <w:sz w:val="16"/>
                <w:szCs w:val="16"/>
                <w:lang w:val="es-CO"/>
              </w:rPr>
              <w:t>Córdoba Educativa, Sana y Responsable</w:t>
            </w:r>
          </w:p>
        </w:tc>
        <w:tc>
          <w:tcPr>
            <w:tcW w:w="1243" w:type="dxa"/>
          </w:tcPr>
          <w:p w14:paraId="3DDDFE28" w14:textId="559BE936" w:rsidR="002407DB" w:rsidRPr="00A17773" w:rsidRDefault="002407DB"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2020-II</w:t>
            </w:r>
          </w:p>
        </w:tc>
        <w:tc>
          <w:tcPr>
            <w:tcW w:w="2977" w:type="dxa"/>
          </w:tcPr>
          <w:p w14:paraId="3830C9B1" w14:textId="7AACBEE2" w:rsidR="002407DB" w:rsidRPr="003466F7" w:rsidRDefault="002407DB"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y mantenimiento de la salud en comunidades del Departamento de Córdoba. Caso C</w:t>
            </w:r>
            <w:r w:rsidR="003466F7" w:rsidRPr="003466F7">
              <w:rPr>
                <w:rFonts w:asciiTheme="minorHAnsi" w:eastAsia="Times New Roman" w:hAnsiTheme="minorHAnsi" w:cstheme="minorHAnsi"/>
                <w:bCs/>
                <w:color w:val="000000"/>
                <w:sz w:val="16"/>
                <w:szCs w:val="16"/>
                <w:lang w:val="es-CO" w:eastAsia="es-CO"/>
              </w:rPr>
              <w:t>OVID</w:t>
            </w:r>
            <w:r w:rsidRPr="00D84855">
              <w:rPr>
                <w:rFonts w:asciiTheme="minorHAnsi" w:eastAsia="Times New Roman" w:hAnsiTheme="minorHAnsi" w:cstheme="minorHAnsi"/>
                <w:bCs/>
                <w:color w:val="000000"/>
                <w:sz w:val="16"/>
                <w:szCs w:val="16"/>
                <w:lang w:val="es-CO" w:eastAsia="es-CO"/>
              </w:rPr>
              <w:t xml:space="preserve"> 19, 2020-2.</w:t>
            </w:r>
            <w:r w:rsidRPr="003466F7">
              <w:rPr>
                <w:rFonts w:asciiTheme="minorHAnsi" w:eastAsia="Times New Roman" w:hAnsiTheme="minorHAnsi" w:cstheme="minorHAnsi"/>
                <w:bCs/>
                <w:color w:val="000000"/>
                <w:sz w:val="16"/>
                <w:szCs w:val="16"/>
                <w:lang w:val="es-CO" w:eastAsia="es-CO"/>
              </w:rPr>
              <w:t xml:space="preserve"> </w:t>
            </w:r>
          </w:p>
          <w:p w14:paraId="086C1EC0" w14:textId="42B6637E" w:rsidR="002407DB" w:rsidRPr="003466F7" w:rsidRDefault="002407DB"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 xml:space="preserve"> </w:t>
            </w:r>
          </w:p>
        </w:tc>
        <w:tc>
          <w:tcPr>
            <w:tcW w:w="2668" w:type="dxa"/>
          </w:tcPr>
          <w:p w14:paraId="36E4538A" w14:textId="54D65BD8" w:rsidR="002407DB" w:rsidRPr="00A17773" w:rsidRDefault="00267F40"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267F40">
              <w:rPr>
                <w:rFonts w:asciiTheme="minorHAnsi" w:eastAsia="Times New Roman" w:hAnsiTheme="minorHAnsi" w:cstheme="minorHAnsi"/>
                <w:color w:val="000000"/>
                <w:sz w:val="16"/>
                <w:szCs w:val="16"/>
                <w:lang w:val="es-CO" w:eastAsia="es-CO"/>
              </w:rPr>
              <w:t xml:space="preserve">599 </w:t>
            </w:r>
            <w:r>
              <w:rPr>
                <w:rFonts w:asciiTheme="minorHAnsi" w:eastAsia="Times New Roman" w:hAnsiTheme="minorHAnsi" w:cstheme="minorHAnsi"/>
                <w:color w:val="000000"/>
                <w:sz w:val="16"/>
                <w:szCs w:val="16"/>
                <w:lang w:val="es-CO" w:eastAsia="es-CO"/>
              </w:rPr>
              <w:t>/</w:t>
            </w:r>
            <w:r w:rsidRPr="00267F40">
              <w:rPr>
                <w:rFonts w:asciiTheme="minorHAnsi" w:eastAsia="Times New Roman" w:hAnsiTheme="minorHAnsi" w:cstheme="minorHAnsi"/>
                <w:color w:val="000000"/>
                <w:sz w:val="16"/>
                <w:szCs w:val="16"/>
                <w:lang w:val="es-CO" w:eastAsia="es-CO"/>
              </w:rPr>
              <w:t xml:space="preserve"> Jóvenes, adultos en general y madres FAMI en comunidades del departamento.</w:t>
            </w:r>
            <w:r w:rsidR="002407DB" w:rsidRPr="00D84855">
              <w:rPr>
                <w:rFonts w:asciiTheme="minorHAnsi" w:eastAsia="Times New Roman" w:hAnsiTheme="minorHAnsi" w:cstheme="minorHAnsi"/>
                <w:color w:val="000000"/>
                <w:sz w:val="16"/>
                <w:szCs w:val="16"/>
                <w:lang w:val="es-CO" w:eastAsia="es-CO"/>
              </w:rPr>
              <w:t> </w:t>
            </w:r>
          </w:p>
        </w:tc>
      </w:tr>
      <w:tr w:rsidR="00A17773" w:rsidRPr="00A17773" w14:paraId="4948AD04" w14:textId="77777777" w:rsidTr="00267F40">
        <w:trPr>
          <w:trHeight w:val="1201"/>
        </w:trPr>
        <w:tc>
          <w:tcPr>
            <w:cnfStyle w:val="001000000000" w:firstRow="0" w:lastRow="0" w:firstColumn="1" w:lastColumn="0" w:oddVBand="0" w:evenVBand="0" w:oddHBand="0" w:evenHBand="0" w:firstRowFirstColumn="0" w:firstRowLastColumn="0" w:lastRowFirstColumn="0" w:lastRowLastColumn="0"/>
            <w:tcW w:w="2296" w:type="dxa"/>
            <w:vMerge/>
          </w:tcPr>
          <w:p w14:paraId="04CE9C79" w14:textId="77777777" w:rsidR="00A17773" w:rsidRPr="00A17773" w:rsidRDefault="00A17773" w:rsidP="00FF7A32">
            <w:pPr>
              <w:jc w:val="both"/>
              <w:rPr>
                <w:rFonts w:asciiTheme="minorHAnsi" w:hAnsiTheme="minorHAnsi" w:cstheme="minorHAnsi"/>
                <w:sz w:val="16"/>
                <w:szCs w:val="16"/>
                <w:lang w:val="es-CO"/>
              </w:rPr>
            </w:pPr>
          </w:p>
        </w:tc>
        <w:tc>
          <w:tcPr>
            <w:tcW w:w="1243" w:type="dxa"/>
            <w:vMerge w:val="restart"/>
          </w:tcPr>
          <w:p w14:paraId="2E4F8268"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2021-I</w:t>
            </w:r>
          </w:p>
          <w:p w14:paraId="0555882E" w14:textId="3798D6AF"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Pr>
          <w:p w14:paraId="3D56055B" w14:textId="4E7464A9"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bCs/>
                <w:color w:val="000000"/>
                <w:sz w:val="16"/>
                <w:szCs w:val="16"/>
                <w:lang w:val="es-CO" w:eastAsia="es-CO"/>
              </w:rPr>
              <w:t>Estrategias de prevención frente al consumo de sustancias psicoactivas: educación sin fronteras.</w:t>
            </w:r>
          </w:p>
        </w:tc>
        <w:tc>
          <w:tcPr>
            <w:tcW w:w="2668" w:type="dxa"/>
          </w:tcPr>
          <w:p w14:paraId="136B1C27"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A17773">
              <w:rPr>
                <w:rFonts w:asciiTheme="minorHAnsi" w:eastAsia="Times New Roman" w:hAnsiTheme="minorHAnsi" w:cstheme="minorHAnsi"/>
                <w:color w:val="000000"/>
                <w:sz w:val="16"/>
                <w:szCs w:val="16"/>
                <w:lang w:val="es-CO" w:eastAsia="es-CO"/>
              </w:rPr>
              <w:t xml:space="preserve">370 personas / </w:t>
            </w:r>
          </w:p>
          <w:p w14:paraId="28185A30" w14:textId="0F23BA7F"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eastAsia="Times New Roman" w:hAnsiTheme="minorHAnsi" w:cstheme="minorHAnsi"/>
                <w:color w:val="000000"/>
                <w:sz w:val="16"/>
                <w:szCs w:val="16"/>
                <w:lang w:val="es-CO" w:eastAsia="es-CO"/>
              </w:rPr>
              <w:t>Estudiantes de 11° de la institución educativa Camilo Torres y comunidad en general de la ciudad de Montería.</w:t>
            </w:r>
          </w:p>
        </w:tc>
      </w:tr>
      <w:tr w:rsidR="00A17773" w:rsidRPr="00A17773" w14:paraId="6F469D09" w14:textId="77777777" w:rsidTr="00267F40">
        <w:trPr>
          <w:trHeight w:val="754"/>
        </w:trPr>
        <w:tc>
          <w:tcPr>
            <w:cnfStyle w:val="001000000000" w:firstRow="0" w:lastRow="0" w:firstColumn="1" w:lastColumn="0" w:oddVBand="0" w:evenVBand="0" w:oddHBand="0" w:evenHBand="0" w:firstRowFirstColumn="0" w:firstRowLastColumn="0" w:lastRowFirstColumn="0" w:lastRowLastColumn="0"/>
            <w:tcW w:w="2296" w:type="dxa"/>
            <w:vMerge/>
          </w:tcPr>
          <w:p w14:paraId="04225A88"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34F7D259" w14:textId="14201843"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Pr>
          <w:p w14:paraId="224D69FD" w14:textId="4257B87D"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bCs/>
                <w:color w:val="000000"/>
                <w:sz w:val="16"/>
                <w:szCs w:val="16"/>
                <w:lang w:val="es-CO" w:eastAsia="es-CO"/>
              </w:rPr>
              <w:t>Aprendiendo a manejar mis emociones.</w:t>
            </w:r>
          </w:p>
        </w:tc>
        <w:tc>
          <w:tcPr>
            <w:tcW w:w="2668" w:type="dxa"/>
          </w:tcPr>
          <w:p w14:paraId="0EE7D798" w14:textId="3A4D683B"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 xml:space="preserve">60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Estudiantes de 2° de la I.E Cecilia de Lleras.</w:t>
            </w:r>
          </w:p>
        </w:tc>
      </w:tr>
      <w:tr w:rsidR="00A17773" w:rsidRPr="00A17773" w14:paraId="71657525" w14:textId="77777777" w:rsidTr="00267F40">
        <w:trPr>
          <w:trHeight w:val="991"/>
        </w:trPr>
        <w:tc>
          <w:tcPr>
            <w:cnfStyle w:val="001000000000" w:firstRow="0" w:lastRow="0" w:firstColumn="1" w:lastColumn="0" w:oddVBand="0" w:evenVBand="0" w:oddHBand="0" w:evenHBand="0" w:firstRowFirstColumn="0" w:firstRowLastColumn="0" w:lastRowFirstColumn="0" w:lastRowLastColumn="0"/>
            <w:tcW w:w="2296" w:type="dxa"/>
            <w:vMerge/>
          </w:tcPr>
          <w:p w14:paraId="444C40AB"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3C59C8A6"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Pr>
          <w:p w14:paraId="5B734AB1" w14:textId="3D31B5B4"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un buen entorno escolar de la I. E Inmaculada, 2022.</w:t>
            </w:r>
          </w:p>
        </w:tc>
        <w:tc>
          <w:tcPr>
            <w:tcW w:w="2668" w:type="dxa"/>
          </w:tcPr>
          <w:p w14:paraId="71053F97" w14:textId="37148911"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100 personas </w:t>
            </w:r>
            <w:r w:rsidRPr="00A17773">
              <w:rPr>
                <w:rFonts w:asciiTheme="minorHAnsi" w:eastAsia="Times New Roman" w:hAnsiTheme="minorHAnsi" w:cstheme="minorHAnsi"/>
                <w:color w:val="000000"/>
                <w:sz w:val="16"/>
                <w:szCs w:val="16"/>
                <w:lang w:val="es-CO" w:eastAsia="es-CO"/>
              </w:rPr>
              <w:t>/ Estudiantes del colegio La Inmaculada, Montería</w:t>
            </w:r>
          </w:p>
        </w:tc>
      </w:tr>
      <w:tr w:rsidR="00A17773" w:rsidRPr="00A17773" w14:paraId="3D9F59F2" w14:textId="77777777" w:rsidTr="00267F40">
        <w:trPr>
          <w:trHeight w:val="1201"/>
        </w:trPr>
        <w:tc>
          <w:tcPr>
            <w:cnfStyle w:val="001000000000" w:firstRow="0" w:lastRow="0" w:firstColumn="1" w:lastColumn="0" w:oddVBand="0" w:evenVBand="0" w:oddHBand="0" w:evenHBand="0" w:firstRowFirstColumn="0" w:firstRowLastColumn="0" w:lastRowFirstColumn="0" w:lastRowLastColumn="0"/>
            <w:tcW w:w="2296" w:type="dxa"/>
            <w:vMerge/>
          </w:tcPr>
          <w:p w14:paraId="3FE9C6BC"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067A0094"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1174DEEC" w14:textId="4475D78C"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la educación sexual y reproductiva a los estudiantes de la institución educativa INEM</w:t>
            </w:r>
            <w:r w:rsidRPr="00D84855">
              <w:rPr>
                <w:rFonts w:asciiTheme="minorHAnsi" w:eastAsia="Times New Roman" w:hAnsiTheme="minorHAnsi" w:cstheme="minorHAnsi"/>
                <w:color w:val="000000"/>
                <w:sz w:val="16"/>
                <w:szCs w:val="16"/>
                <w:lang w:val="es-CO" w:eastAsia="es-CO"/>
              </w:rPr>
              <w:t>.</w:t>
            </w:r>
          </w:p>
        </w:tc>
        <w:tc>
          <w:tcPr>
            <w:tcW w:w="2668" w:type="dxa"/>
            <w:tcBorders>
              <w:top w:val="nil"/>
              <w:left w:val="nil"/>
              <w:right w:val="single" w:sz="8" w:space="0" w:color="D5E2BB"/>
            </w:tcBorders>
            <w:shd w:val="clear" w:color="auto" w:fill="auto"/>
            <w:vAlign w:val="center"/>
          </w:tcPr>
          <w:p w14:paraId="77DAF9A9" w14:textId="77777777" w:rsidR="00A17773" w:rsidRPr="00A17773" w:rsidRDefault="00A17773"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450 personas </w:t>
            </w:r>
            <w:r w:rsidRPr="00A17773">
              <w:rPr>
                <w:rFonts w:asciiTheme="minorHAnsi" w:eastAsia="Times New Roman" w:hAnsiTheme="minorHAnsi" w:cstheme="minorHAnsi"/>
                <w:color w:val="000000"/>
                <w:sz w:val="16"/>
                <w:szCs w:val="16"/>
                <w:lang w:val="es-CO" w:eastAsia="es-CO"/>
              </w:rPr>
              <w:t>/ Estudiantes de la Institución educativa INEM, Montería, Córdoba.</w:t>
            </w:r>
          </w:p>
          <w:p w14:paraId="4B98BD34" w14:textId="26A8C680"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w:t>
            </w:r>
          </w:p>
        </w:tc>
      </w:tr>
      <w:tr w:rsidR="002407DB" w:rsidRPr="00A17773" w14:paraId="734A3234" w14:textId="77777777" w:rsidTr="00267F40">
        <w:trPr>
          <w:trHeight w:val="1201"/>
        </w:trPr>
        <w:tc>
          <w:tcPr>
            <w:cnfStyle w:val="001000000000" w:firstRow="0" w:lastRow="0" w:firstColumn="1" w:lastColumn="0" w:oddVBand="0" w:evenVBand="0" w:oddHBand="0" w:evenHBand="0" w:firstRowFirstColumn="0" w:firstRowLastColumn="0" w:lastRowFirstColumn="0" w:lastRowLastColumn="0"/>
            <w:tcW w:w="2296" w:type="dxa"/>
            <w:vMerge/>
          </w:tcPr>
          <w:p w14:paraId="3448DF5A" w14:textId="77777777" w:rsidR="002407DB" w:rsidRPr="00A17773" w:rsidRDefault="002407DB" w:rsidP="00FF7A32">
            <w:pPr>
              <w:jc w:val="both"/>
              <w:rPr>
                <w:rFonts w:asciiTheme="minorHAnsi" w:hAnsiTheme="minorHAnsi" w:cstheme="minorHAnsi"/>
                <w:sz w:val="16"/>
                <w:szCs w:val="16"/>
                <w:lang w:val="es-CO"/>
              </w:rPr>
            </w:pPr>
          </w:p>
        </w:tc>
        <w:tc>
          <w:tcPr>
            <w:tcW w:w="1243" w:type="dxa"/>
          </w:tcPr>
          <w:p w14:paraId="6AAD4766" w14:textId="68C77555" w:rsidR="002407DB" w:rsidRPr="00A17773" w:rsidRDefault="002407DB"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2024 II</w:t>
            </w:r>
          </w:p>
        </w:tc>
        <w:tc>
          <w:tcPr>
            <w:tcW w:w="2977" w:type="dxa"/>
            <w:tcBorders>
              <w:top w:val="nil"/>
              <w:left w:val="single" w:sz="8" w:space="0" w:color="D5E2BB"/>
              <w:bottom w:val="nil"/>
              <w:right w:val="single" w:sz="8" w:space="0" w:color="D5E2BB"/>
            </w:tcBorders>
            <w:shd w:val="clear" w:color="auto" w:fill="auto"/>
            <w:vAlign w:val="center"/>
          </w:tcPr>
          <w:p w14:paraId="14990DBE" w14:textId="355563B8" w:rsidR="002407DB" w:rsidRPr="003466F7" w:rsidRDefault="002407DB"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escuelas saludables, y mantenimiento de la salud en población infantil frente a eventos de interés en salud pública (ETV), en la Institución Educativa Los Nogales y Casa Lúdica de Vereda Tropical de la ciudad de Montería - Córdoba, durante el 2024 II.</w:t>
            </w:r>
          </w:p>
        </w:tc>
        <w:tc>
          <w:tcPr>
            <w:tcW w:w="2668" w:type="dxa"/>
            <w:tcBorders>
              <w:top w:val="nil"/>
              <w:left w:val="nil"/>
              <w:right w:val="single" w:sz="8" w:space="0" w:color="D5E2BB"/>
            </w:tcBorders>
            <w:shd w:val="clear" w:color="auto" w:fill="auto"/>
            <w:vAlign w:val="center"/>
          </w:tcPr>
          <w:p w14:paraId="27DF5D17" w14:textId="77777777" w:rsidR="002407DB" w:rsidRPr="00A17773" w:rsidRDefault="002407DB"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240 personas</w:t>
            </w:r>
          </w:p>
          <w:p w14:paraId="4EB0E4E6" w14:textId="3F030DA1" w:rsidR="002407DB" w:rsidRPr="00A17773" w:rsidRDefault="002407DB"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/Institución Educativa Los Nogales - Grado 5, 6 y Casa Lúdica de Vereda Tropical</w:t>
            </w:r>
          </w:p>
        </w:tc>
      </w:tr>
      <w:tr w:rsidR="00A17773" w:rsidRPr="00A17773" w14:paraId="7D70FCE5" w14:textId="77777777" w:rsidTr="00267F40">
        <w:trPr>
          <w:trHeight w:val="676"/>
        </w:trPr>
        <w:tc>
          <w:tcPr>
            <w:cnfStyle w:val="001000000000" w:firstRow="0" w:lastRow="0" w:firstColumn="1" w:lastColumn="0" w:oddVBand="0" w:evenVBand="0" w:oddHBand="0" w:evenHBand="0" w:firstRowFirstColumn="0" w:firstRowLastColumn="0" w:lastRowFirstColumn="0" w:lastRowLastColumn="0"/>
            <w:tcW w:w="2296" w:type="dxa"/>
            <w:vMerge w:val="restart"/>
          </w:tcPr>
          <w:p w14:paraId="0074EF41" w14:textId="4B92C721" w:rsidR="00A17773" w:rsidRPr="00A17773" w:rsidRDefault="00A17773" w:rsidP="00FF7A32">
            <w:pPr>
              <w:jc w:val="both"/>
              <w:rPr>
                <w:rFonts w:asciiTheme="minorHAnsi" w:hAnsiTheme="minorHAnsi" w:cstheme="minorHAnsi"/>
                <w:sz w:val="16"/>
                <w:szCs w:val="16"/>
                <w:lang w:val="es-CO"/>
              </w:rPr>
            </w:pPr>
            <w:r w:rsidRPr="00A17773">
              <w:rPr>
                <w:rFonts w:asciiTheme="minorHAnsi" w:hAnsiTheme="minorHAnsi" w:cstheme="minorHAnsi"/>
                <w:sz w:val="16"/>
                <w:szCs w:val="16"/>
                <w:lang w:val="es-CO"/>
              </w:rPr>
              <w:t>Comunidades Saludables</w:t>
            </w:r>
          </w:p>
        </w:tc>
        <w:tc>
          <w:tcPr>
            <w:tcW w:w="1243" w:type="dxa"/>
            <w:vMerge w:val="restart"/>
          </w:tcPr>
          <w:p w14:paraId="210B358E" w14:textId="34FA5428"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2020-I</w:t>
            </w:r>
          </w:p>
        </w:tc>
        <w:tc>
          <w:tcPr>
            <w:tcW w:w="2977" w:type="dxa"/>
            <w:vAlign w:val="center"/>
          </w:tcPr>
          <w:p w14:paraId="4612511E" w14:textId="7F656EA8"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Impacto prevención del dengue en residencias de los estudiantes.</w:t>
            </w:r>
          </w:p>
        </w:tc>
        <w:tc>
          <w:tcPr>
            <w:tcW w:w="2668" w:type="dxa"/>
            <w:vAlign w:val="center"/>
          </w:tcPr>
          <w:p w14:paraId="47BECAA5" w14:textId="715313A5"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b/>
                <w:bCs/>
                <w:color w:val="000000"/>
                <w:sz w:val="16"/>
                <w:szCs w:val="16"/>
                <w:lang w:val="es-CO" w:eastAsia="es-CO"/>
              </w:rPr>
              <w:t>150</w:t>
            </w:r>
            <w:r w:rsidRPr="00D84855">
              <w:rPr>
                <w:rFonts w:asciiTheme="minorHAnsi" w:eastAsia="Times New Roman" w:hAnsiTheme="minorHAnsi" w:cstheme="minorHAnsi"/>
                <w:color w:val="000000"/>
                <w:sz w:val="16"/>
                <w:szCs w:val="16"/>
                <w:lang w:val="es-CO" w:eastAsia="es-CO"/>
              </w:rPr>
              <w:t xml:space="preserve"> miembros de las familias de los estudiantes de trabajo comunitario </w:t>
            </w:r>
          </w:p>
        </w:tc>
      </w:tr>
      <w:tr w:rsidR="00A17773" w:rsidRPr="00A17773" w14:paraId="18E6CD3D" w14:textId="77777777" w:rsidTr="00267F40">
        <w:trPr>
          <w:trHeight w:val="676"/>
        </w:trPr>
        <w:tc>
          <w:tcPr>
            <w:cnfStyle w:val="001000000000" w:firstRow="0" w:lastRow="0" w:firstColumn="1" w:lastColumn="0" w:oddVBand="0" w:evenVBand="0" w:oddHBand="0" w:evenHBand="0" w:firstRowFirstColumn="0" w:firstRowLastColumn="0" w:lastRowFirstColumn="0" w:lastRowLastColumn="0"/>
            <w:tcW w:w="2296" w:type="dxa"/>
            <w:vMerge/>
          </w:tcPr>
          <w:p w14:paraId="72A2DF0A"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6D537A97"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vAlign w:val="center"/>
          </w:tcPr>
          <w:p w14:paraId="3692EBB7" w14:textId="7586E887"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Importancia del conocimiento del dengue como enfermedad en comunidades vulnerables.</w:t>
            </w:r>
          </w:p>
        </w:tc>
        <w:tc>
          <w:tcPr>
            <w:tcW w:w="2668" w:type="dxa"/>
            <w:vAlign w:val="center"/>
          </w:tcPr>
          <w:p w14:paraId="3D69A4DF" w14:textId="53936A71"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b/>
                <w:bCs/>
                <w:color w:val="000000"/>
                <w:sz w:val="16"/>
                <w:szCs w:val="16"/>
                <w:lang w:val="es-CO" w:eastAsia="es-CO"/>
              </w:rPr>
              <w:t>60</w:t>
            </w:r>
            <w:r w:rsidRPr="00D84855">
              <w:rPr>
                <w:rFonts w:asciiTheme="minorHAnsi" w:eastAsia="Times New Roman" w:hAnsiTheme="minorHAnsi" w:cstheme="minorHAnsi"/>
                <w:color w:val="000000"/>
                <w:sz w:val="16"/>
                <w:szCs w:val="16"/>
                <w:lang w:val="es-CO" w:eastAsia="es-CO"/>
              </w:rPr>
              <w:t xml:space="preserve"> miembros de las familias de los estudiantes de trabajo comunitario II</w:t>
            </w:r>
          </w:p>
        </w:tc>
      </w:tr>
      <w:tr w:rsidR="00A17773" w:rsidRPr="00A17773" w14:paraId="183CB3FC" w14:textId="77777777" w:rsidTr="00267F40">
        <w:trPr>
          <w:trHeight w:val="676"/>
        </w:trPr>
        <w:tc>
          <w:tcPr>
            <w:cnfStyle w:val="001000000000" w:firstRow="0" w:lastRow="0" w:firstColumn="1" w:lastColumn="0" w:oddVBand="0" w:evenVBand="0" w:oddHBand="0" w:evenHBand="0" w:firstRowFirstColumn="0" w:firstRowLastColumn="0" w:lastRowFirstColumn="0" w:lastRowLastColumn="0"/>
            <w:tcW w:w="2296" w:type="dxa"/>
            <w:vMerge/>
          </w:tcPr>
          <w:p w14:paraId="28EB182B" w14:textId="77777777" w:rsidR="00A17773" w:rsidRPr="00A17773" w:rsidRDefault="00A17773" w:rsidP="00FF7A32">
            <w:pPr>
              <w:jc w:val="both"/>
              <w:rPr>
                <w:rFonts w:asciiTheme="minorHAnsi" w:hAnsiTheme="minorHAnsi" w:cstheme="minorHAnsi"/>
                <w:sz w:val="16"/>
                <w:szCs w:val="16"/>
                <w:lang w:val="es-CO"/>
              </w:rPr>
            </w:pPr>
          </w:p>
        </w:tc>
        <w:tc>
          <w:tcPr>
            <w:tcW w:w="1243" w:type="dxa"/>
            <w:vMerge w:val="restart"/>
          </w:tcPr>
          <w:p w14:paraId="5E0B0029" w14:textId="5BC6DC69"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D84855">
              <w:rPr>
                <w:rFonts w:asciiTheme="minorHAnsi" w:eastAsia="Times New Roman" w:hAnsiTheme="minorHAnsi" w:cstheme="minorHAnsi"/>
                <w:color w:val="000000"/>
                <w:sz w:val="16"/>
                <w:szCs w:val="16"/>
                <w:lang w:val="es-CO" w:eastAsia="es-CO"/>
              </w:rPr>
              <w:t>2020-II</w:t>
            </w:r>
          </w:p>
        </w:tc>
        <w:tc>
          <w:tcPr>
            <w:tcW w:w="2977" w:type="dxa"/>
            <w:vAlign w:val="center"/>
          </w:tcPr>
          <w:p w14:paraId="67121D3A" w14:textId="0084D4FF"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El trabajo comunitario en tiempos de pandemia: Educación a la comunidad a través de alternativas virtuales para hacer frente a la nueva realidad.</w:t>
            </w:r>
          </w:p>
        </w:tc>
        <w:tc>
          <w:tcPr>
            <w:tcW w:w="2668" w:type="dxa"/>
            <w:vAlign w:val="center"/>
          </w:tcPr>
          <w:p w14:paraId="3CF82F55" w14:textId="6A1C1854"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306 </w:t>
            </w:r>
            <w:r w:rsidRPr="00A17773">
              <w:rPr>
                <w:rFonts w:asciiTheme="minorHAnsi" w:eastAsia="Times New Roman" w:hAnsiTheme="minorHAnsi" w:cstheme="minorHAnsi"/>
                <w:color w:val="000000"/>
                <w:sz w:val="16"/>
                <w:szCs w:val="16"/>
                <w:lang w:val="es-CO" w:eastAsia="es-CO"/>
              </w:rPr>
              <w:t>jóvenes</w:t>
            </w:r>
            <w:r w:rsidRPr="00D84855">
              <w:rPr>
                <w:rFonts w:asciiTheme="minorHAnsi" w:eastAsia="Times New Roman" w:hAnsiTheme="minorHAnsi" w:cstheme="minorHAnsi"/>
                <w:color w:val="000000"/>
                <w:sz w:val="16"/>
                <w:szCs w:val="16"/>
                <w:lang w:val="es-CO" w:eastAsia="es-CO"/>
              </w:rPr>
              <w:t xml:space="preserve"> y adultos desde los 12 hasta los 50 años</w:t>
            </w:r>
          </w:p>
        </w:tc>
      </w:tr>
      <w:tr w:rsidR="00A17773" w:rsidRPr="00A17773" w14:paraId="1FDCF0DF" w14:textId="77777777" w:rsidTr="00267F40">
        <w:trPr>
          <w:trHeight w:val="676"/>
        </w:trPr>
        <w:tc>
          <w:tcPr>
            <w:cnfStyle w:val="001000000000" w:firstRow="0" w:lastRow="0" w:firstColumn="1" w:lastColumn="0" w:oddVBand="0" w:evenVBand="0" w:oddHBand="0" w:evenHBand="0" w:firstRowFirstColumn="0" w:firstRowLastColumn="0" w:lastRowFirstColumn="0" w:lastRowLastColumn="0"/>
            <w:tcW w:w="2296" w:type="dxa"/>
            <w:vMerge/>
          </w:tcPr>
          <w:p w14:paraId="70F68038"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3BA1E05A"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vAlign w:val="center"/>
          </w:tcPr>
          <w:p w14:paraId="2A75F657" w14:textId="77777777"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w:t>
            </w:r>
          </w:p>
          <w:p w14:paraId="4C28A7D9" w14:textId="0A7842F2"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El trabajo comunitario en Tiempos de pandemia: Educación a la comunidad a través de alternativas virtuales para hacer frente a la Nueva Realidad.</w:t>
            </w:r>
            <w:r w:rsidRPr="00D84855">
              <w:rPr>
                <w:rFonts w:asciiTheme="minorHAnsi" w:eastAsia="Times New Roman" w:hAnsiTheme="minorHAnsi" w:cstheme="minorHAnsi"/>
                <w:color w:val="000000"/>
                <w:sz w:val="16"/>
                <w:szCs w:val="16"/>
                <w:lang w:val="es-CO" w:eastAsia="es-CO"/>
              </w:rPr>
              <w:t xml:space="preserve"> </w:t>
            </w:r>
          </w:p>
        </w:tc>
        <w:tc>
          <w:tcPr>
            <w:tcW w:w="2668" w:type="dxa"/>
            <w:vAlign w:val="center"/>
          </w:tcPr>
          <w:p w14:paraId="4EBC10CA" w14:textId="42AD0180"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300 personas</w:t>
            </w:r>
          </w:p>
        </w:tc>
      </w:tr>
      <w:tr w:rsidR="00A17773" w:rsidRPr="00A17773" w14:paraId="5561729B"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val="restart"/>
          </w:tcPr>
          <w:p w14:paraId="7A116C88" w14:textId="7DC05889" w:rsidR="00A17773" w:rsidRPr="00A17773" w:rsidRDefault="00A17773" w:rsidP="00FF7A32">
            <w:pPr>
              <w:jc w:val="both"/>
              <w:rPr>
                <w:rFonts w:asciiTheme="minorHAnsi" w:hAnsiTheme="minorHAnsi" w:cstheme="minorHAnsi"/>
                <w:sz w:val="16"/>
                <w:szCs w:val="16"/>
                <w:lang w:val="es-CO"/>
              </w:rPr>
            </w:pPr>
            <w:r>
              <w:rPr>
                <w:rFonts w:asciiTheme="minorHAnsi" w:hAnsiTheme="minorHAnsi" w:cstheme="minorHAnsi"/>
                <w:sz w:val="16"/>
                <w:szCs w:val="16"/>
                <w:lang w:val="es-CO"/>
              </w:rPr>
              <w:t>Comunidades Saludables</w:t>
            </w:r>
          </w:p>
        </w:tc>
        <w:tc>
          <w:tcPr>
            <w:tcW w:w="1243" w:type="dxa"/>
            <w:vMerge/>
          </w:tcPr>
          <w:p w14:paraId="097D8F3A"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vAlign w:val="center"/>
          </w:tcPr>
          <w:p w14:paraId="61AD8C1A" w14:textId="77777777"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w:t>
            </w:r>
          </w:p>
          <w:p w14:paraId="30EC5440" w14:textId="59E49909"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la salud mental en tiempos de pandemia del covid-19 2020</w:t>
            </w:r>
          </w:p>
        </w:tc>
        <w:tc>
          <w:tcPr>
            <w:tcW w:w="2668" w:type="dxa"/>
            <w:vAlign w:val="center"/>
          </w:tcPr>
          <w:p w14:paraId="7568ED38" w14:textId="31CFD513"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207 personas de diferentes grupos etarios</w:t>
            </w:r>
          </w:p>
        </w:tc>
      </w:tr>
      <w:tr w:rsidR="00A17773" w:rsidRPr="00A17773" w14:paraId="1E46AEA5"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tcPr>
          <w:p w14:paraId="1676887E"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5C5EF7A1"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424EBB9F" w14:textId="1BAB8959"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xml:space="preserve"> Prevención del Covid-19 en comunidades del departamento de Córdoba, 2020.</w:t>
            </w:r>
          </w:p>
        </w:tc>
        <w:tc>
          <w:tcPr>
            <w:tcW w:w="2668" w:type="dxa"/>
            <w:tcBorders>
              <w:top w:val="nil"/>
              <w:left w:val="single" w:sz="8" w:space="0" w:color="D5E2BB"/>
              <w:bottom w:val="single" w:sz="8" w:space="0" w:color="D5E2BB"/>
              <w:right w:val="nil"/>
            </w:tcBorders>
            <w:shd w:val="clear" w:color="auto" w:fill="auto"/>
            <w:vAlign w:val="center"/>
          </w:tcPr>
          <w:p w14:paraId="61809E53" w14:textId="1EC0DF25"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570 personas</w:t>
            </w:r>
            <w:r w:rsidRPr="00A17773">
              <w:rPr>
                <w:rFonts w:asciiTheme="minorHAnsi" w:eastAsia="Times New Roman" w:hAnsiTheme="minorHAnsi" w:cstheme="minorHAnsi"/>
                <w:color w:val="000000"/>
                <w:sz w:val="16"/>
                <w:szCs w:val="16"/>
                <w:lang w:val="es-CO" w:eastAsia="es-CO"/>
              </w:rPr>
              <w:t xml:space="preserve"> /población general</w:t>
            </w:r>
          </w:p>
        </w:tc>
      </w:tr>
      <w:tr w:rsidR="00A17773" w:rsidRPr="00A17773" w14:paraId="12DF2BF2"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tcPr>
          <w:p w14:paraId="6A94FF5E" w14:textId="77777777" w:rsidR="00A17773" w:rsidRPr="00A17773" w:rsidRDefault="00A17773" w:rsidP="00FF7A32">
            <w:pPr>
              <w:jc w:val="both"/>
              <w:rPr>
                <w:rFonts w:asciiTheme="minorHAnsi" w:hAnsiTheme="minorHAnsi" w:cstheme="minorHAnsi"/>
                <w:sz w:val="16"/>
                <w:szCs w:val="16"/>
                <w:lang w:val="es-CO"/>
              </w:rPr>
            </w:pPr>
          </w:p>
        </w:tc>
        <w:tc>
          <w:tcPr>
            <w:tcW w:w="1243" w:type="dxa"/>
          </w:tcPr>
          <w:p w14:paraId="7115AE1C" w14:textId="04F8E88D"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2021-I</w:t>
            </w: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67C556C4" w14:textId="69BBB969"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Prevención de trastornos de salud mental en población joven del departamento de Córdoba en el año 2021".</w:t>
            </w:r>
          </w:p>
        </w:tc>
        <w:tc>
          <w:tcPr>
            <w:tcW w:w="2668" w:type="dxa"/>
            <w:tcBorders>
              <w:top w:val="nil"/>
              <w:left w:val="single" w:sz="8" w:space="0" w:color="D5E2BB"/>
              <w:bottom w:val="single" w:sz="8" w:space="0" w:color="D5E2BB"/>
              <w:right w:val="nil"/>
            </w:tcBorders>
            <w:shd w:val="clear" w:color="auto" w:fill="auto"/>
            <w:vAlign w:val="center"/>
          </w:tcPr>
          <w:p w14:paraId="189E7AF1" w14:textId="61C4E68E"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340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Comunidad en general adolescente, joven y adulto joven</w:t>
            </w:r>
          </w:p>
        </w:tc>
      </w:tr>
      <w:tr w:rsidR="00A17773" w:rsidRPr="00A17773" w14:paraId="7D41BC2B"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tcPr>
          <w:p w14:paraId="7B69D561" w14:textId="77777777" w:rsidR="00A17773" w:rsidRPr="00A17773" w:rsidRDefault="00A17773" w:rsidP="00FF7A32">
            <w:pPr>
              <w:jc w:val="both"/>
              <w:rPr>
                <w:rFonts w:asciiTheme="minorHAnsi" w:hAnsiTheme="minorHAnsi" w:cstheme="minorHAnsi"/>
                <w:sz w:val="16"/>
                <w:szCs w:val="16"/>
                <w:lang w:val="es-CO"/>
              </w:rPr>
            </w:pPr>
          </w:p>
        </w:tc>
        <w:tc>
          <w:tcPr>
            <w:tcW w:w="1243" w:type="dxa"/>
          </w:tcPr>
          <w:p w14:paraId="262BE858"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nil"/>
              <w:right w:val="single" w:sz="8" w:space="0" w:color="D5E2BB"/>
            </w:tcBorders>
            <w:shd w:val="clear" w:color="auto" w:fill="auto"/>
            <w:vAlign w:val="center"/>
          </w:tcPr>
          <w:p w14:paraId="7D7D466A" w14:textId="084A7B01"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222222"/>
                <w:sz w:val="16"/>
                <w:szCs w:val="16"/>
                <w:lang w:val="es-CO" w:eastAsia="es-CO"/>
              </w:rPr>
              <w:t>"Prevención de trastornos de salud mental en población joven del departamento de Córdoba en el año 2021"</w:t>
            </w:r>
          </w:p>
        </w:tc>
        <w:tc>
          <w:tcPr>
            <w:tcW w:w="2668" w:type="dxa"/>
            <w:tcBorders>
              <w:top w:val="nil"/>
              <w:left w:val="single" w:sz="8" w:space="0" w:color="D5E2BB"/>
              <w:bottom w:val="single" w:sz="8" w:space="0" w:color="D5E2BB"/>
              <w:right w:val="nil"/>
            </w:tcBorders>
            <w:shd w:val="clear" w:color="auto" w:fill="auto"/>
            <w:vAlign w:val="center"/>
          </w:tcPr>
          <w:p w14:paraId="4A035787" w14:textId="2C5D9235"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301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Comunidad en general adultos y jóvenes</w:t>
            </w:r>
          </w:p>
        </w:tc>
      </w:tr>
      <w:tr w:rsidR="00A17773" w:rsidRPr="00A17773" w14:paraId="41904F1E"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tcPr>
          <w:p w14:paraId="6612FE08" w14:textId="77777777" w:rsidR="00A17773" w:rsidRPr="00A17773" w:rsidRDefault="00A17773" w:rsidP="00FF7A32">
            <w:pPr>
              <w:jc w:val="both"/>
              <w:rPr>
                <w:rFonts w:asciiTheme="minorHAnsi" w:hAnsiTheme="minorHAnsi" w:cstheme="minorHAnsi"/>
                <w:sz w:val="16"/>
                <w:szCs w:val="16"/>
                <w:lang w:val="es-CO"/>
              </w:rPr>
            </w:pPr>
          </w:p>
        </w:tc>
        <w:tc>
          <w:tcPr>
            <w:tcW w:w="1243" w:type="dxa"/>
          </w:tcPr>
          <w:p w14:paraId="01A8712C" w14:textId="7806225A"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2021-II</w:t>
            </w: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360A468E" w14:textId="0EED936C"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la salud mental y prevención de trastornos asociados en población general del departamento de Córdoba, 2021.</w:t>
            </w:r>
          </w:p>
        </w:tc>
        <w:tc>
          <w:tcPr>
            <w:tcW w:w="2668" w:type="dxa"/>
            <w:tcBorders>
              <w:top w:val="nil"/>
              <w:left w:val="nil"/>
              <w:bottom w:val="nil"/>
              <w:right w:val="nil"/>
            </w:tcBorders>
            <w:shd w:val="clear" w:color="auto" w:fill="auto"/>
            <w:vAlign w:val="center"/>
          </w:tcPr>
          <w:p w14:paraId="43417773" w14:textId="4B3D4C55"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845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Comunidad en general</w:t>
            </w:r>
          </w:p>
        </w:tc>
      </w:tr>
      <w:tr w:rsidR="00A17773" w:rsidRPr="00A17773" w14:paraId="4C916539"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tcPr>
          <w:p w14:paraId="583811A8" w14:textId="77777777" w:rsidR="00A17773" w:rsidRPr="00A17773" w:rsidRDefault="00A17773" w:rsidP="00FF7A32">
            <w:pPr>
              <w:jc w:val="both"/>
              <w:rPr>
                <w:rFonts w:asciiTheme="minorHAnsi" w:hAnsiTheme="minorHAnsi" w:cstheme="minorHAnsi"/>
                <w:sz w:val="16"/>
                <w:szCs w:val="16"/>
                <w:lang w:val="es-CO"/>
              </w:rPr>
            </w:pPr>
          </w:p>
        </w:tc>
        <w:tc>
          <w:tcPr>
            <w:tcW w:w="1243" w:type="dxa"/>
          </w:tcPr>
          <w:p w14:paraId="7A0A391D" w14:textId="2A66D02A"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2021-II</w:t>
            </w: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753DFAA1" w14:textId="3109AF4A"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Prevención de Trastornos de Salud Mental en adolescentes del departamento de Córdoba, 2021</w:t>
            </w:r>
            <w:r w:rsidRPr="00D84855">
              <w:rPr>
                <w:rFonts w:asciiTheme="minorHAnsi" w:eastAsia="Times New Roman" w:hAnsiTheme="minorHAnsi" w:cstheme="minorHAnsi"/>
                <w:color w:val="000000"/>
                <w:sz w:val="16"/>
                <w:szCs w:val="16"/>
                <w:lang w:val="es-CO" w:eastAsia="es-CO"/>
              </w:rPr>
              <w:t>.</w:t>
            </w:r>
          </w:p>
        </w:tc>
        <w:tc>
          <w:tcPr>
            <w:tcW w:w="2668" w:type="dxa"/>
            <w:tcBorders>
              <w:top w:val="nil"/>
              <w:left w:val="single" w:sz="8" w:space="0" w:color="D5E2BB"/>
              <w:bottom w:val="single" w:sz="8" w:space="0" w:color="D5E2BB"/>
              <w:right w:val="nil"/>
            </w:tcBorders>
            <w:shd w:val="clear" w:color="auto" w:fill="auto"/>
            <w:vAlign w:val="center"/>
          </w:tcPr>
          <w:p w14:paraId="65C4DE4F" w14:textId="5B967855"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658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Adultos jóvenes del departamento de córdoba</w:t>
            </w:r>
          </w:p>
        </w:tc>
      </w:tr>
      <w:tr w:rsidR="00396D05" w:rsidRPr="00A17773" w14:paraId="37B252D5" w14:textId="77777777" w:rsidTr="00267F40">
        <w:trPr>
          <w:trHeight w:val="1752"/>
        </w:trPr>
        <w:tc>
          <w:tcPr>
            <w:cnfStyle w:val="001000000000" w:firstRow="0" w:lastRow="0" w:firstColumn="1" w:lastColumn="0" w:oddVBand="0" w:evenVBand="0" w:oddHBand="0" w:evenHBand="0" w:firstRowFirstColumn="0" w:firstRowLastColumn="0" w:lastRowFirstColumn="0" w:lastRowLastColumn="0"/>
            <w:tcW w:w="2296" w:type="dxa"/>
            <w:vMerge/>
          </w:tcPr>
          <w:p w14:paraId="47485082" w14:textId="77777777" w:rsidR="00396D05" w:rsidRPr="00A17773" w:rsidRDefault="00396D05" w:rsidP="00FF7A32">
            <w:pPr>
              <w:jc w:val="both"/>
              <w:rPr>
                <w:rFonts w:asciiTheme="minorHAnsi" w:hAnsiTheme="minorHAnsi" w:cstheme="minorHAnsi"/>
                <w:sz w:val="16"/>
                <w:szCs w:val="16"/>
                <w:lang w:val="es-CO"/>
              </w:rPr>
            </w:pPr>
          </w:p>
        </w:tc>
        <w:tc>
          <w:tcPr>
            <w:tcW w:w="1243" w:type="dxa"/>
          </w:tcPr>
          <w:p w14:paraId="3C456D29" w14:textId="4EE8C082" w:rsidR="00396D05" w:rsidRPr="00A17773" w:rsidRDefault="00396D05"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2022-II</w:t>
            </w:r>
          </w:p>
        </w:tc>
        <w:tc>
          <w:tcPr>
            <w:tcW w:w="2977" w:type="dxa"/>
            <w:tcBorders>
              <w:top w:val="nil"/>
              <w:left w:val="nil"/>
              <w:right w:val="single" w:sz="8" w:space="0" w:color="D5E2BB"/>
            </w:tcBorders>
            <w:shd w:val="clear" w:color="auto" w:fill="auto"/>
            <w:vAlign w:val="center"/>
          </w:tcPr>
          <w:p w14:paraId="353343DE" w14:textId="77777777" w:rsidR="00396D05" w:rsidRPr="003466F7" w:rsidRDefault="00396D05" w:rsidP="00FF7A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w:t>
            </w:r>
          </w:p>
          <w:p w14:paraId="4E7980E1" w14:textId="0ABF5E57" w:rsidR="00396D05" w:rsidRPr="003466F7" w:rsidRDefault="00396D05"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entornos asociados a vivienda saludable y prevención de enfermedades transmitidas por vectores en el barrio El Paraíso de la Ciudad de Montería, 2022.</w:t>
            </w:r>
          </w:p>
        </w:tc>
        <w:tc>
          <w:tcPr>
            <w:tcW w:w="2668" w:type="dxa"/>
            <w:tcBorders>
              <w:top w:val="nil"/>
              <w:left w:val="single" w:sz="8" w:space="0" w:color="D5E2BB"/>
              <w:right w:val="nil"/>
            </w:tcBorders>
            <w:shd w:val="clear" w:color="auto" w:fill="auto"/>
            <w:vAlign w:val="center"/>
          </w:tcPr>
          <w:p w14:paraId="2652206A" w14:textId="6A92D60B" w:rsidR="00396D05" w:rsidRPr="00A17773" w:rsidRDefault="00396D05"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328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Comunidad en general (niños, jóvenes y adultos)</w:t>
            </w:r>
          </w:p>
        </w:tc>
      </w:tr>
      <w:tr w:rsidR="00A17773" w:rsidRPr="00A17773" w14:paraId="03D27E90"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tcPr>
          <w:p w14:paraId="5E380952" w14:textId="77777777" w:rsidR="00A17773" w:rsidRPr="00A17773" w:rsidRDefault="00A17773" w:rsidP="00FF7A32">
            <w:pPr>
              <w:jc w:val="both"/>
              <w:rPr>
                <w:rFonts w:asciiTheme="minorHAnsi" w:hAnsiTheme="minorHAnsi" w:cstheme="minorHAnsi"/>
                <w:sz w:val="16"/>
                <w:szCs w:val="16"/>
                <w:lang w:val="es-CO"/>
              </w:rPr>
            </w:pPr>
          </w:p>
        </w:tc>
        <w:tc>
          <w:tcPr>
            <w:tcW w:w="1243" w:type="dxa"/>
            <w:vMerge w:val="restart"/>
          </w:tcPr>
          <w:p w14:paraId="26CA6E79" w14:textId="5C2B84DD"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2023-I</w:t>
            </w: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3EFCF013" w14:textId="7FAF761E"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entornos asociados a escuela, vivienda y comunidad saludable y prevención de eventos de interés en salud pública en población general en el Barrio el Paraíso, Montería, Córdoba, 2023.</w:t>
            </w:r>
          </w:p>
        </w:tc>
        <w:tc>
          <w:tcPr>
            <w:tcW w:w="2668" w:type="dxa"/>
            <w:tcBorders>
              <w:top w:val="nil"/>
              <w:left w:val="nil"/>
              <w:bottom w:val="nil"/>
              <w:right w:val="nil"/>
            </w:tcBorders>
            <w:shd w:val="clear" w:color="auto" w:fill="auto"/>
            <w:vAlign w:val="center"/>
          </w:tcPr>
          <w:p w14:paraId="0892D3C2" w14:textId="09535CCE"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82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Comunidad en general</w:t>
            </w:r>
          </w:p>
        </w:tc>
      </w:tr>
      <w:tr w:rsidR="00A17773" w:rsidRPr="00A17773" w14:paraId="0EA3F91C" w14:textId="77777777" w:rsidTr="00267F40">
        <w:trPr>
          <w:trHeight w:val="871"/>
        </w:trPr>
        <w:tc>
          <w:tcPr>
            <w:cnfStyle w:val="001000000000" w:firstRow="0" w:lastRow="0" w:firstColumn="1" w:lastColumn="0" w:oddVBand="0" w:evenVBand="0" w:oddHBand="0" w:evenHBand="0" w:firstRowFirstColumn="0" w:firstRowLastColumn="0" w:lastRowFirstColumn="0" w:lastRowLastColumn="0"/>
            <w:tcW w:w="2296" w:type="dxa"/>
            <w:vMerge/>
          </w:tcPr>
          <w:p w14:paraId="241E924E"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43DF82A4"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nil"/>
              <w:right w:val="single" w:sz="8" w:space="0" w:color="D5E2BB"/>
            </w:tcBorders>
            <w:shd w:val="clear" w:color="auto" w:fill="auto"/>
            <w:vAlign w:val="center"/>
          </w:tcPr>
          <w:p w14:paraId="65D45CAF" w14:textId="77777777"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entornos asociados a vivienda, escuela y comunidad saludable y prevención de eventos de interés en salud pública en población general del barrio Mi Ranchito de la ciudad de Montería, 2023.</w:t>
            </w:r>
          </w:p>
          <w:p w14:paraId="70A3B247" w14:textId="6CE138AA"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p>
        </w:tc>
        <w:tc>
          <w:tcPr>
            <w:tcW w:w="2668" w:type="dxa"/>
            <w:tcBorders>
              <w:top w:val="nil"/>
              <w:left w:val="single" w:sz="8" w:space="0" w:color="D5E2BB"/>
              <w:bottom w:val="single" w:sz="8" w:space="0" w:color="D5E2BB"/>
              <w:right w:val="nil"/>
            </w:tcBorders>
            <w:shd w:val="clear" w:color="auto" w:fill="auto"/>
            <w:vAlign w:val="center"/>
          </w:tcPr>
          <w:p w14:paraId="52FB52CA" w14:textId="67806F55"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179 personas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Comunidad en general</w:t>
            </w:r>
          </w:p>
        </w:tc>
      </w:tr>
      <w:tr w:rsidR="00A17773" w:rsidRPr="00A17773" w14:paraId="3CCE22F1" w14:textId="77777777" w:rsidTr="00267F40">
        <w:trPr>
          <w:trHeight w:val="1352"/>
        </w:trPr>
        <w:tc>
          <w:tcPr>
            <w:cnfStyle w:val="001000000000" w:firstRow="0" w:lastRow="0" w:firstColumn="1" w:lastColumn="0" w:oddVBand="0" w:evenVBand="0" w:oddHBand="0" w:evenHBand="0" w:firstRowFirstColumn="0" w:firstRowLastColumn="0" w:lastRowFirstColumn="0" w:lastRowLastColumn="0"/>
            <w:tcW w:w="2296" w:type="dxa"/>
            <w:vMerge w:val="restart"/>
          </w:tcPr>
          <w:p w14:paraId="439865F6" w14:textId="2160AE4B" w:rsidR="00A17773" w:rsidRPr="00A17773" w:rsidRDefault="00A17773" w:rsidP="00FF7A32">
            <w:pPr>
              <w:jc w:val="both"/>
              <w:rPr>
                <w:rFonts w:asciiTheme="minorHAnsi" w:hAnsiTheme="minorHAnsi" w:cstheme="minorHAnsi"/>
                <w:sz w:val="16"/>
                <w:szCs w:val="16"/>
                <w:lang w:val="es-CO"/>
              </w:rPr>
            </w:pPr>
            <w:r>
              <w:rPr>
                <w:rFonts w:asciiTheme="minorHAnsi" w:hAnsiTheme="minorHAnsi" w:cstheme="minorHAnsi"/>
                <w:sz w:val="16"/>
                <w:szCs w:val="16"/>
                <w:lang w:val="es-CO"/>
              </w:rPr>
              <w:t>Comunidades Saludables</w:t>
            </w:r>
          </w:p>
        </w:tc>
        <w:tc>
          <w:tcPr>
            <w:tcW w:w="1243" w:type="dxa"/>
            <w:vMerge/>
          </w:tcPr>
          <w:p w14:paraId="488C7073"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single" w:sz="8" w:space="0" w:color="D5E2BB"/>
              <w:bottom w:val="nil"/>
              <w:right w:val="single" w:sz="8" w:space="0" w:color="D5E2BB"/>
            </w:tcBorders>
            <w:shd w:val="clear" w:color="auto" w:fill="auto"/>
            <w:vAlign w:val="center"/>
          </w:tcPr>
          <w:p w14:paraId="4EC2BCB3" w14:textId="317ACBD6"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Caracterización sociodemográfica e identificación de necesidades de formación en salud del barrio “Mi Ranchito” en Montería, Córdoba. 2023-1</w:t>
            </w:r>
          </w:p>
        </w:tc>
        <w:tc>
          <w:tcPr>
            <w:tcW w:w="2668" w:type="dxa"/>
            <w:tcBorders>
              <w:top w:val="nil"/>
              <w:left w:val="single" w:sz="8" w:space="0" w:color="D5E2BB"/>
              <w:bottom w:val="nil"/>
              <w:right w:val="nil"/>
            </w:tcBorders>
            <w:shd w:val="clear" w:color="auto" w:fill="auto"/>
            <w:vAlign w:val="center"/>
          </w:tcPr>
          <w:p w14:paraId="1FCDFF76" w14:textId="4EEA9D18"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176 habitantes</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Comunidad en general</w:t>
            </w:r>
          </w:p>
        </w:tc>
      </w:tr>
      <w:tr w:rsidR="00E2788C" w:rsidRPr="00A17773" w14:paraId="5E4754A1" w14:textId="77777777" w:rsidTr="00267F40">
        <w:trPr>
          <w:trHeight w:val="1607"/>
        </w:trPr>
        <w:tc>
          <w:tcPr>
            <w:cnfStyle w:val="001000000000" w:firstRow="0" w:lastRow="0" w:firstColumn="1" w:lastColumn="0" w:oddVBand="0" w:evenVBand="0" w:oddHBand="0" w:evenHBand="0" w:firstRowFirstColumn="0" w:firstRowLastColumn="0" w:lastRowFirstColumn="0" w:lastRowLastColumn="0"/>
            <w:tcW w:w="2296" w:type="dxa"/>
            <w:vMerge/>
          </w:tcPr>
          <w:p w14:paraId="18FBEE52" w14:textId="77777777" w:rsidR="00E2788C" w:rsidRPr="00A17773" w:rsidRDefault="00E2788C" w:rsidP="00FF7A32">
            <w:pPr>
              <w:jc w:val="both"/>
              <w:rPr>
                <w:rFonts w:asciiTheme="minorHAnsi" w:hAnsiTheme="minorHAnsi" w:cstheme="minorHAnsi"/>
                <w:sz w:val="16"/>
                <w:szCs w:val="16"/>
                <w:lang w:val="es-CO"/>
              </w:rPr>
            </w:pPr>
          </w:p>
        </w:tc>
        <w:tc>
          <w:tcPr>
            <w:tcW w:w="1243" w:type="dxa"/>
            <w:vMerge w:val="restart"/>
          </w:tcPr>
          <w:p w14:paraId="13F27092" w14:textId="0A3838D0" w:rsidR="00E2788C" w:rsidRPr="00A17773"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2023-II</w:t>
            </w:r>
          </w:p>
        </w:tc>
        <w:tc>
          <w:tcPr>
            <w:tcW w:w="2977" w:type="dxa"/>
            <w:tcBorders>
              <w:top w:val="nil"/>
              <w:left w:val="nil"/>
              <w:right w:val="single" w:sz="8" w:space="0" w:color="D5E2BB"/>
            </w:tcBorders>
            <w:shd w:val="clear" w:color="auto" w:fill="auto"/>
            <w:vAlign w:val="center"/>
          </w:tcPr>
          <w:p w14:paraId="55305DA0" w14:textId="46948FD0"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xml:space="preserve">Diagnostico sociosanitario de la Comunidad Mocarí Sectores 20 De Julio, 7 </w:t>
            </w:r>
            <w:r w:rsidR="00396D05" w:rsidRPr="003466F7">
              <w:rPr>
                <w:rFonts w:asciiTheme="minorHAnsi" w:eastAsia="Times New Roman" w:hAnsiTheme="minorHAnsi" w:cstheme="minorHAnsi"/>
                <w:bCs/>
                <w:color w:val="000000"/>
                <w:sz w:val="16"/>
                <w:szCs w:val="16"/>
                <w:lang w:val="es-CO" w:eastAsia="es-CO"/>
              </w:rPr>
              <w:t>d</w:t>
            </w:r>
            <w:r w:rsidRPr="00D84855">
              <w:rPr>
                <w:rFonts w:asciiTheme="minorHAnsi" w:eastAsia="Times New Roman" w:hAnsiTheme="minorHAnsi" w:cstheme="minorHAnsi"/>
                <w:bCs/>
                <w:color w:val="000000"/>
                <w:sz w:val="16"/>
                <w:szCs w:val="16"/>
                <w:lang w:val="es-CO" w:eastAsia="es-CO"/>
              </w:rPr>
              <w:t xml:space="preserve">e </w:t>
            </w:r>
            <w:r w:rsidR="00396D05" w:rsidRPr="003466F7">
              <w:rPr>
                <w:rFonts w:asciiTheme="minorHAnsi" w:eastAsia="Times New Roman" w:hAnsiTheme="minorHAnsi" w:cstheme="minorHAnsi"/>
                <w:bCs/>
                <w:color w:val="000000"/>
                <w:sz w:val="16"/>
                <w:szCs w:val="16"/>
                <w:lang w:val="es-CO" w:eastAsia="es-CO"/>
              </w:rPr>
              <w:t>mayo</w:t>
            </w:r>
            <w:r w:rsidRPr="00D84855">
              <w:rPr>
                <w:rFonts w:asciiTheme="minorHAnsi" w:eastAsia="Times New Roman" w:hAnsiTheme="minorHAnsi" w:cstheme="minorHAnsi"/>
                <w:bCs/>
                <w:color w:val="000000"/>
                <w:sz w:val="16"/>
                <w:szCs w:val="16"/>
                <w:lang w:val="es-CO" w:eastAsia="es-CO"/>
              </w:rPr>
              <w:t xml:space="preserve"> Y Nuevo Bosque De Montería, Córdoba 2023 – II.</w:t>
            </w:r>
          </w:p>
          <w:p w14:paraId="3B84AB93" w14:textId="77777777"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w:t>
            </w:r>
          </w:p>
          <w:p w14:paraId="56D54E08" w14:textId="6BB7082E"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xml:space="preserve"> </w:t>
            </w:r>
          </w:p>
        </w:tc>
        <w:tc>
          <w:tcPr>
            <w:tcW w:w="2668" w:type="dxa"/>
            <w:tcBorders>
              <w:top w:val="nil"/>
              <w:left w:val="nil"/>
              <w:right w:val="nil"/>
            </w:tcBorders>
            <w:shd w:val="clear" w:color="auto" w:fill="auto"/>
            <w:vAlign w:val="center"/>
          </w:tcPr>
          <w:p w14:paraId="67C1CE7C" w14:textId="77777777" w:rsidR="00E2788C" w:rsidRPr="00A17773" w:rsidRDefault="00E2788C"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361 familia</w:t>
            </w:r>
            <w:r w:rsidRPr="00A17773">
              <w:rPr>
                <w:rFonts w:asciiTheme="minorHAnsi" w:eastAsia="Times New Roman" w:hAnsiTheme="minorHAnsi" w:cstheme="minorHAnsi"/>
                <w:color w:val="000000"/>
                <w:sz w:val="16"/>
                <w:szCs w:val="16"/>
                <w:lang w:val="es-CO" w:eastAsia="es-CO"/>
              </w:rPr>
              <w:t xml:space="preserve">/ </w:t>
            </w:r>
          </w:p>
          <w:p w14:paraId="111B5BF8" w14:textId="77777777" w:rsidR="00E2788C" w:rsidRPr="00A17773" w:rsidRDefault="00E2788C"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p>
          <w:p w14:paraId="61A3E24D" w14:textId="553B67D3" w:rsidR="00E2788C" w:rsidRPr="00A17773" w:rsidRDefault="00E2788C" w:rsidP="00FF7A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A17773">
              <w:rPr>
                <w:rFonts w:asciiTheme="minorHAnsi" w:eastAsia="Times New Roman" w:hAnsiTheme="minorHAnsi" w:cstheme="minorHAnsi"/>
                <w:color w:val="000000"/>
                <w:sz w:val="16"/>
                <w:szCs w:val="16"/>
                <w:lang w:val="es-CO" w:eastAsia="es-CO"/>
              </w:rPr>
              <w:t xml:space="preserve">Habitantes del barrio Mi Ranchito (sectores 20 de julio, 7 de </w:t>
            </w:r>
            <w:proofErr w:type="gramStart"/>
            <w:r w:rsidR="00970F71">
              <w:rPr>
                <w:rFonts w:asciiTheme="minorHAnsi" w:eastAsia="Times New Roman" w:hAnsiTheme="minorHAnsi" w:cstheme="minorHAnsi"/>
                <w:color w:val="000000"/>
                <w:sz w:val="16"/>
                <w:szCs w:val="16"/>
                <w:lang w:val="es-CO" w:eastAsia="es-CO"/>
              </w:rPr>
              <w:t>M</w:t>
            </w:r>
            <w:r w:rsidR="00970F71" w:rsidRPr="00A17773">
              <w:rPr>
                <w:rFonts w:asciiTheme="minorHAnsi" w:eastAsia="Times New Roman" w:hAnsiTheme="minorHAnsi" w:cstheme="minorHAnsi"/>
                <w:color w:val="000000"/>
                <w:sz w:val="16"/>
                <w:szCs w:val="16"/>
                <w:lang w:val="es-CO" w:eastAsia="es-CO"/>
              </w:rPr>
              <w:t>ayo</w:t>
            </w:r>
            <w:proofErr w:type="gramEnd"/>
            <w:r w:rsidRPr="00A17773">
              <w:rPr>
                <w:rFonts w:asciiTheme="minorHAnsi" w:eastAsia="Times New Roman" w:hAnsiTheme="minorHAnsi" w:cstheme="minorHAnsi"/>
                <w:color w:val="000000"/>
                <w:sz w:val="16"/>
                <w:szCs w:val="16"/>
                <w:lang w:val="es-CO" w:eastAsia="es-CO"/>
              </w:rPr>
              <w:t>) y Nuevo Bosque de Montería</w:t>
            </w:r>
          </w:p>
          <w:p w14:paraId="672DA06D" w14:textId="77777777" w:rsidR="00E2788C" w:rsidRPr="00A17773" w:rsidRDefault="00E2788C" w:rsidP="00FF7A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 </w:t>
            </w:r>
          </w:p>
          <w:p w14:paraId="501F5D33" w14:textId="5C706A7C" w:rsidR="00E2788C" w:rsidRPr="00A17773"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w:t>
            </w:r>
          </w:p>
        </w:tc>
      </w:tr>
      <w:tr w:rsidR="00E2788C" w:rsidRPr="00A17773" w14:paraId="30602A1A" w14:textId="77777777" w:rsidTr="00267F40">
        <w:trPr>
          <w:trHeight w:val="1126"/>
        </w:trPr>
        <w:tc>
          <w:tcPr>
            <w:cnfStyle w:val="001000000000" w:firstRow="0" w:lastRow="0" w:firstColumn="1" w:lastColumn="0" w:oddVBand="0" w:evenVBand="0" w:oddHBand="0" w:evenHBand="0" w:firstRowFirstColumn="0" w:firstRowLastColumn="0" w:lastRowFirstColumn="0" w:lastRowLastColumn="0"/>
            <w:tcW w:w="2296" w:type="dxa"/>
            <w:vMerge/>
          </w:tcPr>
          <w:p w14:paraId="730DAE66" w14:textId="77777777" w:rsidR="00E2788C" w:rsidRPr="00A17773" w:rsidRDefault="00E2788C" w:rsidP="00FF7A32">
            <w:pPr>
              <w:jc w:val="both"/>
              <w:rPr>
                <w:rFonts w:asciiTheme="minorHAnsi" w:hAnsiTheme="minorHAnsi" w:cstheme="minorHAnsi"/>
                <w:sz w:val="16"/>
                <w:szCs w:val="16"/>
                <w:lang w:val="es-CO"/>
              </w:rPr>
            </w:pPr>
          </w:p>
        </w:tc>
        <w:tc>
          <w:tcPr>
            <w:tcW w:w="1243" w:type="dxa"/>
            <w:vMerge/>
          </w:tcPr>
          <w:p w14:paraId="6EE8628F" w14:textId="77777777" w:rsidR="00E2788C" w:rsidRPr="00A17773"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nil"/>
              <w:bottom w:val="nil"/>
              <w:right w:val="single" w:sz="8" w:space="0" w:color="D5E2BB"/>
            </w:tcBorders>
            <w:shd w:val="clear" w:color="auto" w:fill="auto"/>
            <w:vAlign w:val="center"/>
          </w:tcPr>
          <w:p w14:paraId="6419EA2E" w14:textId="2F39E30E"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Diagnóstico comunitario en los sectores Camilo Torres, Mocarí Viejo y las Parcelas del barrio Mocarí, Montería, Córdoba 2023-II</w:t>
            </w:r>
          </w:p>
        </w:tc>
        <w:tc>
          <w:tcPr>
            <w:tcW w:w="2668" w:type="dxa"/>
            <w:tcBorders>
              <w:top w:val="nil"/>
              <w:left w:val="single" w:sz="8" w:space="0" w:color="D5E2BB"/>
              <w:bottom w:val="single" w:sz="8" w:space="0" w:color="D5E2BB"/>
              <w:right w:val="nil"/>
            </w:tcBorders>
            <w:shd w:val="clear" w:color="auto" w:fill="auto"/>
            <w:vAlign w:val="center"/>
          </w:tcPr>
          <w:p w14:paraId="5139C5A5" w14:textId="237860A4" w:rsidR="00E2788C" w:rsidRPr="00A17773"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158 familias </w:t>
            </w:r>
            <w:r w:rsidRPr="00A17773">
              <w:rPr>
                <w:rFonts w:asciiTheme="minorHAnsi" w:eastAsia="Times New Roman" w:hAnsiTheme="minorHAnsi" w:cstheme="minorHAnsi"/>
                <w:color w:val="000000"/>
                <w:sz w:val="16"/>
                <w:szCs w:val="16"/>
                <w:lang w:val="es-CO" w:eastAsia="es-CO"/>
              </w:rPr>
              <w:t>/</w:t>
            </w:r>
            <w:r w:rsidRPr="00A17773">
              <w:rPr>
                <w:rFonts w:asciiTheme="minorHAnsi" w:hAnsiTheme="minorHAnsi" w:cstheme="minorHAnsi"/>
                <w:sz w:val="16"/>
                <w:szCs w:val="16"/>
                <w:lang w:val="es-CO"/>
              </w:rPr>
              <w:t xml:space="preserve"> </w:t>
            </w:r>
            <w:r w:rsidRPr="00A17773">
              <w:rPr>
                <w:rFonts w:asciiTheme="minorHAnsi" w:eastAsia="Times New Roman" w:hAnsiTheme="minorHAnsi" w:cstheme="minorHAnsi"/>
                <w:color w:val="000000"/>
                <w:sz w:val="16"/>
                <w:szCs w:val="16"/>
                <w:lang w:val="es-CO" w:eastAsia="es-CO"/>
              </w:rPr>
              <w:t>Habitantes de los barrios Mi Ranchito, Camilo Torres, Mocarí Viejo y las Parcelas del barrio Mocarí</w:t>
            </w:r>
          </w:p>
        </w:tc>
      </w:tr>
      <w:tr w:rsidR="00E2788C" w:rsidRPr="00A17773" w14:paraId="4FF7DE08" w14:textId="77777777" w:rsidTr="00267F40">
        <w:trPr>
          <w:trHeight w:val="2599"/>
        </w:trPr>
        <w:tc>
          <w:tcPr>
            <w:cnfStyle w:val="001000000000" w:firstRow="0" w:lastRow="0" w:firstColumn="1" w:lastColumn="0" w:oddVBand="0" w:evenVBand="0" w:oddHBand="0" w:evenHBand="0" w:firstRowFirstColumn="0" w:firstRowLastColumn="0" w:lastRowFirstColumn="0" w:lastRowLastColumn="0"/>
            <w:tcW w:w="2296" w:type="dxa"/>
            <w:vMerge/>
          </w:tcPr>
          <w:p w14:paraId="48E72540" w14:textId="77777777" w:rsidR="00E2788C" w:rsidRPr="00A17773" w:rsidRDefault="00E2788C" w:rsidP="00FF7A32">
            <w:pPr>
              <w:jc w:val="both"/>
              <w:rPr>
                <w:rFonts w:asciiTheme="minorHAnsi" w:hAnsiTheme="minorHAnsi" w:cstheme="minorHAnsi"/>
                <w:sz w:val="16"/>
                <w:szCs w:val="16"/>
                <w:lang w:val="es-CO"/>
              </w:rPr>
            </w:pPr>
          </w:p>
        </w:tc>
        <w:tc>
          <w:tcPr>
            <w:tcW w:w="1243" w:type="dxa"/>
            <w:vMerge/>
          </w:tcPr>
          <w:p w14:paraId="668CDC2B" w14:textId="77777777" w:rsidR="00E2788C" w:rsidRPr="00A17773"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nil"/>
              <w:bottom w:val="nil"/>
              <w:right w:val="single" w:sz="8" w:space="0" w:color="D5E2BB"/>
            </w:tcBorders>
            <w:shd w:val="clear" w:color="auto" w:fill="auto"/>
            <w:vAlign w:val="center"/>
          </w:tcPr>
          <w:p w14:paraId="78673645" w14:textId="77777777"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Promoción de la seguridad e inocuidad alimentaria en entornos asociados a vivienda, escuela y comunidad saludable y prevención de enfermedades transmitidas por alimentos en el barrio Rancho Grande, sector Mi Ranchito de la ciudad de Montería, 2023.</w:t>
            </w:r>
          </w:p>
          <w:p w14:paraId="2A99E34A" w14:textId="77777777"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w:t>
            </w:r>
          </w:p>
          <w:p w14:paraId="44E7483E" w14:textId="141A5659"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p>
        </w:tc>
        <w:tc>
          <w:tcPr>
            <w:tcW w:w="2668" w:type="dxa"/>
            <w:tcBorders>
              <w:top w:val="nil"/>
              <w:left w:val="single" w:sz="8" w:space="0" w:color="D5E2BB"/>
              <w:bottom w:val="nil"/>
              <w:right w:val="nil"/>
            </w:tcBorders>
            <w:shd w:val="clear" w:color="auto" w:fill="auto"/>
            <w:vAlign w:val="center"/>
          </w:tcPr>
          <w:p w14:paraId="2D672753" w14:textId="77777777" w:rsidR="00E2788C" w:rsidRPr="00A17773" w:rsidRDefault="00E2788C"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106 habitantes </w:t>
            </w:r>
            <w:r w:rsidRPr="00A17773">
              <w:rPr>
                <w:rFonts w:asciiTheme="minorHAnsi" w:eastAsia="Times New Roman" w:hAnsiTheme="minorHAnsi" w:cstheme="minorHAnsi"/>
                <w:color w:val="000000"/>
                <w:sz w:val="16"/>
                <w:szCs w:val="16"/>
                <w:lang w:val="es-CO" w:eastAsia="es-CO"/>
              </w:rPr>
              <w:t xml:space="preserve">/ Comunidad en general </w:t>
            </w:r>
          </w:p>
          <w:p w14:paraId="77CB5E91" w14:textId="695C766A" w:rsidR="00E2788C" w:rsidRPr="00A17773"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A17773">
              <w:rPr>
                <w:rFonts w:asciiTheme="minorHAnsi" w:eastAsia="Times New Roman" w:hAnsiTheme="minorHAnsi" w:cstheme="minorHAnsi"/>
                <w:color w:val="000000"/>
                <w:sz w:val="16"/>
                <w:szCs w:val="16"/>
                <w:lang w:val="es-CO" w:eastAsia="es-CO"/>
              </w:rPr>
              <w:t>(Niños, jóvenes, adultos y adultos mayores del barrio Mi Ranchito)</w:t>
            </w:r>
          </w:p>
        </w:tc>
      </w:tr>
      <w:tr w:rsidR="00E2788C" w:rsidRPr="00A17773" w14:paraId="027471BC" w14:textId="77777777" w:rsidTr="00267F40">
        <w:trPr>
          <w:trHeight w:val="1243"/>
        </w:trPr>
        <w:tc>
          <w:tcPr>
            <w:cnfStyle w:val="001000000000" w:firstRow="0" w:lastRow="0" w:firstColumn="1" w:lastColumn="0" w:oddVBand="0" w:evenVBand="0" w:oddHBand="0" w:evenHBand="0" w:firstRowFirstColumn="0" w:firstRowLastColumn="0" w:lastRowFirstColumn="0" w:lastRowLastColumn="0"/>
            <w:tcW w:w="2296" w:type="dxa"/>
            <w:vMerge/>
          </w:tcPr>
          <w:p w14:paraId="3019C360" w14:textId="77777777" w:rsidR="00E2788C" w:rsidRPr="00A17773" w:rsidRDefault="00E2788C" w:rsidP="00FF7A32">
            <w:pPr>
              <w:jc w:val="both"/>
              <w:rPr>
                <w:rFonts w:asciiTheme="minorHAnsi" w:hAnsiTheme="minorHAnsi" w:cstheme="minorHAnsi"/>
                <w:sz w:val="16"/>
                <w:szCs w:val="16"/>
                <w:lang w:val="es-CO"/>
              </w:rPr>
            </w:pPr>
          </w:p>
        </w:tc>
        <w:tc>
          <w:tcPr>
            <w:tcW w:w="1243" w:type="dxa"/>
            <w:vMerge/>
          </w:tcPr>
          <w:p w14:paraId="676917FC" w14:textId="77777777" w:rsidR="00E2788C" w:rsidRPr="00A17773"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45C9FDC8" w14:textId="1FD853C0" w:rsidR="00E2788C" w:rsidRPr="003466F7" w:rsidRDefault="00E2788C"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 xml:space="preserve">Promoción de la seguridad e inocuidad alimentaria en entornos asociados a vivienda, escuela y comunidad saludable y prevención de enfermedades transmitidas por alimentos en el barrio Paraíso de la ciudad de Montería, 2023. </w:t>
            </w:r>
          </w:p>
        </w:tc>
        <w:tc>
          <w:tcPr>
            <w:tcW w:w="2668" w:type="dxa"/>
            <w:tcBorders>
              <w:top w:val="nil"/>
              <w:left w:val="single" w:sz="8" w:space="0" w:color="D5E2BB"/>
              <w:bottom w:val="single" w:sz="8" w:space="0" w:color="D5E2BB"/>
              <w:right w:val="nil"/>
            </w:tcBorders>
            <w:shd w:val="clear" w:color="auto" w:fill="auto"/>
            <w:vAlign w:val="center"/>
          </w:tcPr>
          <w:p w14:paraId="4911AF5C" w14:textId="77777777" w:rsidR="00E2788C" w:rsidRPr="00A17773" w:rsidRDefault="00E2788C"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 xml:space="preserve">224 habitantes </w:t>
            </w:r>
          </w:p>
          <w:p w14:paraId="4681489E" w14:textId="77777777" w:rsidR="00E2788C" w:rsidRPr="00A17773" w:rsidRDefault="00E2788C"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A17773">
              <w:rPr>
                <w:rFonts w:asciiTheme="minorHAnsi" w:eastAsia="Times New Roman" w:hAnsiTheme="minorHAnsi" w:cstheme="minorHAnsi"/>
                <w:color w:val="000000"/>
                <w:sz w:val="16"/>
                <w:szCs w:val="16"/>
                <w:lang w:val="es-CO" w:eastAsia="es-CO"/>
              </w:rPr>
              <w:t xml:space="preserve">Comunidad en general </w:t>
            </w:r>
          </w:p>
          <w:p w14:paraId="7119B653" w14:textId="68CBBA53" w:rsidR="00E2788C" w:rsidRPr="00A17773" w:rsidRDefault="00E2788C"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A17773">
              <w:rPr>
                <w:rFonts w:asciiTheme="minorHAnsi" w:eastAsia="Times New Roman" w:hAnsiTheme="minorHAnsi" w:cstheme="minorHAnsi"/>
                <w:color w:val="000000"/>
                <w:sz w:val="16"/>
                <w:szCs w:val="16"/>
                <w:lang w:val="es-CO" w:eastAsia="es-CO"/>
              </w:rPr>
              <w:t>Barrio Paraíso</w:t>
            </w:r>
          </w:p>
        </w:tc>
      </w:tr>
      <w:tr w:rsidR="00A17773" w:rsidRPr="00A17773" w14:paraId="6AFB16B7" w14:textId="77777777" w:rsidTr="00267F40">
        <w:trPr>
          <w:trHeight w:val="600"/>
        </w:trPr>
        <w:tc>
          <w:tcPr>
            <w:cnfStyle w:val="001000000000" w:firstRow="0" w:lastRow="0" w:firstColumn="1" w:lastColumn="0" w:oddVBand="0" w:evenVBand="0" w:oddHBand="0" w:evenHBand="0" w:firstRowFirstColumn="0" w:firstRowLastColumn="0" w:lastRowFirstColumn="0" w:lastRowLastColumn="0"/>
            <w:tcW w:w="2296" w:type="dxa"/>
            <w:vMerge/>
          </w:tcPr>
          <w:p w14:paraId="552290CB" w14:textId="77777777" w:rsidR="00A17773" w:rsidRPr="00A17773" w:rsidRDefault="00A17773" w:rsidP="00FF7A32">
            <w:pPr>
              <w:jc w:val="both"/>
              <w:rPr>
                <w:rFonts w:asciiTheme="minorHAnsi" w:hAnsiTheme="minorHAnsi" w:cstheme="minorHAnsi"/>
                <w:sz w:val="16"/>
                <w:szCs w:val="16"/>
                <w:lang w:val="es-CO"/>
              </w:rPr>
            </w:pPr>
          </w:p>
        </w:tc>
        <w:tc>
          <w:tcPr>
            <w:tcW w:w="1243" w:type="dxa"/>
            <w:vMerge w:val="restart"/>
          </w:tcPr>
          <w:p w14:paraId="2A199549" w14:textId="6B193191"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r w:rsidRPr="00A17773">
              <w:rPr>
                <w:rFonts w:asciiTheme="minorHAnsi" w:hAnsiTheme="minorHAnsi" w:cstheme="minorHAnsi"/>
                <w:sz w:val="16"/>
                <w:szCs w:val="16"/>
                <w:lang w:val="es-CO"/>
              </w:rPr>
              <w:t>2024-I</w:t>
            </w: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3280EDAF" w14:textId="5E7AE11F" w:rsidR="00A17773" w:rsidRPr="003466F7"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16"/>
                <w:szCs w:val="16"/>
                <w:lang w:val="es-CO" w:eastAsia="es-CO"/>
              </w:rPr>
            </w:pPr>
            <w:r w:rsidRPr="00D84855">
              <w:rPr>
                <w:rFonts w:asciiTheme="minorHAnsi" w:eastAsia="Times New Roman" w:hAnsiTheme="minorHAnsi" w:cstheme="minorHAnsi"/>
                <w:bCs/>
                <w:color w:val="000000"/>
                <w:sz w:val="16"/>
                <w:szCs w:val="16"/>
                <w:lang w:val="es-CO" w:eastAsia="es-CO"/>
              </w:rPr>
              <w:t>Diagnóstico socio-sanitario del barrio vereda tropical, montería- córdoba 2024-I</w:t>
            </w:r>
          </w:p>
        </w:tc>
        <w:tc>
          <w:tcPr>
            <w:tcW w:w="2668" w:type="dxa"/>
            <w:tcBorders>
              <w:top w:val="nil"/>
              <w:left w:val="nil"/>
              <w:bottom w:val="nil"/>
              <w:right w:val="nil"/>
            </w:tcBorders>
            <w:shd w:val="clear" w:color="auto" w:fill="auto"/>
            <w:vAlign w:val="center"/>
          </w:tcPr>
          <w:p w14:paraId="172B1616" w14:textId="2B1B4CE3" w:rsidR="00A17773" w:rsidRPr="00A17773" w:rsidRDefault="00A17773"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228</w:t>
            </w:r>
            <w:r w:rsidRPr="00A17773">
              <w:rPr>
                <w:rFonts w:asciiTheme="minorHAnsi" w:eastAsia="Times New Roman" w:hAnsiTheme="minorHAnsi" w:cstheme="minorHAnsi"/>
                <w:color w:val="000000"/>
                <w:sz w:val="16"/>
                <w:szCs w:val="16"/>
                <w:lang w:val="es-CO" w:eastAsia="es-CO"/>
              </w:rPr>
              <w:t xml:space="preserve"> </w:t>
            </w:r>
            <w:r w:rsidRPr="00A17773">
              <w:rPr>
                <w:rFonts w:asciiTheme="minorHAnsi" w:eastAsia="Times New Roman" w:hAnsiTheme="minorHAnsi" w:cstheme="minorHAnsi"/>
                <w:sz w:val="16"/>
                <w:szCs w:val="16"/>
                <w:lang w:val="es-CO" w:eastAsia="es-CO"/>
              </w:rPr>
              <w:t>comunidad</w:t>
            </w:r>
            <w:r w:rsidRPr="00D84855">
              <w:rPr>
                <w:rFonts w:asciiTheme="minorHAnsi" w:eastAsia="Times New Roman" w:hAnsiTheme="minorHAnsi" w:cstheme="minorHAnsi"/>
                <w:sz w:val="16"/>
                <w:szCs w:val="16"/>
                <w:lang w:val="es-CO" w:eastAsia="es-CO"/>
              </w:rPr>
              <w:t xml:space="preserve"> en general</w:t>
            </w:r>
            <w:r w:rsidRPr="00A17773">
              <w:rPr>
                <w:rFonts w:asciiTheme="minorHAnsi" w:eastAsia="Times New Roman" w:hAnsiTheme="minorHAnsi" w:cstheme="minorHAnsi"/>
                <w:color w:val="000000"/>
                <w:sz w:val="16"/>
                <w:szCs w:val="16"/>
                <w:lang w:val="es-CO" w:eastAsia="es-CO"/>
              </w:rPr>
              <w:t xml:space="preserve"> /V</w:t>
            </w:r>
            <w:r w:rsidRPr="00D84855">
              <w:rPr>
                <w:rFonts w:asciiTheme="minorHAnsi" w:eastAsia="Times New Roman" w:hAnsiTheme="minorHAnsi" w:cstheme="minorHAnsi"/>
                <w:color w:val="000000"/>
                <w:sz w:val="16"/>
                <w:szCs w:val="16"/>
                <w:lang w:val="es-CO" w:eastAsia="es-CO"/>
              </w:rPr>
              <w:t xml:space="preserve">ereda </w:t>
            </w:r>
            <w:r w:rsidRPr="00A17773">
              <w:rPr>
                <w:rFonts w:asciiTheme="minorHAnsi" w:eastAsia="Times New Roman" w:hAnsiTheme="minorHAnsi" w:cstheme="minorHAnsi"/>
                <w:color w:val="000000"/>
                <w:sz w:val="16"/>
                <w:szCs w:val="16"/>
                <w:lang w:val="es-CO" w:eastAsia="es-CO"/>
              </w:rPr>
              <w:t>T</w:t>
            </w:r>
            <w:r w:rsidRPr="00D84855">
              <w:rPr>
                <w:rFonts w:asciiTheme="minorHAnsi" w:eastAsia="Times New Roman" w:hAnsiTheme="minorHAnsi" w:cstheme="minorHAnsi"/>
                <w:color w:val="000000"/>
                <w:sz w:val="16"/>
                <w:szCs w:val="16"/>
                <w:lang w:val="es-CO" w:eastAsia="es-CO"/>
              </w:rPr>
              <w:t>ropical</w:t>
            </w:r>
            <w:r w:rsidRPr="00A17773">
              <w:rPr>
                <w:rFonts w:asciiTheme="minorHAnsi" w:eastAsia="Times New Roman" w:hAnsiTheme="minorHAnsi" w:cstheme="minorHAnsi"/>
                <w:color w:val="000000"/>
                <w:sz w:val="16"/>
                <w:szCs w:val="16"/>
                <w:lang w:val="es-CO" w:eastAsia="es-CO"/>
              </w:rPr>
              <w:t>, Montería</w:t>
            </w:r>
          </w:p>
        </w:tc>
      </w:tr>
      <w:tr w:rsidR="00A17773" w:rsidRPr="00A17773" w14:paraId="6E0B5000" w14:textId="77777777" w:rsidTr="00267F40">
        <w:trPr>
          <w:trHeight w:val="1592"/>
        </w:trPr>
        <w:tc>
          <w:tcPr>
            <w:cnfStyle w:val="001000000000" w:firstRow="0" w:lastRow="0" w:firstColumn="1" w:lastColumn="0" w:oddVBand="0" w:evenVBand="0" w:oddHBand="0" w:evenHBand="0" w:firstRowFirstColumn="0" w:firstRowLastColumn="0" w:lastRowFirstColumn="0" w:lastRowLastColumn="0"/>
            <w:tcW w:w="2296" w:type="dxa"/>
            <w:vMerge/>
          </w:tcPr>
          <w:p w14:paraId="766339EB"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57B1F617"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single" w:sz="8" w:space="0" w:color="D5E2BB"/>
              <w:bottom w:val="single" w:sz="8" w:space="0" w:color="D5E2BB"/>
              <w:right w:val="single" w:sz="8" w:space="0" w:color="D5E2BB"/>
            </w:tcBorders>
            <w:shd w:val="clear" w:color="auto" w:fill="auto"/>
            <w:vAlign w:val="center"/>
          </w:tcPr>
          <w:p w14:paraId="613AA4CC" w14:textId="3C9728F0"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Promoción de entornos asociados a vivienda, escuela y comunidad saludable y prevención de eventos de interés en salud pública (ETV) en población general del barrio Mocarí y Paraíso de la ciudad de Montería, 2024.</w:t>
            </w:r>
          </w:p>
        </w:tc>
        <w:tc>
          <w:tcPr>
            <w:tcW w:w="2668" w:type="dxa"/>
            <w:tcBorders>
              <w:top w:val="nil"/>
              <w:left w:val="nil"/>
              <w:bottom w:val="nil"/>
              <w:right w:val="nil"/>
            </w:tcBorders>
            <w:shd w:val="clear" w:color="auto" w:fill="auto"/>
            <w:vAlign w:val="center"/>
          </w:tcPr>
          <w:p w14:paraId="0E0A4267" w14:textId="77777777" w:rsidR="00A17773" w:rsidRPr="00A17773" w:rsidRDefault="00A17773"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214</w:t>
            </w:r>
            <w:r w:rsidRPr="00A17773">
              <w:rPr>
                <w:rFonts w:asciiTheme="minorHAnsi" w:eastAsia="Times New Roman" w:hAnsiTheme="minorHAnsi" w:cstheme="minorHAnsi"/>
                <w:color w:val="000000"/>
                <w:sz w:val="16"/>
                <w:szCs w:val="16"/>
                <w:lang w:val="es-CO" w:eastAsia="es-CO"/>
              </w:rPr>
              <w:t xml:space="preserve">/ Comunidad en general </w:t>
            </w:r>
          </w:p>
          <w:p w14:paraId="21D11B26" w14:textId="22498707" w:rsidR="00A17773" w:rsidRPr="00A17773" w:rsidRDefault="00A17773"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A17773">
              <w:rPr>
                <w:rFonts w:asciiTheme="minorHAnsi" w:eastAsia="Times New Roman" w:hAnsiTheme="minorHAnsi" w:cstheme="minorHAnsi"/>
                <w:color w:val="000000"/>
                <w:sz w:val="16"/>
                <w:szCs w:val="16"/>
                <w:lang w:val="es-CO" w:eastAsia="es-CO"/>
              </w:rPr>
              <w:t xml:space="preserve">(Mocarí sector 7 de mayo, Centro de desarrollo infantil – Semilla del </w:t>
            </w:r>
            <w:r w:rsidR="00556F14">
              <w:rPr>
                <w:rFonts w:asciiTheme="minorHAnsi" w:eastAsia="Times New Roman" w:hAnsiTheme="minorHAnsi" w:cstheme="minorHAnsi"/>
                <w:color w:val="000000"/>
                <w:sz w:val="16"/>
                <w:szCs w:val="16"/>
                <w:lang w:val="es-CO" w:eastAsia="es-CO"/>
              </w:rPr>
              <w:t>S</w:t>
            </w:r>
            <w:r w:rsidR="00556F14" w:rsidRPr="00A17773">
              <w:rPr>
                <w:rFonts w:asciiTheme="minorHAnsi" w:eastAsia="Times New Roman" w:hAnsiTheme="minorHAnsi" w:cstheme="minorHAnsi"/>
                <w:color w:val="000000"/>
                <w:sz w:val="16"/>
                <w:szCs w:val="16"/>
                <w:lang w:val="es-CO" w:eastAsia="es-CO"/>
              </w:rPr>
              <w:t>aber, Camilo</w:t>
            </w:r>
            <w:r w:rsidRPr="00A17773">
              <w:rPr>
                <w:rFonts w:asciiTheme="minorHAnsi" w:eastAsia="Times New Roman" w:hAnsiTheme="minorHAnsi" w:cstheme="minorHAnsi"/>
                <w:color w:val="000000"/>
                <w:sz w:val="16"/>
                <w:szCs w:val="16"/>
                <w:lang w:val="es-CO" w:eastAsia="es-CO"/>
              </w:rPr>
              <w:t xml:space="preserve"> Torres, sector </w:t>
            </w:r>
            <w:r w:rsidR="00556F14" w:rsidRPr="00A17773">
              <w:rPr>
                <w:rFonts w:asciiTheme="minorHAnsi" w:eastAsia="Times New Roman" w:hAnsiTheme="minorHAnsi" w:cstheme="minorHAnsi"/>
                <w:color w:val="000000"/>
                <w:sz w:val="16"/>
                <w:szCs w:val="16"/>
                <w:lang w:val="es-CO" w:eastAsia="es-CO"/>
              </w:rPr>
              <w:t>parcelas, y</w:t>
            </w:r>
            <w:r w:rsidRPr="00A17773">
              <w:rPr>
                <w:rFonts w:asciiTheme="minorHAnsi" w:eastAsia="Times New Roman" w:hAnsiTheme="minorHAnsi" w:cstheme="minorHAnsi"/>
                <w:color w:val="000000"/>
                <w:sz w:val="16"/>
                <w:szCs w:val="16"/>
                <w:lang w:val="es-CO" w:eastAsia="es-CO"/>
              </w:rPr>
              <w:t xml:space="preserve"> Barrio Paraíso)</w:t>
            </w:r>
          </w:p>
        </w:tc>
      </w:tr>
      <w:tr w:rsidR="00A17773" w:rsidRPr="00A17773" w14:paraId="6CDCEF1E" w14:textId="77777777" w:rsidTr="00267F40">
        <w:trPr>
          <w:trHeight w:val="796"/>
        </w:trPr>
        <w:tc>
          <w:tcPr>
            <w:cnfStyle w:val="001000000000" w:firstRow="0" w:lastRow="0" w:firstColumn="1" w:lastColumn="0" w:oddVBand="0" w:evenVBand="0" w:oddHBand="0" w:evenHBand="0" w:firstRowFirstColumn="0" w:firstRowLastColumn="0" w:lastRowFirstColumn="0" w:lastRowLastColumn="0"/>
            <w:tcW w:w="2296" w:type="dxa"/>
            <w:vMerge/>
          </w:tcPr>
          <w:p w14:paraId="43090FFA" w14:textId="77777777" w:rsidR="00A17773" w:rsidRPr="00A17773" w:rsidRDefault="00A17773" w:rsidP="00FF7A32">
            <w:pPr>
              <w:jc w:val="both"/>
              <w:rPr>
                <w:rFonts w:asciiTheme="minorHAnsi" w:hAnsiTheme="minorHAnsi" w:cstheme="minorHAnsi"/>
                <w:sz w:val="16"/>
                <w:szCs w:val="16"/>
                <w:lang w:val="es-CO"/>
              </w:rPr>
            </w:pPr>
          </w:p>
        </w:tc>
        <w:tc>
          <w:tcPr>
            <w:tcW w:w="1243" w:type="dxa"/>
            <w:vMerge/>
          </w:tcPr>
          <w:p w14:paraId="4DB6CCF3"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nil"/>
              <w:bottom w:val="nil"/>
              <w:right w:val="single" w:sz="8" w:space="0" w:color="D5E2BB"/>
            </w:tcBorders>
            <w:shd w:val="clear" w:color="auto" w:fill="auto"/>
            <w:vAlign w:val="center"/>
          </w:tcPr>
          <w:p w14:paraId="78E16C07" w14:textId="083117BE"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Promoción de entornos asociados a vivienda, escuela y comunidad saludable y prevención de eventos de interés en salud pública (ETV) en población general del barrio Mocarí y Paraíso de la ciudad de Montería, 2024.</w:t>
            </w:r>
          </w:p>
        </w:tc>
        <w:tc>
          <w:tcPr>
            <w:tcW w:w="2668" w:type="dxa"/>
            <w:tcBorders>
              <w:top w:val="nil"/>
              <w:left w:val="nil"/>
              <w:bottom w:val="nil"/>
              <w:right w:val="nil"/>
            </w:tcBorders>
            <w:shd w:val="clear" w:color="auto" w:fill="auto"/>
            <w:vAlign w:val="center"/>
          </w:tcPr>
          <w:p w14:paraId="7AFA3C01" w14:textId="5E688540" w:rsidR="00A17773" w:rsidRPr="00A17773" w:rsidRDefault="00A17773"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r w:rsidRPr="00D84855">
              <w:rPr>
                <w:rFonts w:asciiTheme="minorHAnsi" w:eastAsia="Times New Roman" w:hAnsiTheme="minorHAnsi" w:cstheme="minorHAnsi"/>
                <w:color w:val="000000"/>
                <w:sz w:val="16"/>
                <w:szCs w:val="16"/>
                <w:lang w:val="es-CO" w:eastAsia="es-CO"/>
              </w:rPr>
              <w:t>243 personas</w:t>
            </w:r>
            <w:r w:rsidRPr="00A17773">
              <w:rPr>
                <w:rFonts w:asciiTheme="minorHAnsi" w:eastAsia="Times New Roman" w:hAnsiTheme="minorHAnsi" w:cstheme="minorHAnsi"/>
                <w:color w:val="000000"/>
                <w:sz w:val="16"/>
                <w:szCs w:val="16"/>
                <w:lang w:val="es-CO" w:eastAsia="es-CO"/>
              </w:rPr>
              <w:t>/</w:t>
            </w:r>
            <w:r w:rsidRPr="00A17773">
              <w:rPr>
                <w:rFonts w:asciiTheme="minorHAnsi" w:eastAsia="Times New Roman" w:hAnsiTheme="minorHAnsi" w:cstheme="minorHAnsi"/>
                <w:sz w:val="16"/>
                <w:szCs w:val="16"/>
                <w:lang w:val="es-CO" w:eastAsia="es-CO"/>
              </w:rPr>
              <w:t xml:space="preserve"> </w:t>
            </w:r>
            <w:r w:rsidRPr="00D84855">
              <w:rPr>
                <w:rFonts w:asciiTheme="minorHAnsi" w:eastAsia="Times New Roman" w:hAnsiTheme="minorHAnsi" w:cstheme="minorHAnsi"/>
                <w:sz w:val="16"/>
                <w:szCs w:val="16"/>
                <w:lang w:val="es-CO" w:eastAsia="es-CO"/>
              </w:rPr>
              <w:t>Comunidad en general</w:t>
            </w:r>
            <w:r w:rsidRPr="00A17773">
              <w:rPr>
                <w:rFonts w:asciiTheme="minorHAnsi" w:eastAsia="Times New Roman" w:hAnsiTheme="minorHAnsi" w:cstheme="minorHAnsi"/>
                <w:sz w:val="16"/>
                <w:szCs w:val="16"/>
                <w:lang w:val="es-CO" w:eastAsia="es-CO"/>
              </w:rPr>
              <w:t xml:space="preserve"> (Barrio Mocarí sector Nuevo Bosque, Camilo Torrez y Barrio Paraíso)</w:t>
            </w:r>
          </w:p>
        </w:tc>
      </w:tr>
      <w:tr w:rsidR="00A17773" w:rsidRPr="00A17773" w14:paraId="26BB3168" w14:textId="77777777" w:rsidTr="00267F40">
        <w:trPr>
          <w:trHeight w:val="210"/>
        </w:trPr>
        <w:tc>
          <w:tcPr>
            <w:cnfStyle w:val="001000000000" w:firstRow="0" w:lastRow="0" w:firstColumn="1" w:lastColumn="0" w:oddVBand="0" w:evenVBand="0" w:oddHBand="0" w:evenHBand="0" w:firstRowFirstColumn="0" w:firstRowLastColumn="0" w:lastRowFirstColumn="0" w:lastRowLastColumn="0"/>
            <w:tcW w:w="2296" w:type="dxa"/>
          </w:tcPr>
          <w:p w14:paraId="4B5720C5" w14:textId="77777777" w:rsidR="00A17773" w:rsidRPr="00A17773" w:rsidRDefault="00A17773" w:rsidP="00FF7A32">
            <w:pPr>
              <w:jc w:val="both"/>
              <w:rPr>
                <w:rFonts w:asciiTheme="minorHAnsi" w:hAnsiTheme="minorHAnsi" w:cstheme="minorHAnsi"/>
                <w:sz w:val="16"/>
                <w:szCs w:val="16"/>
                <w:lang w:val="es-CO"/>
              </w:rPr>
            </w:pPr>
          </w:p>
        </w:tc>
        <w:tc>
          <w:tcPr>
            <w:tcW w:w="1243" w:type="dxa"/>
          </w:tcPr>
          <w:p w14:paraId="68911462"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nil"/>
              <w:bottom w:val="nil"/>
              <w:right w:val="single" w:sz="8" w:space="0" w:color="D5E2BB"/>
            </w:tcBorders>
            <w:shd w:val="clear" w:color="auto" w:fill="auto"/>
            <w:vAlign w:val="center"/>
          </w:tcPr>
          <w:p w14:paraId="20C7E63E"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p>
        </w:tc>
        <w:tc>
          <w:tcPr>
            <w:tcW w:w="2668" w:type="dxa"/>
            <w:tcBorders>
              <w:top w:val="nil"/>
              <w:left w:val="single" w:sz="8" w:space="0" w:color="D5E2BB"/>
              <w:bottom w:val="nil"/>
              <w:right w:val="nil"/>
            </w:tcBorders>
            <w:shd w:val="clear" w:color="auto" w:fill="auto"/>
            <w:vAlign w:val="center"/>
          </w:tcPr>
          <w:p w14:paraId="2FD8AEEB" w14:textId="77777777" w:rsidR="00A17773" w:rsidRPr="00A17773" w:rsidRDefault="00A17773"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p>
        </w:tc>
      </w:tr>
      <w:tr w:rsidR="00A17773" w:rsidRPr="00A17773" w14:paraId="366886F5" w14:textId="77777777" w:rsidTr="00267F40">
        <w:trPr>
          <w:trHeight w:val="225"/>
        </w:trPr>
        <w:tc>
          <w:tcPr>
            <w:cnfStyle w:val="001000000000" w:firstRow="0" w:lastRow="0" w:firstColumn="1" w:lastColumn="0" w:oddVBand="0" w:evenVBand="0" w:oddHBand="0" w:evenHBand="0" w:firstRowFirstColumn="0" w:firstRowLastColumn="0" w:lastRowFirstColumn="0" w:lastRowLastColumn="0"/>
            <w:tcW w:w="2296" w:type="dxa"/>
          </w:tcPr>
          <w:p w14:paraId="512E1751" w14:textId="77777777" w:rsidR="00A17773" w:rsidRPr="00A17773" w:rsidRDefault="00A17773" w:rsidP="00FF7A32">
            <w:pPr>
              <w:jc w:val="both"/>
              <w:rPr>
                <w:rFonts w:asciiTheme="minorHAnsi" w:hAnsiTheme="minorHAnsi" w:cstheme="minorHAnsi"/>
                <w:sz w:val="16"/>
                <w:szCs w:val="16"/>
                <w:lang w:val="es-CO"/>
              </w:rPr>
            </w:pPr>
          </w:p>
        </w:tc>
        <w:tc>
          <w:tcPr>
            <w:tcW w:w="1243" w:type="dxa"/>
          </w:tcPr>
          <w:p w14:paraId="70416AD8"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CO"/>
              </w:rPr>
            </w:pPr>
          </w:p>
        </w:tc>
        <w:tc>
          <w:tcPr>
            <w:tcW w:w="2977" w:type="dxa"/>
            <w:tcBorders>
              <w:top w:val="nil"/>
              <w:left w:val="nil"/>
              <w:right w:val="single" w:sz="8" w:space="0" w:color="D5E2BB"/>
            </w:tcBorders>
            <w:shd w:val="clear" w:color="auto" w:fill="auto"/>
            <w:vAlign w:val="center"/>
          </w:tcPr>
          <w:p w14:paraId="18ACDA4E" w14:textId="77777777" w:rsidR="00A17773" w:rsidRPr="00A17773" w:rsidRDefault="00A17773" w:rsidP="00FF7A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val="es-CO" w:eastAsia="es-CO"/>
              </w:rPr>
            </w:pPr>
          </w:p>
        </w:tc>
        <w:tc>
          <w:tcPr>
            <w:tcW w:w="2668" w:type="dxa"/>
            <w:tcBorders>
              <w:top w:val="nil"/>
              <w:left w:val="single" w:sz="8" w:space="0" w:color="D5E2BB"/>
              <w:bottom w:val="single" w:sz="8" w:space="0" w:color="D5E2BB"/>
              <w:right w:val="nil"/>
            </w:tcBorders>
            <w:shd w:val="clear" w:color="auto" w:fill="auto"/>
            <w:vAlign w:val="center"/>
          </w:tcPr>
          <w:p w14:paraId="3A3FA34D" w14:textId="77777777" w:rsidR="00A17773" w:rsidRPr="00A17773" w:rsidRDefault="00A17773" w:rsidP="00FF7A3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val="es-CO" w:eastAsia="es-CO"/>
              </w:rPr>
            </w:pPr>
          </w:p>
        </w:tc>
      </w:tr>
    </w:tbl>
    <w:p w14:paraId="21473EDD" w14:textId="5E163690" w:rsidR="00B43162" w:rsidRDefault="00B43162" w:rsidP="00FF7A32">
      <w:pPr>
        <w:spacing w:after="0" w:line="240" w:lineRule="auto"/>
        <w:jc w:val="both"/>
      </w:pPr>
    </w:p>
    <w:p w14:paraId="15381286" w14:textId="2B57B121" w:rsidR="005E74B2" w:rsidRDefault="005E74B2" w:rsidP="00FF7A32">
      <w:pPr>
        <w:spacing w:after="0" w:line="240" w:lineRule="auto"/>
        <w:jc w:val="both"/>
      </w:pPr>
      <w:r>
        <w:t xml:space="preserve">Con el objetivo de dar a conocer las actividades de extensión </w:t>
      </w:r>
      <w:r w:rsidR="00D73438">
        <w:t xml:space="preserve">solidaria </w:t>
      </w:r>
      <w:r>
        <w:t>de los Programas de la Facultad</w:t>
      </w:r>
      <w:r w:rsidR="00E2788C">
        <w:t xml:space="preserve"> Ciencias de la Salud (Enfermería, Regencia en Farmacia, Administración en Salud y Bacteriología)</w:t>
      </w:r>
      <w:r>
        <w:t xml:space="preserve"> se ha Organizado “La Feria de Extensión en Salud” que desde el año 2016 lleva cinco versiones</w:t>
      </w:r>
      <w:r w:rsidR="007309A3">
        <w:t xml:space="preserve"> (Anexo </w:t>
      </w:r>
      <w:r w:rsidR="00267F40">
        <w:t>8</w:t>
      </w:r>
      <w:r w:rsidR="007309A3">
        <w:t>)</w:t>
      </w:r>
      <w:r>
        <w:t xml:space="preserve">. </w:t>
      </w:r>
      <w:r w:rsidR="00CC1C5D">
        <w:t xml:space="preserve">A los asistentes a la feria se les comparte la </w:t>
      </w:r>
      <w:r w:rsidR="007B2EB2">
        <w:t>experiencia y resultados</w:t>
      </w:r>
      <w:r w:rsidR="00CC1C5D">
        <w:t xml:space="preserve"> de los proyectos y se aprovecha para dar charlas</w:t>
      </w:r>
      <w:r w:rsidR="001964BF">
        <w:t xml:space="preserve"> educativas</w:t>
      </w:r>
      <w:r w:rsidR="00CC1C5D">
        <w:t xml:space="preserve"> relacionadas con la temática.</w:t>
      </w:r>
    </w:p>
    <w:p w14:paraId="033D8B72" w14:textId="77777777" w:rsidR="00CC1C5D" w:rsidRDefault="00CC1C5D" w:rsidP="00FF7A32">
      <w:pPr>
        <w:spacing w:after="0" w:line="240" w:lineRule="auto"/>
        <w:jc w:val="both"/>
      </w:pPr>
    </w:p>
    <w:p w14:paraId="6324A68B" w14:textId="33F464E1" w:rsidR="00E2788C" w:rsidRDefault="00E2788C" w:rsidP="00FF7A32">
      <w:pPr>
        <w:pStyle w:val="Prrafodelista"/>
        <w:numPr>
          <w:ilvl w:val="0"/>
          <w:numId w:val="18"/>
        </w:numPr>
        <w:spacing w:after="0" w:line="240" w:lineRule="auto"/>
        <w:jc w:val="both"/>
      </w:pPr>
      <w:r>
        <w:t xml:space="preserve">I </w:t>
      </w:r>
      <w:r w:rsidRPr="005E74B2">
        <w:t xml:space="preserve">Feria </w:t>
      </w:r>
      <w:r>
        <w:t>d</w:t>
      </w:r>
      <w:r w:rsidRPr="005E74B2">
        <w:t xml:space="preserve">e Extensión </w:t>
      </w:r>
      <w:r>
        <w:t>en Salud</w:t>
      </w:r>
      <w:r w:rsidR="00DB395E">
        <w:t xml:space="preserve"> </w:t>
      </w:r>
      <w:r w:rsidR="00E5719E">
        <w:t xml:space="preserve">2016. </w:t>
      </w:r>
      <w:r w:rsidR="00E5719E" w:rsidRPr="00E5719E">
        <w:t xml:space="preserve"> Los proyectos presentados </w:t>
      </w:r>
      <w:r w:rsidR="008007E9">
        <w:t xml:space="preserve">incluyeron los resultados de </w:t>
      </w:r>
      <w:r w:rsidR="00E5719E">
        <w:t xml:space="preserve">actividades </w:t>
      </w:r>
      <w:r w:rsidR="00E5719E" w:rsidRPr="00E5719E">
        <w:t>de educación sexual y hábitos saludables dirigidos primordialmente a la población infantil, juvenil y adulta. Dichos trabajos comunitarios se realizaron en diferentes zonas de la ciudad de Montería, capital del departamento de Córdoba.</w:t>
      </w:r>
    </w:p>
    <w:p w14:paraId="41CEDC70" w14:textId="77777777" w:rsidR="00FF568C" w:rsidRDefault="00FF568C" w:rsidP="00FF7A32">
      <w:pPr>
        <w:spacing w:after="0" w:line="240" w:lineRule="auto"/>
        <w:jc w:val="both"/>
      </w:pPr>
    </w:p>
    <w:p w14:paraId="452921E6" w14:textId="6148766F" w:rsidR="00E2788C" w:rsidRDefault="00E2788C" w:rsidP="00FF7A32">
      <w:pPr>
        <w:pStyle w:val="Prrafodelista"/>
        <w:numPr>
          <w:ilvl w:val="0"/>
          <w:numId w:val="18"/>
        </w:numPr>
        <w:spacing w:after="0" w:line="240" w:lineRule="auto"/>
        <w:jc w:val="both"/>
      </w:pPr>
      <w:r>
        <w:t xml:space="preserve">II </w:t>
      </w:r>
      <w:r w:rsidRPr="00E2788C">
        <w:t>Feria de Extensión en Salud</w:t>
      </w:r>
      <w:r>
        <w:t xml:space="preserve">: </w:t>
      </w:r>
      <w:r w:rsidR="008007E9" w:rsidRPr="008007E9">
        <w:t xml:space="preserve">Los proyectos presentados incluyeron los resultados de actividades </w:t>
      </w:r>
      <w:r w:rsidR="00FF568C">
        <w:t xml:space="preserve">realizadas en los colegios Camilo Torres, INEM y Gimnasio de la Universidad de Córdoba. Las actividades realizadas estaban </w:t>
      </w:r>
      <w:r w:rsidR="008007E9">
        <w:t>encaminadas a generar sensibilización sobre el aseo personal y cuidado d</w:t>
      </w:r>
      <w:r w:rsidR="008007E9" w:rsidRPr="008007E9">
        <w:t>el medio ambiente</w:t>
      </w:r>
      <w:r w:rsidR="008007E9">
        <w:t xml:space="preserve">, dentro de esta última temática se organizó la actividad Unidos por un Sueño cuyo propósito fue estimular el reciclaje en la población estudiantil de los colegios y la </w:t>
      </w:r>
      <w:r w:rsidR="00FF568C">
        <w:t>Universidad a</w:t>
      </w:r>
      <w:r w:rsidR="008007E9">
        <w:t xml:space="preserve"> través de la recolección de tapas para ser donadas a la Fundación IMAT con el objetivo de recoger fondos para niños de bajos recursos con diagnóstico de cáncer. </w:t>
      </w:r>
      <w:r w:rsidR="008007E9" w:rsidRPr="008007E9">
        <w:t xml:space="preserve"> </w:t>
      </w:r>
    </w:p>
    <w:p w14:paraId="083BED29" w14:textId="77777777" w:rsidR="00FF568C" w:rsidRDefault="00FF568C" w:rsidP="00FF7A32">
      <w:pPr>
        <w:spacing w:after="0" w:line="240" w:lineRule="auto"/>
        <w:jc w:val="both"/>
      </w:pPr>
    </w:p>
    <w:p w14:paraId="2BD285CB" w14:textId="41CF1DB6" w:rsidR="00FF568C" w:rsidRDefault="00E2788C" w:rsidP="00FF7A32">
      <w:pPr>
        <w:pStyle w:val="Prrafodelista"/>
        <w:numPr>
          <w:ilvl w:val="0"/>
          <w:numId w:val="18"/>
        </w:numPr>
        <w:spacing w:after="0" w:line="240" w:lineRule="auto"/>
        <w:jc w:val="both"/>
      </w:pPr>
      <w:r>
        <w:t>III Feria de Extensión en Salud: “El Adulto Mayor”. 2019</w:t>
      </w:r>
      <w:r w:rsidR="00FF568C">
        <w:t xml:space="preserve">. El Objetivo de la feria fue mostrar las actividades de Seguridad alimentaria y Alimentación saludable en el adulto mayor, se </w:t>
      </w:r>
      <w:r w:rsidR="00CC1C5D">
        <w:t>desarrolló</w:t>
      </w:r>
      <w:r w:rsidR="00FF568C">
        <w:t xml:space="preserve"> en el CDI Mi Bella ilusión del Barrio Mocarí, Córdoba, con adultos, madres cabeza de hogar y madres comunitarias en su mayoría.  </w:t>
      </w:r>
    </w:p>
    <w:p w14:paraId="238B1A82" w14:textId="77777777" w:rsidR="006848E8" w:rsidRDefault="006848E8" w:rsidP="00FF7A32">
      <w:pPr>
        <w:pStyle w:val="Prrafodelista"/>
        <w:spacing w:after="0" w:line="240" w:lineRule="auto"/>
      </w:pPr>
    </w:p>
    <w:p w14:paraId="55123844" w14:textId="0D731AD6" w:rsidR="00E2788C" w:rsidRDefault="00E2788C" w:rsidP="00FF7A32">
      <w:pPr>
        <w:pStyle w:val="Prrafodelista"/>
        <w:numPr>
          <w:ilvl w:val="0"/>
          <w:numId w:val="18"/>
        </w:numPr>
        <w:spacing w:after="0" w:line="240" w:lineRule="auto"/>
        <w:jc w:val="both"/>
      </w:pPr>
      <w:r>
        <w:t xml:space="preserve">IV Feria de Extensión en Salud: </w:t>
      </w:r>
      <w:r w:rsidRPr="005E74B2">
        <w:t xml:space="preserve">“El Agua </w:t>
      </w:r>
      <w:r>
        <w:t>c</w:t>
      </w:r>
      <w:r w:rsidRPr="005E74B2">
        <w:t xml:space="preserve">omo Símbolo </w:t>
      </w:r>
      <w:r>
        <w:t>d</w:t>
      </w:r>
      <w:r w:rsidRPr="005E74B2">
        <w:t xml:space="preserve">e </w:t>
      </w:r>
      <w:r>
        <w:t>l</w:t>
      </w:r>
      <w:r w:rsidRPr="005E74B2">
        <w:t xml:space="preserve">a Salud </w:t>
      </w:r>
      <w:r>
        <w:t>y</w:t>
      </w:r>
      <w:r w:rsidRPr="005E74B2">
        <w:t xml:space="preserve"> </w:t>
      </w:r>
      <w:r>
        <w:t>l</w:t>
      </w:r>
      <w:r w:rsidRPr="005E74B2">
        <w:t>a Vida”</w:t>
      </w:r>
      <w:r>
        <w:t>. 2023</w:t>
      </w:r>
      <w:r w:rsidR="006848E8">
        <w:t>. En esta feria se promovió</w:t>
      </w:r>
      <w:r w:rsidR="006848E8" w:rsidRPr="006848E8">
        <w:t xml:space="preserve"> el uso, el cuidado y las buenas prácticas referentes al agua</w:t>
      </w:r>
      <w:r w:rsidR="006848E8">
        <w:t xml:space="preserve">; actividades realizadas </w:t>
      </w:r>
      <w:r w:rsidR="00905D23">
        <w:t xml:space="preserve">a </w:t>
      </w:r>
      <w:r w:rsidR="00905D23" w:rsidRPr="006848E8">
        <w:lastRenderedPageBreak/>
        <w:t>estudiantes</w:t>
      </w:r>
      <w:r w:rsidR="006848E8" w:rsidRPr="006848E8">
        <w:t>, docentes y funcionarios administrativos de las distintas facultades de la Universidad de Córdoba.</w:t>
      </w:r>
    </w:p>
    <w:p w14:paraId="17854B11" w14:textId="77777777" w:rsidR="006848E8" w:rsidRDefault="006848E8" w:rsidP="00FF7A32">
      <w:pPr>
        <w:spacing w:after="0" w:line="240" w:lineRule="auto"/>
        <w:jc w:val="both"/>
      </w:pPr>
    </w:p>
    <w:p w14:paraId="05AD42E8" w14:textId="7306BD4B" w:rsidR="00E2788C" w:rsidRDefault="00E2788C" w:rsidP="00FF7A32">
      <w:pPr>
        <w:pStyle w:val="Prrafodelista"/>
        <w:numPr>
          <w:ilvl w:val="0"/>
          <w:numId w:val="18"/>
        </w:numPr>
        <w:spacing w:after="0" w:line="240" w:lineRule="auto"/>
        <w:jc w:val="both"/>
      </w:pPr>
      <w:r>
        <w:t>V Feria de Extensión en Salud: “Juntos Contra la ETV”. 2024</w:t>
      </w:r>
      <w:r w:rsidR="006848E8">
        <w:t xml:space="preserve">. </w:t>
      </w:r>
      <w:r w:rsidR="00267F40" w:rsidRPr="00267F40">
        <w:t>Para esta V feria de extensión en salud se tuvo como objetivo visibilizar todas las actividades de extensión que se realizan en la facultad Ciencias de la Salud durante este año académico ya así sensibilizar y empoderar a la comunidad en la prevención y control de las enfermedades transmitidas por vectores (ETV), promoviendo prácticas saludables y sostenibles en los entornos educativos y comunitarios. Este evento cobra especial relevancia al unir esfuerzos de diversos actores sociales, incluyendo instituciones educativas, organizaciones locales y familias, para abordar de manera conjunta los desafíos de las ETV. A través de actividades educativas, participativas y lúdicas, se buscó fomentar el conocimiento sobre estas enfermedades, reforzar las estrategias de prevención y generar un compromiso colectivo hacia la construcción de ambientes más saludables y libres de riesgos para toda la comunidad.</w:t>
      </w:r>
    </w:p>
    <w:p w14:paraId="0D425FA6" w14:textId="77777777" w:rsidR="00267F40" w:rsidRDefault="00267F40" w:rsidP="00FF7A32">
      <w:pPr>
        <w:pStyle w:val="Prrafodelista"/>
        <w:spacing w:after="0" w:line="240" w:lineRule="auto"/>
      </w:pPr>
    </w:p>
    <w:p w14:paraId="360FF6A6" w14:textId="58B0DCD1" w:rsidR="00E2788C" w:rsidRDefault="00446C8B" w:rsidP="00FF7A32">
      <w:pPr>
        <w:spacing w:after="0" w:line="240" w:lineRule="auto"/>
        <w:jc w:val="both"/>
      </w:pPr>
      <w:r>
        <w:t>Teniendo en cuenta la necesidad de evaluar con regularidad el impacto del efecto de los programas de extensión universitaria en la vida de las familias y comunidades intervenidas por</w:t>
      </w:r>
      <w:r w:rsidR="00235C26">
        <w:t xml:space="preserve"> el Programa de </w:t>
      </w:r>
      <w:r>
        <w:t xml:space="preserve"> Bacteriología; en especial, medir el cumplimiento de las actividades programadas, los cambios admitidos por los sujetos involucrados y el grado de aceptabilidad y apropiación que tienen las familias adscritas a los diferentes programas de extensión</w:t>
      </w:r>
      <w:r w:rsidR="00437A10">
        <w:t xml:space="preserve">, </w:t>
      </w:r>
      <w:r>
        <w:t xml:space="preserve">se seleccionó el barrio </w:t>
      </w:r>
      <w:r w:rsidR="00437A10">
        <w:t>P</w:t>
      </w:r>
      <w:r>
        <w:t>araíso</w:t>
      </w:r>
      <w:r w:rsidR="00437A10">
        <w:t xml:space="preserve"> (Montería)</w:t>
      </w:r>
      <w:r>
        <w:t xml:space="preserve"> el cual </w:t>
      </w:r>
      <w:r w:rsidR="00437A10">
        <w:t>es</w:t>
      </w:r>
      <w:r>
        <w:t xml:space="preserve"> una de las comunidades intervenidas por el Programa de Bacteriología </w:t>
      </w:r>
      <w:r w:rsidR="00437A10">
        <w:t>para iniciar un proyecto de medición de impacto de las actividades de proyección social</w:t>
      </w:r>
      <w:r>
        <w:t>. Al universo de familias</w:t>
      </w:r>
      <w:r w:rsidR="00437A10">
        <w:t xml:space="preserve"> del barrio se</w:t>
      </w:r>
      <w:r>
        <w:t xml:space="preserve"> le aplicó la fórmula de poblaciones finitas para obtener la muestra significativa con una confiabilidad del 95% y un error del 8%. Se elaboró un instrumento de encuesta que fue validado mediante el Alfa de Cronbach y fue aplicado a la muestra.</w:t>
      </w:r>
      <w:r w:rsidR="00437A10">
        <w:t xml:space="preserve"> Los resultados de este proyecto incluyeron</w:t>
      </w:r>
      <w:r>
        <w:t xml:space="preserve"> un total de 122 </w:t>
      </w:r>
      <w:r w:rsidR="00437A10">
        <w:t>familias,</w:t>
      </w:r>
      <w:r>
        <w:t xml:space="preserve"> en donde se destaca la participación de mujeres en un 75,4% en los diferentes rangos de edad (juventud, adultez y vejez) frente a una participación masculina del 24,6</w:t>
      </w:r>
      <w:r w:rsidR="00437A10">
        <w:t xml:space="preserve">. </w:t>
      </w:r>
      <w:r>
        <w:t>El 71,3% (n=87) de la población encuestada tiene conocimiento del programa de Bacteriología de la Universidad de Córdoba y su intervención comunitaria en el barrio El Paraíso es reconocida por el 68%</w:t>
      </w:r>
      <w:r w:rsidR="00235C26">
        <w:t xml:space="preserve"> de los encuetados</w:t>
      </w:r>
      <w:r>
        <w:t xml:space="preserve">, teniendo mayor conocimiento las mujeres. Se obtuvo una participación del del 54,1% en las actividades realizadas en el barrio, valorando la importancia de la intervención comunitaria y manifestando su deseo de continuar participando, lo que muestra la necesidad de intensificar las estrategias de motivación y ampliar la cobertura de participación. </w:t>
      </w:r>
      <w:r w:rsidR="00437A10">
        <w:t xml:space="preserve"> </w:t>
      </w:r>
      <w:r>
        <w:t xml:space="preserve">Se logró evidenciar un conocimiento general de las características, agentes trasmisores y cuidados de las enfermedades ocasionadas por virus, parásitos y bacterias. Mostrando el conocimiento de la importancia del aseo y el autocuidado, sin embargo, y dadas las condiciones climáticas se considera importante la necesidad de continuar con la labor educativa sin bajar la guardia del cuidado propio y comunitario, incentivando además la práctica diaria de actividad física y el aprovechamiento de los servicios de salud de las EPS. </w:t>
      </w:r>
      <w:r w:rsidR="00437A10">
        <w:t xml:space="preserve"> </w:t>
      </w:r>
      <w:r>
        <w:t xml:space="preserve">El proyecto mostro una información fiable sobre el impacto de las actividades de extensión lideradas por el </w:t>
      </w:r>
      <w:r w:rsidR="00437A10">
        <w:t>P</w:t>
      </w:r>
      <w:r>
        <w:t xml:space="preserve">rograma de Bacteriología; </w:t>
      </w:r>
      <w:r w:rsidR="003D388F">
        <w:t>sus resultados son base para orientar</w:t>
      </w:r>
      <w:r>
        <w:t xml:space="preserve"> los planes de estudio de Trabajo Comunitario I y II, con el fin de aportar mayores elementos al desarrollo de competencias de los estudiantes del Programa.</w:t>
      </w:r>
      <w:r w:rsidR="00437A10">
        <w:t xml:space="preserve"> (Anexo </w:t>
      </w:r>
      <w:r w:rsidR="00267F40">
        <w:t>8</w:t>
      </w:r>
      <w:r w:rsidR="00437A10">
        <w:t>)</w:t>
      </w:r>
    </w:p>
    <w:p w14:paraId="09D36E05" w14:textId="35240DCF" w:rsidR="00B7637B" w:rsidRDefault="00B7637B" w:rsidP="00FF7A32">
      <w:pPr>
        <w:spacing w:after="0" w:line="240" w:lineRule="auto"/>
        <w:jc w:val="both"/>
      </w:pPr>
    </w:p>
    <w:p w14:paraId="3CEF8C71" w14:textId="77777777" w:rsidR="005A10B7" w:rsidRPr="003B2271" w:rsidRDefault="005A10B7" w:rsidP="00FF7A32">
      <w:pPr>
        <w:pStyle w:val="Prrafodelista"/>
        <w:numPr>
          <w:ilvl w:val="2"/>
          <w:numId w:val="4"/>
        </w:numPr>
        <w:spacing w:after="0" w:line="240" w:lineRule="auto"/>
        <w:ind w:left="1077" w:hanging="1077"/>
        <w:jc w:val="both"/>
        <w:outlineLvl w:val="2"/>
        <w:rPr>
          <w:b/>
        </w:rPr>
      </w:pPr>
      <w:bookmarkStart w:id="152" w:name="_Toc188293192"/>
      <w:r w:rsidRPr="003B2271">
        <w:rPr>
          <w:b/>
        </w:rPr>
        <w:t xml:space="preserve">Análisis global del FACTOR </w:t>
      </w:r>
      <w:r w:rsidR="006721EF">
        <w:rPr>
          <w:b/>
        </w:rPr>
        <w:t>5</w:t>
      </w:r>
      <w:bookmarkEnd w:id="152"/>
    </w:p>
    <w:p w14:paraId="525F95AF" w14:textId="77777777" w:rsidR="009A5F64" w:rsidRPr="00441098" w:rsidRDefault="009A5F64"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9A5F64" w:rsidRPr="00862770" w14:paraId="2F783035" w14:textId="77777777" w:rsidTr="002B0B37">
        <w:trPr>
          <w:tblHeader/>
          <w:jc w:val="center"/>
        </w:trPr>
        <w:tc>
          <w:tcPr>
            <w:tcW w:w="3129" w:type="pct"/>
            <w:vMerge w:val="restart"/>
            <w:tcBorders>
              <w:top w:val="single" w:sz="12" w:space="0" w:color="auto"/>
            </w:tcBorders>
            <w:vAlign w:val="center"/>
          </w:tcPr>
          <w:p w14:paraId="37FE4BA4" w14:textId="77777777" w:rsidR="009A5F64" w:rsidRPr="00862770" w:rsidRDefault="009A5F64"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31A8B017" w14:textId="77777777" w:rsidR="009A5F64" w:rsidRPr="00862770" w:rsidRDefault="009A5F64" w:rsidP="00FF7A32">
            <w:pPr>
              <w:jc w:val="center"/>
              <w:rPr>
                <w:b/>
                <w:sz w:val="20"/>
                <w:szCs w:val="20"/>
              </w:rPr>
            </w:pPr>
            <w:r>
              <w:rPr>
                <w:b/>
                <w:sz w:val="20"/>
                <w:szCs w:val="20"/>
              </w:rPr>
              <w:t>Calificación</w:t>
            </w:r>
          </w:p>
        </w:tc>
      </w:tr>
      <w:tr w:rsidR="009A5F64" w:rsidRPr="00862770" w14:paraId="6C6EF67A" w14:textId="77777777" w:rsidTr="002B0B37">
        <w:trPr>
          <w:tblHeader/>
          <w:jc w:val="center"/>
        </w:trPr>
        <w:tc>
          <w:tcPr>
            <w:tcW w:w="3129" w:type="pct"/>
            <w:vMerge/>
            <w:tcBorders>
              <w:bottom w:val="single" w:sz="12" w:space="0" w:color="auto"/>
            </w:tcBorders>
            <w:vAlign w:val="center"/>
          </w:tcPr>
          <w:p w14:paraId="30DE3087" w14:textId="77777777" w:rsidR="009A5F64" w:rsidRPr="00862770" w:rsidRDefault="009A5F64" w:rsidP="00FF7A32">
            <w:pPr>
              <w:jc w:val="center"/>
              <w:rPr>
                <w:b/>
                <w:sz w:val="20"/>
                <w:szCs w:val="20"/>
              </w:rPr>
            </w:pPr>
          </w:p>
        </w:tc>
        <w:tc>
          <w:tcPr>
            <w:tcW w:w="936" w:type="pct"/>
            <w:tcBorders>
              <w:top w:val="single" w:sz="12" w:space="0" w:color="auto"/>
              <w:bottom w:val="single" w:sz="12" w:space="0" w:color="auto"/>
            </w:tcBorders>
            <w:vAlign w:val="center"/>
          </w:tcPr>
          <w:p w14:paraId="56F88BA0" w14:textId="77777777" w:rsidR="009A5F64" w:rsidRPr="00862770" w:rsidRDefault="009A5F64"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18115823" w14:textId="77777777" w:rsidR="009A5F64" w:rsidRPr="00862770" w:rsidRDefault="009A5F64" w:rsidP="00FF7A32">
            <w:pPr>
              <w:jc w:val="center"/>
              <w:rPr>
                <w:b/>
                <w:sz w:val="20"/>
                <w:szCs w:val="20"/>
              </w:rPr>
            </w:pPr>
            <w:r>
              <w:rPr>
                <w:b/>
                <w:sz w:val="20"/>
                <w:szCs w:val="20"/>
              </w:rPr>
              <w:t>Actual (Año)</w:t>
            </w:r>
          </w:p>
        </w:tc>
      </w:tr>
      <w:tr w:rsidR="009A5F64" w:rsidRPr="00862770" w14:paraId="5954E3DE" w14:textId="77777777" w:rsidTr="002B0B37">
        <w:trPr>
          <w:jc w:val="center"/>
        </w:trPr>
        <w:tc>
          <w:tcPr>
            <w:tcW w:w="3129" w:type="pct"/>
            <w:tcBorders>
              <w:top w:val="single" w:sz="12" w:space="0" w:color="auto"/>
            </w:tcBorders>
          </w:tcPr>
          <w:p w14:paraId="77F29643" w14:textId="77777777" w:rsidR="009A5F64" w:rsidRPr="00B80938" w:rsidRDefault="009A5F64" w:rsidP="00FF7A32">
            <w:pPr>
              <w:pStyle w:val="Prrafodelista"/>
              <w:numPr>
                <w:ilvl w:val="0"/>
                <w:numId w:val="3"/>
              </w:numPr>
              <w:rPr>
                <w:sz w:val="20"/>
                <w:szCs w:val="20"/>
              </w:rPr>
            </w:pPr>
            <w:r w:rsidRPr="006721EF">
              <w:rPr>
                <w:sz w:val="20"/>
                <w:szCs w:val="20"/>
              </w:rPr>
              <w:t>Integralidad de los Aspectos Curriculares</w:t>
            </w:r>
          </w:p>
        </w:tc>
        <w:tc>
          <w:tcPr>
            <w:tcW w:w="936" w:type="pct"/>
            <w:tcBorders>
              <w:top w:val="single" w:sz="12" w:space="0" w:color="auto"/>
            </w:tcBorders>
            <w:vAlign w:val="center"/>
          </w:tcPr>
          <w:p w14:paraId="307B7091" w14:textId="338F5B08" w:rsidR="009A5F64" w:rsidRPr="00862770" w:rsidRDefault="00851FBC" w:rsidP="00FF7A32">
            <w:pPr>
              <w:jc w:val="center"/>
              <w:rPr>
                <w:sz w:val="20"/>
                <w:szCs w:val="20"/>
              </w:rPr>
            </w:pPr>
            <w:r>
              <w:rPr>
                <w:sz w:val="20"/>
                <w:szCs w:val="20"/>
              </w:rPr>
              <w:t>4.26</w:t>
            </w:r>
          </w:p>
        </w:tc>
        <w:tc>
          <w:tcPr>
            <w:tcW w:w="935" w:type="pct"/>
            <w:tcBorders>
              <w:top w:val="single" w:sz="12" w:space="0" w:color="auto"/>
            </w:tcBorders>
            <w:vAlign w:val="center"/>
          </w:tcPr>
          <w:p w14:paraId="0A9A37A1" w14:textId="024572E9" w:rsidR="009A5F64" w:rsidRPr="00862770" w:rsidRDefault="00901AC8" w:rsidP="00FF7A32">
            <w:pPr>
              <w:jc w:val="center"/>
              <w:rPr>
                <w:sz w:val="20"/>
                <w:szCs w:val="20"/>
              </w:rPr>
            </w:pPr>
            <w:r>
              <w:rPr>
                <w:sz w:val="20"/>
                <w:szCs w:val="20"/>
              </w:rPr>
              <w:t>4</w:t>
            </w:r>
          </w:p>
        </w:tc>
      </w:tr>
      <w:tr w:rsidR="009A5F64" w:rsidRPr="00862770" w14:paraId="69815F4D" w14:textId="77777777" w:rsidTr="002B0B37">
        <w:trPr>
          <w:jc w:val="center"/>
        </w:trPr>
        <w:tc>
          <w:tcPr>
            <w:tcW w:w="3129" w:type="pct"/>
          </w:tcPr>
          <w:p w14:paraId="28B6A752" w14:textId="77777777" w:rsidR="009A5F64" w:rsidRPr="00B80938" w:rsidRDefault="009A5F64" w:rsidP="00FF7A32">
            <w:pPr>
              <w:pStyle w:val="Prrafodelista"/>
              <w:numPr>
                <w:ilvl w:val="0"/>
                <w:numId w:val="3"/>
              </w:numPr>
              <w:rPr>
                <w:sz w:val="20"/>
                <w:szCs w:val="20"/>
              </w:rPr>
            </w:pPr>
            <w:r w:rsidRPr="006721EF">
              <w:rPr>
                <w:sz w:val="20"/>
                <w:szCs w:val="20"/>
              </w:rPr>
              <w:t>Flexibilidad de los Aspectos Curriculares</w:t>
            </w:r>
          </w:p>
        </w:tc>
        <w:tc>
          <w:tcPr>
            <w:tcW w:w="936" w:type="pct"/>
            <w:vAlign w:val="center"/>
          </w:tcPr>
          <w:p w14:paraId="023DCF4E" w14:textId="14B7902D" w:rsidR="009A5F64" w:rsidRPr="00862770" w:rsidRDefault="00851FBC" w:rsidP="00FF7A32">
            <w:pPr>
              <w:jc w:val="center"/>
              <w:rPr>
                <w:sz w:val="20"/>
                <w:szCs w:val="20"/>
              </w:rPr>
            </w:pPr>
            <w:r>
              <w:rPr>
                <w:sz w:val="20"/>
                <w:szCs w:val="20"/>
              </w:rPr>
              <w:t>4.18</w:t>
            </w:r>
          </w:p>
        </w:tc>
        <w:tc>
          <w:tcPr>
            <w:tcW w:w="935" w:type="pct"/>
            <w:vAlign w:val="center"/>
          </w:tcPr>
          <w:p w14:paraId="1846A700" w14:textId="47FB2BDC" w:rsidR="009A5F64" w:rsidRPr="00862770" w:rsidRDefault="00901AC8" w:rsidP="00FF7A32">
            <w:pPr>
              <w:jc w:val="center"/>
              <w:rPr>
                <w:sz w:val="20"/>
                <w:szCs w:val="20"/>
              </w:rPr>
            </w:pPr>
            <w:r>
              <w:rPr>
                <w:sz w:val="20"/>
                <w:szCs w:val="20"/>
              </w:rPr>
              <w:t>4.3</w:t>
            </w:r>
          </w:p>
        </w:tc>
      </w:tr>
      <w:tr w:rsidR="009A5F64" w:rsidRPr="00862770" w14:paraId="09A2F59C" w14:textId="77777777" w:rsidTr="002B0B37">
        <w:trPr>
          <w:jc w:val="center"/>
        </w:trPr>
        <w:tc>
          <w:tcPr>
            <w:tcW w:w="3129" w:type="pct"/>
          </w:tcPr>
          <w:p w14:paraId="2331F593" w14:textId="77777777" w:rsidR="009A5F64" w:rsidRPr="00B80938" w:rsidRDefault="009A5F64" w:rsidP="00FF7A32">
            <w:pPr>
              <w:pStyle w:val="Prrafodelista"/>
              <w:numPr>
                <w:ilvl w:val="0"/>
                <w:numId w:val="3"/>
              </w:numPr>
              <w:rPr>
                <w:sz w:val="20"/>
                <w:szCs w:val="20"/>
              </w:rPr>
            </w:pPr>
            <w:r w:rsidRPr="00B80938">
              <w:rPr>
                <w:sz w:val="20"/>
                <w:szCs w:val="20"/>
              </w:rPr>
              <w:lastRenderedPageBreak/>
              <w:t>Interdisciplinariedad</w:t>
            </w:r>
          </w:p>
        </w:tc>
        <w:tc>
          <w:tcPr>
            <w:tcW w:w="936" w:type="pct"/>
            <w:vAlign w:val="center"/>
          </w:tcPr>
          <w:p w14:paraId="4EA6D1C2" w14:textId="30D9D64F" w:rsidR="009A5F64" w:rsidRPr="00862770" w:rsidRDefault="00851FBC" w:rsidP="00FF7A32">
            <w:pPr>
              <w:jc w:val="center"/>
              <w:rPr>
                <w:sz w:val="20"/>
                <w:szCs w:val="20"/>
              </w:rPr>
            </w:pPr>
            <w:r>
              <w:rPr>
                <w:sz w:val="20"/>
                <w:szCs w:val="20"/>
              </w:rPr>
              <w:t>3.98</w:t>
            </w:r>
          </w:p>
        </w:tc>
        <w:tc>
          <w:tcPr>
            <w:tcW w:w="935" w:type="pct"/>
            <w:vAlign w:val="center"/>
          </w:tcPr>
          <w:p w14:paraId="70C9D2A5" w14:textId="08213A5F" w:rsidR="009A5F64" w:rsidRPr="00862770" w:rsidRDefault="00901AC8" w:rsidP="00FF7A32">
            <w:pPr>
              <w:jc w:val="center"/>
              <w:rPr>
                <w:sz w:val="20"/>
                <w:szCs w:val="20"/>
              </w:rPr>
            </w:pPr>
            <w:r>
              <w:rPr>
                <w:sz w:val="20"/>
                <w:szCs w:val="20"/>
              </w:rPr>
              <w:t>4.3</w:t>
            </w:r>
          </w:p>
        </w:tc>
      </w:tr>
      <w:tr w:rsidR="009A5F64" w:rsidRPr="00862770" w14:paraId="219EAE87" w14:textId="77777777" w:rsidTr="002B0B37">
        <w:trPr>
          <w:jc w:val="center"/>
        </w:trPr>
        <w:tc>
          <w:tcPr>
            <w:tcW w:w="3129" w:type="pct"/>
          </w:tcPr>
          <w:p w14:paraId="4BB52A47" w14:textId="77777777" w:rsidR="009A5F64" w:rsidRPr="00B80938" w:rsidRDefault="009A5F64" w:rsidP="00FF7A32">
            <w:pPr>
              <w:pStyle w:val="Prrafodelista"/>
              <w:numPr>
                <w:ilvl w:val="0"/>
                <w:numId w:val="3"/>
              </w:numPr>
              <w:rPr>
                <w:sz w:val="20"/>
                <w:szCs w:val="20"/>
              </w:rPr>
            </w:pPr>
            <w:r w:rsidRPr="006721EF">
              <w:rPr>
                <w:sz w:val="20"/>
                <w:szCs w:val="20"/>
              </w:rPr>
              <w:t>Estrategias Pedagógicas</w:t>
            </w:r>
          </w:p>
        </w:tc>
        <w:tc>
          <w:tcPr>
            <w:tcW w:w="936" w:type="pct"/>
            <w:vAlign w:val="center"/>
          </w:tcPr>
          <w:p w14:paraId="0023C003" w14:textId="057E06F4" w:rsidR="009A5F64" w:rsidRPr="00862770" w:rsidRDefault="00851FBC" w:rsidP="00FF7A32">
            <w:pPr>
              <w:jc w:val="center"/>
              <w:rPr>
                <w:sz w:val="20"/>
                <w:szCs w:val="20"/>
              </w:rPr>
            </w:pPr>
            <w:r>
              <w:rPr>
                <w:sz w:val="20"/>
                <w:szCs w:val="20"/>
              </w:rPr>
              <w:t>4.23</w:t>
            </w:r>
          </w:p>
        </w:tc>
        <w:tc>
          <w:tcPr>
            <w:tcW w:w="935" w:type="pct"/>
            <w:vAlign w:val="center"/>
          </w:tcPr>
          <w:p w14:paraId="7689DAE0" w14:textId="7DC9111F" w:rsidR="009A5F64" w:rsidRPr="00862770" w:rsidRDefault="00901AC8" w:rsidP="00FF7A32">
            <w:pPr>
              <w:jc w:val="center"/>
              <w:rPr>
                <w:sz w:val="20"/>
                <w:szCs w:val="20"/>
              </w:rPr>
            </w:pPr>
            <w:r>
              <w:rPr>
                <w:sz w:val="20"/>
                <w:szCs w:val="20"/>
              </w:rPr>
              <w:t>4</w:t>
            </w:r>
          </w:p>
        </w:tc>
      </w:tr>
      <w:tr w:rsidR="009A5F64" w:rsidRPr="00862770" w14:paraId="42D246C5" w14:textId="77777777" w:rsidTr="002B0B37">
        <w:trPr>
          <w:jc w:val="center"/>
        </w:trPr>
        <w:tc>
          <w:tcPr>
            <w:tcW w:w="3129" w:type="pct"/>
          </w:tcPr>
          <w:p w14:paraId="5F9A292A" w14:textId="77777777" w:rsidR="009A5F64" w:rsidRPr="00B80938" w:rsidRDefault="009A5F64" w:rsidP="00FF7A32">
            <w:pPr>
              <w:pStyle w:val="Prrafodelista"/>
              <w:numPr>
                <w:ilvl w:val="0"/>
                <w:numId w:val="3"/>
              </w:numPr>
              <w:rPr>
                <w:sz w:val="20"/>
                <w:szCs w:val="20"/>
              </w:rPr>
            </w:pPr>
            <w:r w:rsidRPr="00B80938">
              <w:rPr>
                <w:sz w:val="20"/>
                <w:szCs w:val="20"/>
              </w:rPr>
              <w:t>Sistema de Evaluación de Estudiantes</w:t>
            </w:r>
          </w:p>
        </w:tc>
        <w:tc>
          <w:tcPr>
            <w:tcW w:w="936" w:type="pct"/>
            <w:vAlign w:val="center"/>
          </w:tcPr>
          <w:p w14:paraId="382A0BF9" w14:textId="54EA5D52" w:rsidR="009A5F64" w:rsidRPr="00862770" w:rsidRDefault="00851FBC" w:rsidP="00FF7A32">
            <w:pPr>
              <w:jc w:val="center"/>
              <w:rPr>
                <w:sz w:val="20"/>
                <w:szCs w:val="20"/>
              </w:rPr>
            </w:pPr>
            <w:r>
              <w:rPr>
                <w:sz w:val="20"/>
                <w:szCs w:val="20"/>
              </w:rPr>
              <w:t>4.51</w:t>
            </w:r>
          </w:p>
        </w:tc>
        <w:tc>
          <w:tcPr>
            <w:tcW w:w="935" w:type="pct"/>
            <w:vAlign w:val="center"/>
          </w:tcPr>
          <w:p w14:paraId="401A0F85" w14:textId="6E66367F" w:rsidR="009A5F64" w:rsidRPr="00862770" w:rsidRDefault="00901AC8" w:rsidP="00FF7A32">
            <w:pPr>
              <w:jc w:val="center"/>
              <w:rPr>
                <w:sz w:val="20"/>
                <w:szCs w:val="20"/>
              </w:rPr>
            </w:pPr>
            <w:r>
              <w:rPr>
                <w:sz w:val="20"/>
                <w:szCs w:val="20"/>
              </w:rPr>
              <w:t>4.2</w:t>
            </w:r>
          </w:p>
        </w:tc>
      </w:tr>
      <w:tr w:rsidR="009A5F64" w:rsidRPr="00862770" w14:paraId="0026188D" w14:textId="77777777" w:rsidTr="002B0B37">
        <w:trPr>
          <w:jc w:val="center"/>
        </w:trPr>
        <w:tc>
          <w:tcPr>
            <w:tcW w:w="3129" w:type="pct"/>
          </w:tcPr>
          <w:p w14:paraId="17F1CB29" w14:textId="77777777" w:rsidR="009A5F64" w:rsidRPr="00B80938" w:rsidRDefault="009A5F64" w:rsidP="00FF7A32">
            <w:pPr>
              <w:pStyle w:val="Prrafodelista"/>
              <w:numPr>
                <w:ilvl w:val="0"/>
                <w:numId w:val="3"/>
              </w:numPr>
              <w:rPr>
                <w:sz w:val="20"/>
                <w:szCs w:val="20"/>
              </w:rPr>
            </w:pPr>
            <w:r w:rsidRPr="006721EF">
              <w:rPr>
                <w:sz w:val="20"/>
                <w:szCs w:val="20"/>
              </w:rPr>
              <w:t>Resultados de Aprendizaje</w:t>
            </w:r>
          </w:p>
        </w:tc>
        <w:tc>
          <w:tcPr>
            <w:tcW w:w="936" w:type="pct"/>
            <w:vAlign w:val="center"/>
          </w:tcPr>
          <w:p w14:paraId="320BA456" w14:textId="3E0AE968" w:rsidR="009A5F64" w:rsidRPr="00862770" w:rsidRDefault="00851FBC" w:rsidP="00FF7A32">
            <w:pPr>
              <w:jc w:val="center"/>
              <w:rPr>
                <w:sz w:val="20"/>
                <w:szCs w:val="20"/>
              </w:rPr>
            </w:pPr>
            <w:r>
              <w:rPr>
                <w:sz w:val="20"/>
                <w:szCs w:val="20"/>
              </w:rPr>
              <w:t>-</w:t>
            </w:r>
          </w:p>
        </w:tc>
        <w:tc>
          <w:tcPr>
            <w:tcW w:w="935" w:type="pct"/>
            <w:vAlign w:val="center"/>
          </w:tcPr>
          <w:p w14:paraId="03AC32D0" w14:textId="65721CCE" w:rsidR="009A5F64" w:rsidRPr="00862770" w:rsidRDefault="00901AC8" w:rsidP="00FF7A32">
            <w:pPr>
              <w:jc w:val="center"/>
              <w:rPr>
                <w:sz w:val="20"/>
                <w:szCs w:val="20"/>
              </w:rPr>
            </w:pPr>
            <w:r>
              <w:rPr>
                <w:sz w:val="20"/>
                <w:szCs w:val="20"/>
              </w:rPr>
              <w:t>4.8</w:t>
            </w:r>
          </w:p>
        </w:tc>
      </w:tr>
      <w:tr w:rsidR="009A5F64" w:rsidRPr="00862770" w14:paraId="017AC26B" w14:textId="77777777" w:rsidTr="002B0B37">
        <w:trPr>
          <w:jc w:val="center"/>
        </w:trPr>
        <w:tc>
          <w:tcPr>
            <w:tcW w:w="3129" w:type="pct"/>
          </w:tcPr>
          <w:p w14:paraId="50889B89" w14:textId="77777777" w:rsidR="009A5F64" w:rsidRPr="00B80938" w:rsidRDefault="009A5F64" w:rsidP="00FF7A32">
            <w:pPr>
              <w:pStyle w:val="Prrafodelista"/>
              <w:numPr>
                <w:ilvl w:val="0"/>
                <w:numId w:val="3"/>
              </w:numPr>
              <w:rPr>
                <w:sz w:val="20"/>
                <w:szCs w:val="20"/>
              </w:rPr>
            </w:pPr>
            <w:r w:rsidRPr="006721EF">
              <w:rPr>
                <w:sz w:val="20"/>
                <w:szCs w:val="20"/>
              </w:rPr>
              <w:t>Competencias</w:t>
            </w:r>
          </w:p>
        </w:tc>
        <w:tc>
          <w:tcPr>
            <w:tcW w:w="936" w:type="pct"/>
            <w:vAlign w:val="center"/>
          </w:tcPr>
          <w:p w14:paraId="23C3A719" w14:textId="4DB939EB" w:rsidR="009A5F64" w:rsidRPr="00862770" w:rsidRDefault="00851FBC" w:rsidP="00FF7A32">
            <w:pPr>
              <w:jc w:val="center"/>
              <w:rPr>
                <w:sz w:val="20"/>
                <w:szCs w:val="20"/>
              </w:rPr>
            </w:pPr>
            <w:r>
              <w:rPr>
                <w:sz w:val="20"/>
                <w:szCs w:val="20"/>
              </w:rPr>
              <w:t>-</w:t>
            </w:r>
          </w:p>
        </w:tc>
        <w:tc>
          <w:tcPr>
            <w:tcW w:w="935" w:type="pct"/>
            <w:vAlign w:val="center"/>
          </w:tcPr>
          <w:p w14:paraId="23EE2128" w14:textId="3DEE3A6D" w:rsidR="009A5F64" w:rsidRPr="00862770" w:rsidRDefault="00901AC8" w:rsidP="00FF7A32">
            <w:pPr>
              <w:jc w:val="center"/>
              <w:rPr>
                <w:sz w:val="20"/>
                <w:szCs w:val="20"/>
              </w:rPr>
            </w:pPr>
            <w:r>
              <w:rPr>
                <w:sz w:val="20"/>
                <w:szCs w:val="20"/>
              </w:rPr>
              <w:t>4.5</w:t>
            </w:r>
          </w:p>
        </w:tc>
      </w:tr>
      <w:tr w:rsidR="009A5F64" w:rsidRPr="00862770" w14:paraId="7998AE1C" w14:textId="77777777" w:rsidTr="002B0B37">
        <w:trPr>
          <w:jc w:val="center"/>
        </w:trPr>
        <w:tc>
          <w:tcPr>
            <w:tcW w:w="3129" w:type="pct"/>
          </w:tcPr>
          <w:p w14:paraId="5D812FE7" w14:textId="77777777" w:rsidR="009A5F64" w:rsidRPr="00B80938" w:rsidRDefault="009A5F64" w:rsidP="00FF7A32">
            <w:pPr>
              <w:pStyle w:val="Prrafodelista"/>
              <w:numPr>
                <w:ilvl w:val="0"/>
                <w:numId w:val="3"/>
              </w:numPr>
              <w:rPr>
                <w:sz w:val="20"/>
                <w:szCs w:val="20"/>
              </w:rPr>
            </w:pPr>
            <w:r w:rsidRPr="006721EF">
              <w:rPr>
                <w:sz w:val="20"/>
                <w:szCs w:val="20"/>
              </w:rPr>
              <w:t>Evaluación y Autorregulación del Programa Académico</w:t>
            </w:r>
          </w:p>
        </w:tc>
        <w:tc>
          <w:tcPr>
            <w:tcW w:w="936" w:type="pct"/>
            <w:vAlign w:val="center"/>
          </w:tcPr>
          <w:p w14:paraId="40179121" w14:textId="2C8F8121" w:rsidR="009A5F64" w:rsidRPr="00862770" w:rsidRDefault="00851FBC" w:rsidP="00FF7A32">
            <w:pPr>
              <w:jc w:val="center"/>
              <w:rPr>
                <w:sz w:val="20"/>
                <w:szCs w:val="20"/>
              </w:rPr>
            </w:pPr>
            <w:r>
              <w:rPr>
                <w:sz w:val="20"/>
                <w:szCs w:val="20"/>
              </w:rPr>
              <w:t>4.16</w:t>
            </w:r>
          </w:p>
        </w:tc>
        <w:tc>
          <w:tcPr>
            <w:tcW w:w="935" w:type="pct"/>
            <w:vAlign w:val="center"/>
          </w:tcPr>
          <w:p w14:paraId="6327669E" w14:textId="39EB8C6F" w:rsidR="009A5F64" w:rsidRPr="00862770" w:rsidRDefault="00901AC8" w:rsidP="00FF7A32">
            <w:pPr>
              <w:jc w:val="center"/>
              <w:rPr>
                <w:sz w:val="20"/>
                <w:szCs w:val="20"/>
              </w:rPr>
            </w:pPr>
            <w:r>
              <w:rPr>
                <w:sz w:val="20"/>
                <w:szCs w:val="20"/>
              </w:rPr>
              <w:t>4.7</w:t>
            </w:r>
          </w:p>
        </w:tc>
      </w:tr>
      <w:tr w:rsidR="009A5F64" w:rsidRPr="00862770" w14:paraId="3D38B2A9" w14:textId="77777777" w:rsidTr="002B0B37">
        <w:trPr>
          <w:jc w:val="center"/>
        </w:trPr>
        <w:tc>
          <w:tcPr>
            <w:tcW w:w="3129" w:type="pct"/>
          </w:tcPr>
          <w:p w14:paraId="715C6BE5" w14:textId="77777777" w:rsidR="009A5F64" w:rsidRPr="00B80938" w:rsidRDefault="009A5F64" w:rsidP="00FF7A32">
            <w:pPr>
              <w:pStyle w:val="Prrafodelista"/>
              <w:numPr>
                <w:ilvl w:val="0"/>
                <w:numId w:val="3"/>
              </w:numPr>
              <w:rPr>
                <w:sz w:val="20"/>
                <w:szCs w:val="20"/>
              </w:rPr>
            </w:pPr>
            <w:r w:rsidRPr="006721EF">
              <w:rPr>
                <w:sz w:val="20"/>
                <w:szCs w:val="20"/>
              </w:rPr>
              <w:t>Vinculación e Interacción Social</w:t>
            </w:r>
          </w:p>
        </w:tc>
        <w:tc>
          <w:tcPr>
            <w:tcW w:w="936" w:type="pct"/>
            <w:vAlign w:val="center"/>
          </w:tcPr>
          <w:p w14:paraId="01A4169F" w14:textId="1D9A730B" w:rsidR="009A5F64" w:rsidRPr="00862770" w:rsidRDefault="00851FBC" w:rsidP="00FF7A32">
            <w:pPr>
              <w:jc w:val="center"/>
              <w:rPr>
                <w:sz w:val="20"/>
                <w:szCs w:val="20"/>
              </w:rPr>
            </w:pPr>
            <w:r>
              <w:rPr>
                <w:sz w:val="20"/>
                <w:szCs w:val="20"/>
              </w:rPr>
              <w:t>4.07</w:t>
            </w:r>
          </w:p>
        </w:tc>
        <w:tc>
          <w:tcPr>
            <w:tcW w:w="935" w:type="pct"/>
            <w:vAlign w:val="center"/>
          </w:tcPr>
          <w:p w14:paraId="0F0490EE" w14:textId="1C7751A6" w:rsidR="009A5F64" w:rsidRPr="00862770" w:rsidRDefault="00901AC8" w:rsidP="00FF7A32">
            <w:pPr>
              <w:jc w:val="center"/>
              <w:rPr>
                <w:sz w:val="20"/>
                <w:szCs w:val="20"/>
              </w:rPr>
            </w:pPr>
            <w:r>
              <w:rPr>
                <w:sz w:val="20"/>
                <w:szCs w:val="20"/>
              </w:rPr>
              <w:t>5</w:t>
            </w:r>
          </w:p>
        </w:tc>
      </w:tr>
      <w:tr w:rsidR="009A5F64" w:rsidRPr="00862770" w14:paraId="32902BF4" w14:textId="77777777" w:rsidTr="002B0B37">
        <w:trPr>
          <w:jc w:val="center"/>
        </w:trPr>
        <w:tc>
          <w:tcPr>
            <w:tcW w:w="3129" w:type="pct"/>
            <w:tcBorders>
              <w:top w:val="single" w:sz="12" w:space="0" w:color="auto"/>
              <w:bottom w:val="single" w:sz="12" w:space="0" w:color="auto"/>
            </w:tcBorders>
            <w:vAlign w:val="center"/>
          </w:tcPr>
          <w:p w14:paraId="432AC537" w14:textId="5F69D55C" w:rsidR="009A5F64" w:rsidRPr="00862770" w:rsidRDefault="008B255B" w:rsidP="00FF7A32">
            <w:pPr>
              <w:jc w:val="center"/>
              <w:rPr>
                <w:b/>
                <w:sz w:val="20"/>
                <w:szCs w:val="20"/>
              </w:rPr>
            </w:pPr>
            <w:r w:rsidRPr="00862770">
              <w:rPr>
                <w:b/>
                <w:sz w:val="20"/>
                <w:szCs w:val="20"/>
              </w:rPr>
              <w:t>Total,</w:t>
            </w:r>
            <w:r w:rsidR="009A5F64" w:rsidRPr="00862770">
              <w:rPr>
                <w:b/>
                <w:sz w:val="20"/>
                <w:szCs w:val="20"/>
              </w:rPr>
              <w:t xml:space="preserve"> Factor</w:t>
            </w:r>
          </w:p>
        </w:tc>
        <w:tc>
          <w:tcPr>
            <w:tcW w:w="936" w:type="pct"/>
            <w:tcBorders>
              <w:top w:val="single" w:sz="12" w:space="0" w:color="auto"/>
              <w:bottom w:val="single" w:sz="12" w:space="0" w:color="auto"/>
            </w:tcBorders>
            <w:vAlign w:val="center"/>
          </w:tcPr>
          <w:p w14:paraId="5ADC999C" w14:textId="504F2FB7" w:rsidR="009A5F64" w:rsidRPr="00862770" w:rsidRDefault="00851FBC" w:rsidP="00FF7A32">
            <w:pPr>
              <w:jc w:val="center"/>
              <w:rPr>
                <w:b/>
                <w:sz w:val="20"/>
                <w:szCs w:val="20"/>
              </w:rPr>
            </w:pPr>
            <w:r>
              <w:rPr>
                <w:b/>
                <w:sz w:val="20"/>
                <w:szCs w:val="20"/>
              </w:rPr>
              <w:t>4.25</w:t>
            </w:r>
          </w:p>
        </w:tc>
        <w:tc>
          <w:tcPr>
            <w:tcW w:w="935" w:type="pct"/>
            <w:tcBorders>
              <w:top w:val="single" w:sz="12" w:space="0" w:color="auto"/>
              <w:bottom w:val="single" w:sz="12" w:space="0" w:color="auto"/>
            </w:tcBorders>
            <w:vAlign w:val="center"/>
          </w:tcPr>
          <w:p w14:paraId="5BFDCC36" w14:textId="496A78C7" w:rsidR="009A5F64" w:rsidRPr="00862770" w:rsidRDefault="00B17A01" w:rsidP="00FF7A32">
            <w:pPr>
              <w:jc w:val="center"/>
              <w:rPr>
                <w:b/>
                <w:sz w:val="20"/>
                <w:szCs w:val="20"/>
              </w:rPr>
            </w:pPr>
            <w:r>
              <w:rPr>
                <w:b/>
                <w:sz w:val="20"/>
                <w:szCs w:val="20"/>
              </w:rPr>
              <w:t>4.4</w:t>
            </w:r>
          </w:p>
        </w:tc>
      </w:tr>
    </w:tbl>
    <w:p w14:paraId="5FF2FE8A" w14:textId="77777777" w:rsidR="009A5F64" w:rsidRDefault="009A5F64" w:rsidP="00FF7A32">
      <w:pPr>
        <w:spacing w:after="0" w:line="240" w:lineRule="auto"/>
        <w:jc w:val="both"/>
      </w:pPr>
    </w:p>
    <w:p w14:paraId="48F07EE4" w14:textId="6F934F89" w:rsidR="0082772B" w:rsidRPr="00235C26" w:rsidRDefault="005B473A" w:rsidP="00FF7A32">
      <w:pPr>
        <w:spacing w:after="0" w:line="240" w:lineRule="auto"/>
        <w:jc w:val="both"/>
      </w:pPr>
      <w:r w:rsidRPr="005B473A">
        <w:t>Este factor obtuvo una calificación de 4,2</w:t>
      </w:r>
      <w:r w:rsidR="004245F9">
        <w:t>5</w:t>
      </w:r>
      <w:r w:rsidRPr="005B473A">
        <w:t xml:space="preserve"> con un grado de cumplimiento del 8</w:t>
      </w:r>
      <w:r w:rsidR="004245F9">
        <w:t>5</w:t>
      </w:r>
      <w:r w:rsidRPr="005B473A">
        <w:t>%, se cumple en alto grado.</w:t>
      </w:r>
      <w:r w:rsidR="004245F9">
        <w:t xml:space="preserve"> </w:t>
      </w:r>
      <w:r w:rsidR="00235C26" w:rsidRPr="00235C26">
        <w:t xml:space="preserve">El Programa ha venido realizando un trabajo continuo para el fortalecimiento de aspectos como integralidad del currículo, flexibilidad, interdisciplinariedad y proyección social. Se ha realizado un ejercicio de alineación curricular que ha permitido actualizar competencias, resultados de aprendizaje y perfil de egreso, así como articular las estrategias pedagógicas y sistema de evaluación de estudiantes con dicha alineación. </w:t>
      </w:r>
    </w:p>
    <w:p w14:paraId="521F4A1E" w14:textId="77777777" w:rsidR="00235C26" w:rsidRPr="00412A88" w:rsidRDefault="00235C26" w:rsidP="00FF7A32">
      <w:pPr>
        <w:spacing w:after="0" w:line="240" w:lineRule="auto"/>
        <w:jc w:val="both"/>
      </w:pPr>
    </w:p>
    <w:p w14:paraId="4D40C19A" w14:textId="2A4CBB30" w:rsidR="0082772B" w:rsidRPr="005E651A" w:rsidRDefault="0082772B" w:rsidP="00FF7A32">
      <w:pPr>
        <w:pStyle w:val="Prrafodelista"/>
        <w:numPr>
          <w:ilvl w:val="3"/>
          <w:numId w:val="7"/>
        </w:numPr>
        <w:spacing w:after="0" w:line="240" w:lineRule="auto"/>
        <w:outlineLvl w:val="2"/>
        <w:rPr>
          <w:b/>
          <w:i/>
        </w:rPr>
      </w:pPr>
      <w:bookmarkStart w:id="153" w:name="_Toc188293193"/>
      <w:r w:rsidRPr="005E651A">
        <w:rPr>
          <w:b/>
          <w:i/>
        </w:rPr>
        <w:t>Fortalezas</w:t>
      </w:r>
      <w:r>
        <w:rPr>
          <w:b/>
          <w:i/>
        </w:rPr>
        <w:t xml:space="preserve"> del FACTOR 5</w:t>
      </w:r>
      <w:bookmarkEnd w:id="153"/>
    </w:p>
    <w:p w14:paraId="48500371" w14:textId="77777777" w:rsidR="0082772B" w:rsidRPr="00C64901" w:rsidRDefault="0082772B" w:rsidP="00FF7A32">
      <w:pPr>
        <w:spacing w:after="0" w:line="240" w:lineRule="auto"/>
        <w:ind w:left="1080"/>
      </w:pPr>
    </w:p>
    <w:p w14:paraId="677ABEEF" w14:textId="4127B868" w:rsidR="004245F9" w:rsidRDefault="004245F9" w:rsidP="00FF7A32">
      <w:pPr>
        <w:pStyle w:val="Prrafodelista"/>
        <w:numPr>
          <w:ilvl w:val="0"/>
          <w:numId w:val="6"/>
        </w:numPr>
        <w:spacing w:after="0" w:line="240" w:lineRule="auto"/>
        <w:jc w:val="both"/>
      </w:pPr>
      <w:r>
        <w:t>El Programa a través de una cultura del mejoramiento continuo ha realizado un ejercicio de alineación curricular y actualizado su plan de estudio.</w:t>
      </w:r>
    </w:p>
    <w:p w14:paraId="58B76D42" w14:textId="3213E089" w:rsidR="004245F9" w:rsidRDefault="004245F9" w:rsidP="00FF7A32">
      <w:pPr>
        <w:pStyle w:val="Prrafodelista"/>
        <w:numPr>
          <w:ilvl w:val="0"/>
          <w:numId w:val="6"/>
        </w:numPr>
        <w:spacing w:after="0" w:line="240" w:lineRule="auto"/>
        <w:jc w:val="both"/>
      </w:pPr>
      <w:r>
        <w:t xml:space="preserve">Existe un reconocimiento general por los diferentes estamentos </w:t>
      </w:r>
      <w:r w:rsidR="00BD52C0">
        <w:t>de</w:t>
      </w:r>
      <w:r>
        <w:t xml:space="preserve"> los procesos académicos en el Programa </w:t>
      </w:r>
      <w:r w:rsidR="00BD52C0">
        <w:t xml:space="preserve">y como estos </w:t>
      </w:r>
      <w:r>
        <w:t>permiten el desarrollo de competencias y el logro de resultados de aprendizaje.</w:t>
      </w:r>
    </w:p>
    <w:p w14:paraId="0FE76F65" w14:textId="605BFA12" w:rsidR="004245F9" w:rsidRDefault="004245F9" w:rsidP="00FF7A32">
      <w:pPr>
        <w:pStyle w:val="Prrafodelista"/>
        <w:numPr>
          <w:ilvl w:val="0"/>
          <w:numId w:val="6"/>
        </w:numPr>
        <w:spacing w:after="0" w:line="240" w:lineRule="auto"/>
        <w:jc w:val="both"/>
      </w:pPr>
      <w:r>
        <w:t>El currículo cumple con las características de integralidad, flexibilidad e interdisciplinaridad, en el marco de los principios orientados en el PEI y en el PEP.</w:t>
      </w:r>
    </w:p>
    <w:p w14:paraId="40A0DF5E" w14:textId="5C9A0ECC" w:rsidR="0082772B" w:rsidRPr="00C64901" w:rsidRDefault="004245F9" w:rsidP="00FF7A32">
      <w:pPr>
        <w:pStyle w:val="Prrafodelista"/>
        <w:numPr>
          <w:ilvl w:val="0"/>
          <w:numId w:val="6"/>
        </w:numPr>
        <w:spacing w:after="0" w:line="240" w:lineRule="auto"/>
        <w:jc w:val="both"/>
      </w:pPr>
      <w:r>
        <w:t>Se cuanto con plan para evaluar los resultados de aprendizaje y ya se ha implementado un primer ejercicio de medición</w:t>
      </w:r>
    </w:p>
    <w:p w14:paraId="6A1189C8" w14:textId="77777777" w:rsidR="0082772B" w:rsidRPr="00C64901" w:rsidRDefault="0082772B" w:rsidP="00FF7A32">
      <w:pPr>
        <w:spacing w:after="0" w:line="240" w:lineRule="auto"/>
        <w:ind w:left="1080"/>
        <w:jc w:val="both"/>
      </w:pPr>
    </w:p>
    <w:p w14:paraId="3DDFAFFF" w14:textId="4C97243B" w:rsidR="0082772B" w:rsidRPr="005E651A" w:rsidRDefault="0082772B" w:rsidP="00FF7A32">
      <w:pPr>
        <w:pStyle w:val="Prrafodelista"/>
        <w:numPr>
          <w:ilvl w:val="3"/>
          <w:numId w:val="7"/>
        </w:numPr>
        <w:spacing w:after="0" w:line="240" w:lineRule="auto"/>
        <w:jc w:val="both"/>
        <w:outlineLvl w:val="2"/>
        <w:rPr>
          <w:b/>
          <w:i/>
        </w:rPr>
      </w:pPr>
      <w:bookmarkStart w:id="154" w:name="_Toc188293194"/>
      <w:r w:rsidRPr="005E651A">
        <w:rPr>
          <w:b/>
          <w:i/>
        </w:rPr>
        <w:t>Debilidades u Oportunidades de Mejora</w:t>
      </w:r>
      <w:r>
        <w:rPr>
          <w:b/>
          <w:i/>
        </w:rPr>
        <w:t xml:space="preserve"> del FACTOR 5</w:t>
      </w:r>
      <w:bookmarkEnd w:id="154"/>
    </w:p>
    <w:p w14:paraId="496FAA85" w14:textId="77777777" w:rsidR="0082772B" w:rsidRDefault="0082772B" w:rsidP="00FF7A32">
      <w:pPr>
        <w:spacing w:after="0" w:line="240" w:lineRule="auto"/>
        <w:ind w:left="1080"/>
        <w:jc w:val="both"/>
        <w:rPr>
          <w:b/>
        </w:rPr>
      </w:pPr>
    </w:p>
    <w:p w14:paraId="5BED84D6" w14:textId="61B1F767" w:rsidR="0082772B" w:rsidRPr="00C64901" w:rsidRDefault="004245F9" w:rsidP="00FF7A32">
      <w:pPr>
        <w:pStyle w:val="Prrafodelista"/>
        <w:numPr>
          <w:ilvl w:val="0"/>
          <w:numId w:val="6"/>
        </w:numPr>
        <w:spacing w:after="0" w:line="240" w:lineRule="auto"/>
        <w:jc w:val="both"/>
      </w:pPr>
      <w:r>
        <w:t>Continuar mejorando la estrategia de medición de impacto de las actividades de proyección social.</w:t>
      </w:r>
    </w:p>
    <w:p w14:paraId="0FFEDC30" w14:textId="1EB9DA9D" w:rsidR="00EA09CF" w:rsidRDefault="00EA09CF" w:rsidP="00FF7A32">
      <w:pPr>
        <w:spacing w:after="0" w:line="240" w:lineRule="auto"/>
        <w:jc w:val="both"/>
      </w:pPr>
    </w:p>
    <w:p w14:paraId="3F51C5D3" w14:textId="77777777" w:rsidR="00EA09CF" w:rsidRPr="00301518" w:rsidRDefault="00EA09CF" w:rsidP="00FF7A32">
      <w:pPr>
        <w:pStyle w:val="Prrafodelista"/>
        <w:numPr>
          <w:ilvl w:val="1"/>
          <w:numId w:val="4"/>
        </w:numPr>
        <w:spacing w:after="0" w:line="240" w:lineRule="auto"/>
        <w:ind w:left="720" w:hanging="720"/>
        <w:outlineLvl w:val="1"/>
        <w:rPr>
          <w:b/>
        </w:rPr>
      </w:pPr>
      <w:bookmarkStart w:id="155" w:name="_Toc188293195"/>
      <w:r w:rsidRPr="00301518">
        <w:rPr>
          <w:b/>
        </w:rPr>
        <w:t xml:space="preserve">FACTOR </w:t>
      </w:r>
      <w:r>
        <w:rPr>
          <w:b/>
        </w:rPr>
        <w:t>6</w:t>
      </w:r>
      <w:r w:rsidRPr="00301518">
        <w:rPr>
          <w:b/>
        </w:rPr>
        <w:t xml:space="preserve">: </w:t>
      </w:r>
      <w:r w:rsidRPr="00EA09CF">
        <w:rPr>
          <w:b/>
        </w:rPr>
        <w:t>PERMANENCIA Y GRADUACIÓN</w:t>
      </w:r>
      <w:bookmarkEnd w:id="155"/>
      <w:r w:rsidRPr="00301518">
        <w:rPr>
          <w:b/>
        </w:rPr>
        <w:t xml:space="preserve"> </w:t>
      </w:r>
    </w:p>
    <w:p w14:paraId="3D28577C" w14:textId="77777777" w:rsidR="00EA09CF" w:rsidRPr="00E878E5" w:rsidRDefault="00EA09CF" w:rsidP="00FF7A32">
      <w:pPr>
        <w:spacing w:after="0" w:line="240" w:lineRule="auto"/>
        <w:jc w:val="both"/>
        <w:rPr>
          <w:b/>
        </w:rPr>
      </w:pPr>
    </w:p>
    <w:p w14:paraId="4FB0F85A" w14:textId="77777777" w:rsidR="00EA09CF" w:rsidRPr="003B2271" w:rsidRDefault="00EA09CF" w:rsidP="00FF7A32">
      <w:pPr>
        <w:pStyle w:val="Prrafodelista"/>
        <w:numPr>
          <w:ilvl w:val="2"/>
          <w:numId w:val="4"/>
        </w:numPr>
        <w:spacing w:after="0" w:line="240" w:lineRule="auto"/>
        <w:ind w:left="1077" w:hanging="1077"/>
        <w:jc w:val="both"/>
        <w:outlineLvl w:val="2"/>
        <w:rPr>
          <w:b/>
        </w:rPr>
      </w:pPr>
      <w:bookmarkStart w:id="156" w:name="_Toc188293196"/>
      <w:r w:rsidRPr="003B2271">
        <w:rPr>
          <w:b/>
        </w:rPr>
        <w:t xml:space="preserve">Característica </w:t>
      </w:r>
      <w:r w:rsidR="00F14E8D">
        <w:rPr>
          <w:b/>
        </w:rPr>
        <w:t>27</w:t>
      </w:r>
      <w:r w:rsidRPr="003B2271">
        <w:rPr>
          <w:b/>
        </w:rPr>
        <w:t xml:space="preserve">: </w:t>
      </w:r>
      <w:r w:rsidR="00F14E8D" w:rsidRPr="00F14E8D">
        <w:rPr>
          <w:b/>
        </w:rPr>
        <w:t>Políticas, Estrategias y Estructura para la Permanencia y la Graduación</w:t>
      </w:r>
      <w:bookmarkEnd w:id="156"/>
      <w:r w:rsidRPr="003B2271">
        <w:rPr>
          <w:b/>
        </w:rPr>
        <w:t xml:space="preserve"> </w:t>
      </w:r>
    </w:p>
    <w:p w14:paraId="53347966" w14:textId="77777777" w:rsidR="00EA09CF" w:rsidRPr="00D7046C" w:rsidRDefault="00EA09CF" w:rsidP="00FF7A32">
      <w:pPr>
        <w:spacing w:after="0" w:line="240" w:lineRule="auto"/>
        <w:jc w:val="both"/>
      </w:pPr>
    </w:p>
    <w:p w14:paraId="1F221CB1" w14:textId="566A1C2A" w:rsidR="00EA09CF" w:rsidRPr="0059211E" w:rsidRDefault="00EA09CF" w:rsidP="00FF7A32">
      <w:pPr>
        <w:spacing w:after="0" w:line="240" w:lineRule="auto"/>
        <w:jc w:val="both"/>
      </w:pPr>
      <w:r w:rsidRPr="0059211E">
        <w:t xml:space="preserve">Esta Característica fue categorizada como </w:t>
      </w:r>
      <w:r w:rsidR="00E23771">
        <w:rPr>
          <w:b/>
        </w:rPr>
        <w:t xml:space="preserve">importante </w:t>
      </w:r>
      <w:r w:rsidRPr="0059211E">
        <w:t xml:space="preserve">con una ponderación de </w:t>
      </w:r>
      <w:r w:rsidR="00E23771">
        <w:rPr>
          <w:b/>
        </w:rPr>
        <w:t>6</w:t>
      </w:r>
      <w:r w:rsidRPr="0059211E">
        <w:t xml:space="preserve">.  Obtuvo una calificación de </w:t>
      </w:r>
      <w:r w:rsidR="00E23771">
        <w:rPr>
          <w:b/>
        </w:rPr>
        <w:t>4.5,</w:t>
      </w:r>
      <w:r w:rsidRPr="0059211E">
        <w:t xml:space="preserve"> </w:t>
      </w:r>
      <w:r w:rsidR="00E23771" w:rsidRPr="00E23771">
        <w:rPr>
          <w:b/>
          <w:bCs/>
        </w:rPr>
        <w:t>se cumple en alto grado</w:t>
      </w:r>
      <w:r w:rsidRPr="00E23771">
        <w:rPr>
          <w:b/>
          <w:bCs/>
        </w:rPr>
        <w:t>.</w:t>
      </w:r>
    </w:p>
    <w:p w14:paraId="7AB37595" w14:textId="77777777" w:rsidR="00EA09CF" w:rsidRPr="00441098" w:rsidRDefault="00EA09CF" w:rsidP="00FF7A32">
      <w:pPr>
        <w:spacing w:after="0" w:line="240" w:lineRule="auto"/>
        <w:jc w:val="both"/>
      </w:pPr>
    </w:p>
    <w:p w14:paraId="5B00CE53" w14:textId="59BADA29" w:rsidR="00412A88" w:rsidRDefault="00412A88" w:rsidP="00FF7A32">
      <w:pPr>
        <w:spacing w:after="0" w:line="240" w:lineRule="auto"/>
        <w:jc w:val="both"/>
      </w:pPr>
      <w:r>
        <w:t>El Acuerdo 207 de 2017 define la política para el fomento de la permanencia y graduación estudiantil en la Universidad de Córdoba (</w:t>
      </w:r>
      <w:hyperlink r:id="rId95" w:history="1">
        <w:r w:rsidRPr="00264307">
          <w:rPr>
            <w:rStyle w:val="Hipervnculo"/>
          </w:rPr>
          <w:t>https://www.unicordoba.edu.co/wp-content/uploads/2021/10/Acuerdo2072017.pdf</w:t>
        </w:r>
      </w:hyperlink>
      <w:r>
        <w:t xml:space="preserve"> ), se han planteado una serie de estrategias a nivel institucional para implementar la política: </w:t>
      </w:r>
    </w:p>
    <w:p w14:paraId="48F8222A" w14:textId="77777777" w:rsidR="00412A88" w:rsidRDefault="00412A88" w:rsidP="00FF7A32">
      <w:pPr>
        <w:spacing w:after="0" w:line="240" w:lineRule="auto"/>
        <w:jc w:val="both"/>
      </w:pPr>
      <w:r>
        <w:lastRenderedPageBreak/>
        <w:t>•Formulación de estudios y análisis sobre diversos enfoques y disciplinas que permitan una mayor comprensión de problemáticas como la deserción estudiantil.</w:t>
      </w:r>
    </w:p>
    <w:p w14:paraId="72438131" w14:textId="77777777" w:rsidR="00412A88" w:rsidRDefault="00412A88" w:rsidP="00FF7A32">
      <w:pPr>
        <w:spacing w:after="0" w:line="240" w:lineRule="auto"/>
        <w:jc w:val="both"/>
      </w:pPr>
      <w:r>
        <w:t>•Promoción de la vinculación temprana de los estudiantes a grupos y semilleros de investigación.</w:t>
      </w:r>
    </w:p>
    <w:p w14:paraId="22C03023" w14:textId="77777777" w:rsidR="00412A88" w:rsidRDefault="00412A88" w:rsidP="00FF7A32">
      <w:pPr>
        <w:spacing w:after="0" w:line="240" w:lineRule="auto"/>
        <w:jc w:val="both"/>
      </w:pPr>
      <w:r>
        <w:t xml:space="preserve">•Fortalecer los programas de seguimiento y acompañamiento implementados por la universidad y adelantar nuevas propuestas de corte innovador que permitan atender las causas de deserción y las estrategias en el marco de los modelos de persistencia que se planteen institucionalmente, desde las posibilidades y voluntad de los actores involucrados en las mismas. </w:t>
      </w:r>
    </w:p>
    <w:p w14:paraId="42036197" w14:textId="77777777" w:rsidR="00412A88" w:rsidRDefault="00412A88" w:rsidP="00FF7A32">
      <w:pPr>
        <w:spacing w:after="0" w:line="240" w:lineRule="auto"/>
        <w:jc w:val="both"/>
      </w:pPr>
      <w:r>
        <w:t>•Diseño de programas de apoyo dirigidos a instituciones de educación media para mejorar la elección vocacional e identificar las principales debilidades formativas con las que ingresan los estudiantes a la universidad</w:t>
      </w:r>
    </w:p>
    <w:p w14:paraId="16C3C483" w14:textId="77777777" w:rsidR="00412A88" w:rsidRDefault="00412A88" w:rsidP="00FF7A32">
      <w:pPr>
        <w:spacing w:after="0" w:line="240" w:lineRule="auto"/>
        <w:jc w:val="both"/>
      </w:pPr>
      <w:r>
        <w:t xml:space="preserve">•Aseguramiento de la adecuada coordinación y participación colegiada entre las distintas dependencias que tengan a su cargo procesos, proyectos y acciones orientadas a la permanencia y graduación estudiantil. </w:t>
      </w:r>
    </w:p>
    <w:p w14:paraId="6F568338" w14:textId="77777777" w:rsidR="00412A88" w:rsidRDefault="00412A88" w:rsidP="00FF7A32">
      <w:pPr>
        <w:spacing w:after="0" w:line="240" w:lineRule="auto"/>
        <w:jc w:val="both"/>
      </w:pPr>
      <w:r>
        <w:t>•Afianzamiento de las alianzas estratégicas con diferentes organizaciones públicas y privadas de la región para diseñar programas conjuntos orientados a la prevención de la deserción estudiantil.</w:t>
      </w:r>
    </w:p>
    <w:p w14:paraId="64F4ECEF" w14:textId="77777777" w:rsidR="00412A88" w:rsidRDefault="00412A88" w:rsidP="00FF7A32">
      <w:pPr>
        <w:spacing w:after="0" w:line="240" w:lineRule="auto"/>
        <w:jc w:val="both"/>
      </w:pPr>
      <w:r>
        <w:t xml:space="preserve">•Establecimiento de metas e indicadores claros que permitan evaluar los alcances de la gestión de permanencia y graduación estudiantil en la universidad. </w:t>
      </w:r>
    </w:p>
    <w:p w14:paraId="233274C0" w14:textId="77777777" w:rsidR="00412A88" w:rsidRDefault="00412A88" w:rsidP="00FF7A32">
      <w:pPr>
        <w:spacing w:after="0" w:line="240" w:lineRule="auto"/>
        <w:jc w:val="both"/>
      </w:pPr>
      <w:r>
        <w:t>•Formulación de planes de mejoramientos con base en los resultados obtenidos en el seguimiento periódico.</w:t>
      </w:r>
    </w:p>
    <w:p w14:paraId="61B5C11D" w14:textId="77777777" w:rsidR="00412A88" w:rsidRDefault="00412A88" w:rsidP="00FF7A32">
      <w:pPr>
        <w:spacing w:after="0" w:line="240" w:lineRule="auto"/>
        <w:jc w:val="both"/>
      </w:pPr>
      <w:r>
        <w:t>•Realización anual de actividades de difusión de los resultados obtenidos en los distintos programas que desarrolla la universidad en cuanto a permanecía y graduación.</w:t>
      </w:r>
    </w:p>
    <w:p w14:paraId="14BE6DCC" w14:textId="77777777" w:rsidR="00412A88" w:rsidRDefault="00412A88" w:rsidP="00FF7A32">
      <w:pPr>
        <w:spacing w:after="0" w:line="240" w:lineRule="auto"/>
        <w:jc w:val="both"/>
      </w:pPr>
      <w:r>
        <w:t>•Establecimiento de mecanismos académicos, financieros y de comunicación para lograr que los desertores regresen a culminar sus estudios.</w:t>
      </w:r>
    </w:p>
    <w:p w14:paraId="6886F30A" w14:textId="77777777" w:rsidR="00412A88" w:rsidRDefault="00412A88" w:rsidP="00FF7A32">
      <w:pPr>
        <w:spacing w:after="0" w:line="240" w:lineRule="auto"/>
        <w:jc w:val="both"/>
      </w:pPr>
      <w:r>
        <w:t xml:space="preserve">•Levantamiento de perfiles psicológico de los estudiantes en bajo rendimiento académico o en riesgo de él con el propósito de recoger información necesaria que permita identificar las problemáticas y focalizar las soluciones. </w:t>
      </w:r>
    </w:p>
    <w:p w14:paraId="1C26AEDC" w14:textId="77777777" w:rsidR="00412A88" w:rsidRDefault="00412A88" w:rsidP="00FF7A32">
      <w:pPr>
        <w:spacing w:after="0" w:line="240" w:lineRule="auto"/>
        <w:jc w:val="both"/>
      </w:pPr>
      <w:r>
        <w:t>•Gestión de convenios con entidades públicas y privadas con el fin de otorgar facilidades económicas o ayuda para financiar la iniciación o culminación de sus estudios en la institución.</w:t>
      </w:r>
    </w:p>
    <w:p w14:paraId="130EFACD" w14:textId="77777777" w:rsidR="00412A88" w:rsidRDefault="00412A88" w:rsidP="00FF7A32">
      <w:pPr>
        <w:spacing w:after="0" w:line="240" w:lineRule="auto"/>
        <w:jc w:val="both"/>
      </w:pPr>
      <w:r>
        <w:t>•Designación de profesores destacados académicamente en cada programa para la administración y dirección de cursos en los primeros semestres.</w:t>
      </w:r>
    </w:p>
    <w:p w14:paraId="40B84BE3" w14:textId="77777777" w:rsidR="00412A88" w:rsidRDefault="00412A88" w:rsidP="00FF7A32">
      <w:pPr>
        <w:spacing w:after="0" w:line="240" w:lineRule="auto"/>
        <w:jc w:val="both"/>
      </w:pPr>
      <w:r>
        <w:t>•Elección de docentes tutores para el acompañamiento a estudiantes en su proceso de formación en la universidad.</w:t>
      </w:r>
    </w:p>
    <w:p w14:paraId="79440CE4" w14:textId="77777777" w:rsidR="00412A88" w:rsidRDefault="00412A88" w:rsidP="00FF7A32">
      <w:pPr>
        <w:spacing w:after="0" w:line="240" w:lineRule="auto"/>
        <w:jc w:val="both"/>
      </w:pPr>
      <w:r>
        <w:t xml:space="preserve">•Generar política de inclusión al interior de la universidad para la población vulnerable, discapacidad, víctimas del conflicto armado, grupos étnicos entre otros. </w:t>
      </w:r>
    </w:p>
    <w:p w14:paraId="42AF8755" w14:textId="77777777" w:rsidR="00412A88" w:rsidRDefault="00412A88" w:rsidP="00FF7A32">
      <w:pPr>
        <w:spacing w:after="0" w:line="240" w:lineRule="auto"/>
        <w:jc w:val="both"/>
      </w:pPr>
      <w:r>
        <w:t>•Implementar espacios físicos apropiados para atender a la población con discapacidad.</w:t>
      </w:r>
    </w:p>
    <w:p w14:paraId="62E78F22" w14:textId="77777777" w:rsidR="00412A88" w:rsidRDefault="00412A88" w:rsidP="00FF7A32">
      <w:pPr>
        <w:spacing w:after="0" w:line="240" w:lineRule="auto"/>
        <w:jc w:val="both"/>
      </w:pPr>
      <w:r>
        <w:t>•Establecer convenios con instituciones que promueven la educación inclusiva para capacitar a los docentes y al personal administrativo.</w:t>
      </w:r>
    </w:p>
    <w:p w14:paraId="686B0196" w14:textId="77777777" w:rsidR="00412A88" w:rsidRDefault="00412A88" w:rsidP="00FF7A32">
      <w:pPr>
        <w:spacing w:after="0" w:line="240" w:lineRule="auto"/>
        <w:jc w:val="both"/>
      </w:pPr>
    </w:p>
    <w:p w14:paraId="32503589" w14:textId="2C8BBA71" w:rsidR="00E8330E" w:rsidRDefault="00412A88" w:rsidP="00FF7A32">
      <w:pPr>
        <w:spacing w:after="0" w:line="240" w:lineRule="auto"/>
        <w:jc w:val="both"/>
      </w:pPr>
      <w:r>
        <w:t>Conforme a lo establecido en el acuerdo 207 de 2017, el proceso está organizado de la siguiente manera: Comité Institucional de Fomento a la Permanencia y Graduación Estudiantil, Comité de Facultad de Fomento a la Permanencia y Graduación Estudiantil y Comité de Programa de Fomento a la Permanencia y Graduación Estudiantil.</w:t>
      </w:r>
      <w:r w:rsidRPr="00412A88">
        <w:t xml:space="preserve"> </w:t>
      </w:r>
      <w:r>
        <w:t>En el caso del Programa de Bacteriología se articula con el Comité de Acreditación y Currículo.</w:t>
      </w:r>
      <w:r w:rsidR="00E8330E" w:rsidRPr="00E8330E">
        <w:t xml:space="preserve"> </w:t>
      </w:r>
      <w:r w:rsidR="00E8330E" w:rsidRPr="00412A88">
        <w:t xml:space="preserve">Dentro de las estrategias que se han implementado se encuentra el acompañamiento a estudiantes </w:t>
      </w:r>
      <w:r w:rsidR="00E8330E">
        <w:t xml:space="preserve">con riesgo académico principalmente aquellos </w:t>
      </w:r>
      <w:r w:rsidR="00E8330E" w:rsidRPr="00412A88">
        <w:t>que han repetido tres o más veces el mismo curso.</w:t>
      </w:r>
    </w:p>
    <w:p w14:paraId="662DDAE6" w14:textId="4A229A71" w:rsidR="00412A88" w:rsidRDefault="00412A88" w:rsidP="00FF7A32">
      <w:pPr>
        <w:spacing w:after="0" w:line="240" w:lineRule="auto"/>
        <w:jc w:val="both"/>
      </w:pPr>
    </w:p>
    <w:p w14:paraId="5C59ADDA" w14:textId="0BA30F48" w:rsidR="00E8330E" w:rsidRDefault="00412A88" w:rsidP="00FF7A32">
      <w:pPr>
        <w:spacing w:after="0" w:line="240" w:lineRule="auto"/>
        <w:jc w:val="both"/>
        <w:rPr>
          <w:rFonts w:eastAsia="Tahoma" w:cstheme="minorHAnsi"/>
        </w:rPr>
      </w:pPr>
      <w:r>
        <w:t>El Programa se apoya de l</w:t>
      </w:r>
      <w:r w:rsidRPr="009079C2">
        <w:rPr>
          <w:rFonts w:eastAsia="Tahoma" w:cstheme="minorHAnsi"/>
        </w:rPr>
        <w:t>as estrategias implementadas por Bienestar Universitario relacionadas con la permanencia y graduación estudiantil</w:t>
      </w:r>
      <w:r>
        <w:rPr>
          <w:rFonts w:eastAsia="Tahoma" w:cstheme="minorHAnsi"/>
        </w:rPr>
        <w:t xml:space="preserve"> (tabla </w:t>
      </w:r>
      <w:r w:rsidR="00BB2676">
        <w:rPr>
          <w:rFonts w:eastAsia="Tahoma" w:cstheme="minorHAnsi"/>
        </w:rPr>
        <w:t>11</w:t>
      </w:r>
      <w:r>
        <w:rPr>
          <w:rFonts w:eastAsia="Tahoma" w:cstheme="minorHAnsi"/>
        </w:rPr>
        <w:t>)</w:t>
      </w:r>
      <w:r w:rsidR="00491A34">
        <w:rPr>
          <w:rFonts w:eastAsia="Tahoma" w:cstheme="minorHAnsi"/>
        </w:rPr>
        <w:t xml:space="preserve">. </w:t>
      </w:r>
    </w:p>
    <w:p w14:paraId="6E67C019" w14:textId="77777777" w:rsidR="00E8330E" w:rsidRDefault="00E8330E" w:rsidP="00FF7A32">
      <w:pPr>
        <w:spacing w:after="0" w:line="240" w:lineRule="auto"/>
        <w:jc w:val="both"/>
        <w:rPr>
          <w:rFonts w:eastAsia="Tahoma" w:cstheme="minorHAnsi"/>
        </w:rPr>
      </w:pPr>
    </w:p>
    <w:p w14:paraId="0BB92CCC" w14:textId="12F1E7EB" w:rsidR="00412A88" w:rsidRDefault="00E8330E" w:rsidP="00FF7A32">
      <w:pPr>
        <w:spacing w:after="0" w:line="240" w:lineRule="auto"/>
        <w:contextualSpacing/>
        <w:jc w:val="both"/>
        <w:rPr>
          <w:rFonts w:eastAsia="Tahoma" w:cstheme="minorHAnsi"/>
        </w:rPr>
      </w:pPr>
      <w:r w:rsidRPr="00E8330E">
        <w:rPr>
          <w:rFonts w:cstheme="minorHAnsi"/>
        </w:rPr>
        <w:t xml:space="preserve">La oficina de Bienestar también desarrolla estrategias que permiten a los estudiantes vincularse a redes de apoyo orientadas a contrarrestar distintas situaciones de vulnerabilidad. Dichas estrategias son: becas de trabajo, residencia universitaria para estudiantes de bajo nivel socioeconómico, de zona rural o de resguardos indígenas a quienes se les dificulta el pago de una pensión o estadía, préstamos estudiantiles a largo plazo, almuerzos subsidiados y cupos para personas pertenecientes a algunas etnias y deportistas destacados. En el evento de que se detecte algún problema en el estudiante, este accede a un acompañamiento sicosocial, empezando por la remisión del caso por parte del docente encargado o del coordinador de semestre a la dependencia de Bienestar Universitario a que hubiere lugar desde donde se le realiza un seguimiento a los factores que amenazan el buen ejercicio académico del estudiante remitido. </w:t>
      </w:r>
      <w:r w:rsidR="00491A34" w:rsidRPr="00E8330E">
        <w:rPr>
          <w:rFonts w:eastAsia="Tahoma" w:cstheme="minorHAnsi"/>
        </w:rPr>
        <w:t xml:space="preserve">En la tabla </w:t>
      </w:r>
      <w:r w:rsidR="0002332C">
        <w:rPr>
          <w:rFonts w:eastAsia="Tahoma" w:cstheme="minorHAnsi"/>
        </w:rPr>
        <w:t>11</w:t>
      </w:r>
      <w:r w:rsidR="00491A34" w:rsidRPr="00E8330E">
        <w:rPr>
          <w:rFonts w:eastAsia="Tahoma" w:cstheme="minorHAnsi"/>
        </w:rPr>
        <w:t xml:space="preserve"> se relacionan el número de estudiantes en riesgo académico que han recibido acompañamiento psicosocial, participado de actividades formativas y del programa de salud mental.</w:t>
      </w:r>
    </w:p>
    <w:p w14:paraId="69687192" w14:textId="77777777" w:rsidR="00412A88" w:rsidRPr="009079C2" w:rsidRDefault="00412A88" w:rsidP="00FF7A32">
      <w:pPr>
        <w:spacing w:after="0" w:line="240" w:lineRule="auto"/>
        <w:jc w:val="both"/>
        <w:rPr>
          <w:rFonts w:cstheme="minorHAnsi"/>
        </w:rPr>
      </w:pPr>
    </w:p>
    <w:p w14:paraId="59F85058" w14:textId="42780A68" w:rsidR="00412A88" w:rsidRDefault="00412A88" w:rsidP="00FF7A32">
      <w:pPr>
        <w:pStyle w:val="Descripcin"/>
        <w:keepNext/>
        <w:spacing w:after="0" w:line="240" w:lineRule="auto"/>
        <w:rPr>
          <w:rFonts w:asciiTheme="minorHAnsi" w:eastAsia="Tahoma" w:hAnsiTheme="minorHAnsi" w:cstheme="minorHAnsi"/>
          <w:i w:val="0"/>
          <w:iCs w:val="0"/>
          <w:color w:val="auto"/>
          <w:sz w:val="22"/>
          <w:szCs w:val="22"/>
        </w:rPr>
      </w:pPr>
      <w:bookmarkStart w:id="157" w:name="_Toc32061837"/>
      <w:r w:rsidRPr="009079C2">
        <w:rPr>
          <w:rFonts w:asciiTheme="minorHAnsi" w:eastAsia="Tahoma" w:hAnsiTheme="minorHAnsi" w:cstheme="minorHAnsi"/>
          <w:b/>
          <w:i w:val="0"/>
          <w:iCs w:val="0"/>
          <w:color w:val="auto"/>
          <w:sz w:val="22"/>
          <w:szCs w:val="22"/>
        </w:rPr>
        <w:t xml:space="preserve">Tabla </w:t>
      </w:r>
      <w:r w:rsidR="0002332C">
        <w:rPr>
          <w:rFonts w:asciiTheme="minorHAnsi" w:eastAsia="Tahoma" w:hAnsiTheme="minorHAnsi" w:cstheme="minorHAnsi"/>
          <w:b/>
          <w:i w:val="0"/>
          <w:iCs w:val="0"/>
          <w:color w:val="auto"/>
          <w:sz w:val="22"/>
          <w:szCs w:val="22"/>
        </w:rPr>
        <w:t>11</w:t>
      </w:r>
      <w:r w:rsidRPr="009079C2">
        <w:rPr>
          <w:rFonts w:asciiTheme="minorHAnsi" w:eastAsia="Tahoma" w:hAnsiTheme="minorHAnsi" w:cstheme="minorHAnsi"/>
          <w:i w:val="0"/>
          <w:iCs w:val="0"/>
          <w:color w:val="auto"/>
          <w:sz w:val="22"/>
          <w:szCs w:val="22"/>
        </w:rPr>
        <w:t>. Estrategias y áreas de Bienestar Universitario relacionadas a la permanencia y graduación estudiantil.</w:t>
      </w:r>
      <w:bookmarkEnd w:id="157"/>
    </w:p>
    <w:p w14:paraId="5DCDD29B" w14:textId="77777777" w:rsidR="00D15080" w:rsidRPr="00D15080" w:rsidRDefault="00D15080" w:rsidP="00D15080"/>
    <w:tbl>
      <w:tblPr>
        <w:tblStyle w:val="Tabladecuadrcula1clara-nfasis31"/>
        <w:tblW w:w="9101" w:type="dxa"/>
        <w:tblLayout w:type="fixed"/>
        <w:tblLook w:val="0400" w:firstRow="0" w:lastRow="0" w:firstColumn="0" w:lastColumn="0" w:noHBand="0" w:noVBand="1"/>
      </w:tblPr>
      <w:tblGrid>
        <w:gridCol w:w="1451"/>
        <w:gridCol w:w="1582"/>
        <w:gridCol w:w="2507"/>
        <w:gridCol w:w="3561"/>
      </w:tblGrid>
      <w:tr w:rsidR="00412A88" w:rsidRPr="009079C2" w14:paraId="5903314F" w14:textId="77777777" w:rsidTr="00412A88">
        <w:trPr>
          <w:trHeight w:val="304"/>
        </w:trPr>
        <w:tc>
          <w:tcPr>
            <w:tcW w:w="1451" w:type="dxa"/>
          </w:tcPr>
          <w:p w14:paraId="262F2FB0" w14:textId="77777777" w:rsidR="00412A88" w:rsidRPr="009079C2" w:rsidRDefault="00412A88" w:rsidP="00FF7A32">
            <w:pPr>
              <w:jc w:val="center"/>
              <w:rPr>
                <w:rFonts w:asciiTheme="minorHAnsi" w:eastAsia="Tahoma" w:hAnsiTheme="minorHAnsi" w:cstheme="minorHAnsi"/>
                <w:b/>
                <w:sz w:val="16"/>
                <w:szCs w:val="16"/>
              </w:rPr>
            </w:pPr>
            <w:r w:rsidRPr="009079C2">
              <w:rPr>
                <w:rFonts w:asciiTheme="minorHAnsi" w:eastAsia="Tahoma" w:hAnsiTheme="minorHAnsi" w:cstheme="minorHAnsi"/>
                <w:b/>
                <w:sz w:val="16"/>
                <w:szCs w:val="16"/>
              </w:rPr>
              <w:t>ESTRATEGIA</w:t>
            </w:r>
          </w:p>
        </w:tc>
        <w:tc>
          <w:tcPr>
            <w:tcW w:w="1582" w:type="dxa"/>
          </w:tcPr>
          <w:p w14:paraId="7B45461B" w14:textId="77777777" w:rsidR="00412A88" w:rsidRPr="009079C2" w:rsidRDefault="00412A88" w:rsidP="00FF7A32">
            <w:pPr>
              <w:jc w:val="center"/>
              <w:rPr>
                <w:rFonts w:asciiTheme="minorHAnsi" w:eastAsia="Tahoma" w:hAnsiTheme="minorHAnsi" w:cstheme="minorHAnsi"/>
                <w:b/>
                <w:sz w:val="16"/>
                <w:szCs w:val="16"/>
              </w:rPr>
            </w:pPr>
            <w:r w:rsidRPr="009079C2">
              <w:rPr>
                <w:rFonts w:asciiTheme="minorHAnsi" w:eastAsia="Tahoma" w:hAnsiTheme="minorHAnsi" w:cstheme="minorHAnsi"/>
                <w:b/>
                <w:sz w:val="16"/>
                <w:szCs w:val="16"/>
              </w:rPr>
              <w:t>ÁREA</w:t>
            </w:r>
          </w:p>
        </w:tc>
        <w:tc>
          <w:tcPr>
            <w:tcW w:w="2507" w:type="dxa"/>
          </w:tcPr>
          <w:p w14:paraId="2B9F6B7A" w14:textId="77777777" w:rsidR="00412A88" w:rsidRPr="009079C2" w:rsidRDefault="00412A88" w:rsidP="00FF7A32">
            <w:pPr>
              <w:jc w:val="center"/>
              <w:rPr>
                <w:rFonts w:asciiTheme="minorHAnsi" w:eastAsia="Tahoma" w:hAnsiTheme="minorHAnsi" w:cstheme="minorHAnsi"/>
                <w:b/>
                <w:sz w:val="16"/>
                <w:szCs w:val="16"/>
              </w:rPr>
            </w:pPr>
            <w:r w:rsidRPr="009079C2">
              <w:rPr>
                <w:rFonts w:asciiTheme="minorHAnsi" w:eastAsia="Tahoma" w:hAnsiTheme="minorHAnsi" w:cstheme="minorHAnsi"/>
                <w:b/>
                <w:sz w:val="16"/>
                <w:szCs w:val="16"/>
              </w:rPr>
              <w:t>OBJETIVO</w:t>
            </w:r>
          </w:p>
        </w:tc>
        <w:tc>
          <w:tcPr>
            <w:tcW w:w="3561" w:type="dxa"/>
          </w:tcPr>
          <w:p w14:paraId="1DEAEFEE" w14:textId="77777777" w:rsidR="00412A88" w:rsidRPr="009079C2" w:rsidRDefault="00412A88" w:rsidP="00FF7A32">
            <w:pPr>
              <w:jc w:val="center"/>
              <w:rPr>
                <w:rFonts w:asciiTheme="minorHAnsi" w:eastAsia="Tahoma" w:hAnsiTheme="minorHAnsi" w:cstheme="minorHAnsi"/>
                <w:b/>
                <w:sz w:val="16"/>
                <w:szCs w:val="16"/>
              </w:rPr>
            </w:pPr>
            <w:r w:rsidRPr="009079C2">
              <w:rPr>
                <w:rFonts w:asciiTheme="minorHAnsi" w:eastAsia="Tahoma" w:hAnsiTheme="minorHAnsi" w:cstheme="minorHAnsi"/>
                <w:b/>
                <w:sz w:val="16"/>
                <w:szCs w:val="16"/>
              </w:rPr>
              <w:t>PROGRAMAS BIENESTAR</w:t>
            </w:r>
          </w:p>
        </w:tc>
      </w:tr>
      <w:tr w:rsidR="00412A88" w:rsidRPr="009079C2" w14:paraId="0B393FC8" w14:textId="77777777" w:rsidTr="00412A88">
        <w:trPr>
          <w:trHeight w:val="1595"/>
        </w:trPr>
        <w:tc>
          <w:tcPr>
            <w:tcW w:w="1451" w:type="dxa"/>
          </w:tcPr>
          <w:p w14:paraId="6A879836" w14:textId="77777777" w:rsidR="00412A88" w:rsidRPr="009079C2" w:rsidRDefault="00412A88" w:rsidP="00FF7A32">
            <w:pPr>
              <w:jc w:val="center"/>
              <w:rPr>
                <w:rFonts w:asciiTheme="minorHAnsi" w:eastAsia="Tahoma" w:hAnsiTheme="minorHAnsi" w:cstheme="minorHAnsi"/>
                <w:b/>
                <w:sz w:val="16"/>
                <w:szCs w:val="16"/>
              </w:rPr>
            </w:pPr>
            <w:r w:rsidRPr="009079C2">
              <w:rPr>
                <w:rFonts w:asciiTheme="minorHAnsi" w:eastAsia="Tahoma" w:hAnsiTheme="minorHAnsi" w:cstheme="minorHAnsi"/>
                <w:b/>
                <w:sz w:val="16"/>
                <w:szCs w:val="16"/>
              </w:rPr>
              <w:t>PAPSI</w:t>
            </w:r>
          </w:p>
        </w:tc>
        <w:tc>
          <w:tcPr>
            <w:tcW w:w="1582" w:type="dxa"/>
          </w:tcPr>
          <w:p w14:paraId="6EE73AC3" w14:textId="77777777" w:rsidR="00412A88" w:rsidRPr="009079C2" w:rsidRDefault="00412A88" w:rsidP="00FF7A32">
            <w:pPr>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DESARROLLO HUMANO</w:t>
            </w:r>
          </w:p>
        </w:tc>
        <w:tc>
          <w:tcPr>
            <w:tcW w:w="2507" w:type="dxa"/>
          </w:tcPr>
          <w:p w14:paraId="37C6414D" w14:textId="68F418A2" w:rsidR="00412A88" w:rsidRPr="00412A88" w:rsidRDefault="00412A88" w:rsidP="00FF7A32">
            <w:pPr>
              <w:jc w:val="both"/>
              <w:rPr>
                <w:rFonts w:asciiTheme="minorHAnsi" w:eastAsia="Tahoma" w:hAnsiTheme="minorHAnsi" w:cstheme="minorHAnsi"/>
                <w:sz w:val="16"/>
                <w:szCs w:val="16"/>
                <w:lang w:val="es-CO"/>
              </w:rPr>
            </w:pPr>
            <w:r w:rsidRPr="00412A88">
              <w:rPr>
                <w:rFonts w:asciiTheme="minorHAnsi" w:eastAsia="Tahoma" w:hAnsiTheme="minorHAnsi" w:cstheme="minorHAnsi"/>
                <w:sz w:val="16"/>
                <w:szCs w:val="16"/>
                <w:lang w:val="es-CO"/>
              </w:rPr>
              <w:t xml:space="preserve">Identificar las causas que generan la deserción en la población </w:t>
            </w:r>
            <w:r w:rsidR="008B255B" w:rsidRPr="00412A88">
              <w:rPr>
                <w:rFonts w:asciiTheme="minorHAnsi" w:eastAsia="Tahoma" w:hAnsiTheme="minorHAnsi" w:cstheme="minorHAnsi"/>
                <w:sz w:val="16"/>
                <w:szCs w:val="16"/>
                <w:lang w:val="es-CO"/>
              </w:rPr>
              <w:t>estudiantil de</w:t>
            </w:r>
            <w:r w:rsidRPr="00412A88">
              <w:rPr>
                <w:rFonts w:asciiTheme="minorHAnsi" w:eastAsia="Tahoma" w:hAnsiTheme="minorHAnsi" w:cstheme="minorHAnsi"/>
                <w:sz w:val="16"/>
                <w:szCs w:val="16"/>
                <w:lang w:val="es-CO"/>
              </w:rPr>
              <w:t xml:space="preserve"> la Universidad de Córdoba a </w:t>
            </w:r>
            <w:r w:rsidR="008B255B" w:rsidRPr="00412A88">
              <w:rPr>
                <w:rFonts w:asciiTheme="minorHAnsi" w:eastAsia="Tahoma" w:hAnsiTheme="minorHAnsi" w:cstheme="minorHAnsi"/>
                <w:sz w:val="16"/>
                <w:szCs w:val="16"/>
                <w:lang w:val="es-CO"/>
              </w:rPr>
              <w:t>través de</w:t>
            </w:r>
            <w:r w:rsidRPr="00412A88">
              <w:rPr>
                <w:rFonts w:asciiTheme="minorHAnsi" w:eastAsia="Tahoma" w:hAnsiTheme="minorHAnsi" w:cstheme="minorHAnsi"/>
                <w:sz w:val="16"/>
                <w:szCs w:val="16"/>
                <w:lang w:val="es-CO"/>
              </w:rPr>
              <w:t xml:space="preserve"> un seguimiento continuo, que permita a Bienestar Institucional tomar las medidas preventivas oportunamente</w:t>
            </w:r>
          </w:p>
        </w:tc>
        <w:tc>
          <w:tcPr>
            <w:tcW w:w="3561" w:type="dxa"/>
          </w:tcPr>
          <w:p w14:paraId="4BC4078E" w14:textId="77777777" w:rsidR="00412A88" w:rsidRPr="009079C2" w:rsidRDefault="00412A88" w:rsidP="00FF7A32">
            <w:pPr>
              <w:numPr>
                <w:ilvl w:val="0"/>
                <w:numId w:val="21"/>
              </w:numPr>
              <w:contextualSpacing/>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Alertas</w:t>
            </w:r>
            <w:proofErr w:type="spellEnd"/>
            <w:r w:rsidRPr="009079C2">
              <w:rPr>
                <w:rFonts w:asciiTheme="minorHAnsi" w:eastAsia="Tahoma" w:hAnsiTheme="minorHAnsi" w:cstheme="minorHAnsi"/>
                <w:sz w:val="16"/>
                <w:szCs w:val="16"/>
              </w:rPr>
              <w:t xml:space="preserve"> </w:t>
            </w:r>
            <w:proofErr w:type="spellStart"/>
            <w:r w:rsidRPr="009079C2">
              <w:rPr>
                <w:rFonts w:asciiTheme="minorHAnsi" w:eastAsia="Tahoma" w:hAnsiTheme="minorHAnsi" w:cstheme="minorHAnsi"/>
                <w:sz w:val="16"/>
                <w:szCs w:val="16"/>
              </w:rPr>
              <w:t>Tempranas</w:t>
            </w:r>
            <w:proofErr w:type="spellEnd"/>
            <w:r w:rsidRPr="009079C2">
              <w:rPr>
                <w:rFonts w:asciiTheme="minorHAnsi" w:eastAsia="Tahoma" w:hAnsiTheme="minorHAnsi" w:cstheme="minorHAnsi"/>
                <w:sz w:val="16"/>
                <w:szCs w:val="16"/>
              </w:rPr>
              <w:t xml:space="preserve"> </w:t>
            </w:r>
          </w:p>
          <w:p w14:paraId="3A62B198" w14:textId="77777777" w:rsidR="00412A88" w:rsidRPr="00E57EC1" w:rsidRDefault="00412A88" w:rsidP="00FF7A32">
            <w:pPr>
              <w:numPr>
                <w:ilvl w:val="0"/>
                <w:numId w:val="21"/>
              </w:numPr>
              <w:contextualSpacing/>
              <w:jc w:val="both"/>
              <w:rPr>
                <w:rFonts w:asciiTheme="minorHAnsi" w:eastAsia="Tahoma" w:hAnsiTheme="minorHAnsi" w:cstheme="minorHAnsi"/>
                <w:sz w:val="16"/>
                <w:szCs w:val="16"/>
                <w:lang w:val="es-CO"/>
              </w:rPr>
            </w:pPr>
            <w:r w:rsidRPr="00E57EC1">
              <w:rPr>
                <w:rFonts w:asciiTheme="minorHAnsi" w:eastAsia="Tahoma" w:hAnsiTheme="minorHAnsi" w:cstheme="minorHAnsi"/>
                <w:sz w:val="16"/>
                <w:szCs w:val="16"/>
                <w:lang w:val="es-CO"/>
              </w:rPr>
              <w:t>Atención y seguimiento a estudiantes de primer semestre.</w:t>
            </w:r>
          </w:p>
          <w:p w14:paraId="7743FA58" w14:textId="77777777" w:rsidR="00412A88" w:rsidRPr="00E57EC1" w:rsidRDefault="00412A88" w:rsidP="00FF7A32">
            <w:pPr>
              <w:numPr>
                <w:ilvl w:val="0"/>
                <w:numId w:val="21"/>
              </w:numPr>
              <w:contextualSpacing/>
              <w:jc w:val="both"/>
              <w:rPr>
                <w:rFonts w:asciiTheme="minorHAnsi" w:eastAsia="Tahoma" w:hAnsiTheme="minorHAnsi" w:cstheme="minorHAnsi"/>
                <w:sz w:val="16"/>
                <w:szCs w:val="16"/>
                <w:lang w:val="es-CO"/>
              </w:rPr>
            </w:pPr>
            <w:r w:rsidRPr="00E57EC1">
              <w:rPr>
                <w:rFonts w:asciiTheme="minorHAnsi" w:eastAsia="Tahoma" w:hAnsiTheme="minorHAnsi" w:cstheme="minorHAnsi"/>
                <w:sz w:val="16"/>
                <w:szCs w:val="16"/>
                <w:lang w:val="es-CO"/>
              </w:rPr>
              <w:t>Acompañamiento a estudiantes en riesgo Académico.</w:t>
            </w:r>
          </w:p>
          <w:p w14:paraId="05E7F1EA" w14:textId="77777777" w:rsidR="00412A88" w:rsidRPr="009079C2" w:rsidRDefault="00412A88" w:rsidP="00FF7A32">
            <w:pPr>
              <w:numPr>
                <w:ilvl w:val="0"/>
                <w:numId w:val="21"/>
              </w:numPr>
              <w:contextualSpacing/>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Asesoría</w:t>
            </w:r>
            <w:proofErr w:type="spellEnd"/>
            <w:r w:rsidRPr="009079C2">
              <w:rPr>
                <w:rFonts w:asciiTheme="minorHAnsi" w:eastAsia="Tahoma" w:hAnsiTheme="minorHAnsi" w:cstheme="minorHAnsi"/>
                <w:sz w:val="16"/>
                <w:szCs w:val="16"/>
              </w:rPr>
              <w:t xml:space="preserve"> </w:t>
            </w:r>
            <w:proofErr w:type="spellStart"/>
            <w:r w:rsidRPr="009079C2">
              <w:rPr>
                <w:rFonts w:asciiTheme="minorHAnsi" w:eastAsia="Tahoma" w:hAnsiTheme="minorHAnsi" w:cstheme="minorHAnsi"/>
                <w:sz w:val="16"/>
                <w:szCs w:val="16"/>
              </w:rPr>
              <w:t>Psicosocial</w:t>
            </w:r>
            <w:proofErr w:type="spellEnd"/>
          </w:p>
          <w:p w14:paraId="2E385FDF" w14:textId="77777777" w:rsidR="00412A88" w:rsidRPr="009079C2" w:rsidRDefault="00412A88" w:rsidP="00FF7A32">
            <w:pPr>
              <w:numPr>
                <w:ilvl w:val="0"/>
                <w:numId w:val="21"/>
              </w:numPr>
              <w:contextualSpacing/>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Actividades</w:t>
            </w:r>
            <w:proofErr w:type="spellEnd"/>
            <w:r w:rsidRPr="009079C2">
              <w:rPr>
                <w:rFonts w:asciiTheme="minorHAnsi" w:eastAsia="Tahoma" w:hAnsiTheme="minorHAnsi" w:cstheme="minorHAnsi"/>
                <w:sz w:val="16"/>
                <w:szCs w:val="16"/>
              </w:rPr>
              <w:t xml:space="preserve"> </w:t>
            </w:r>
            <w:proofErr w:type="spellStart"/>
            <w:r w:rsidRPr="009079C2">
              <w:rPr>
                <w:rFonts w:asciiTheme="minorHAnsi" w:eastAsia="Tahoma" w:hAnsiTheme="minorHAnsi" w:cstheme="minorHAnsi"/>
                <w:sz w:val="16"/>
                <w:szCs w:val="16"/>
              </w:rPr>
              <w:t>formativas</w:t>
            </w:r>
            <w:proofErr w:type="spellEnd"/>
          </w:p>
          <w:p w14:paraId="43C2BAE3" w14:textId="77777777" w:rsidR="00412A88" w:rsidRPr="009079C2" w:rsidRDefault="00412A88" w:rsidP="00FF7A32">
            <w:pPr>
              <w:numPr>
                <w:ilvl w:val="0"/>
                <w:numId w:val="21"/>
              </w:numPr>
              <w:contextualSpacing/>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 xml:space="preserve"> </w:t>
            </w:r>
            <w:proofErr w:type="spellStart"/>
            <w:r w:rsidRPr="009079C2">
              <w:rPr>
                <w:rFonts w:asciiTheme="minorHAnsi" w:eastAsia="Tahoma" w:hAnsiTheme="minorHAnsi" w:cstheme="minorHAnsi"/>
                <w:sz w:val="16"/>
                <w:szCs w:val="16"/>
              </w:rPr>
              <w:t>Atención</w:t>
            </w:r>
            <w:proofErr w:type="spellEnd"/>
            <w:r w:rsidRPr="009079C2">
              <w:rPr>
                <w:rFonts w:asciiTheme="minorHAnsi" w:eastAsia="Tahoma" w:hAnsiTheme="minorHAnsi" w:cstheme="minorHAnsi"/>
                <w:sz w:val="16"/>
                <w:szCs w:val="16"/>
              </w:rPr>
              <w:t xml:space="preserve"> a población vulnerable</w:t>
            </w:r>
          </w:p>
          <w:p w14:paraId="20887E3E" w14:textId="77777777" w:rsidR="00412A88" w:rsidRPr="009079C2" w:rsidRDefault="00412A88" w:rsidP="00FF7A32">
            <w:pPr>
              <w:numPr>
                <w:ilvl w:val="0"/>
                <w:numId w:val="21"/>
              </w:numPr>
              <w:contextualSpacing/>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Visitas</w:t>
            </w:r>
            <w:proofErr w:type="spellEnd"/>
            <w:r w:rsidRPr="009079C2">
              <w:rPr>
                <w:rFonts w:asciiTheme="minorHAnsi" w:eastAsia="Tahoma" w:hAnsiTheme="minorHAnsi" w:cstheme="minorHAnsi"/>
                <w:sz w:val="16"/>
                <w:szCs w:val="16"/>
              </w:rPr>
              <w:t xml:space="preserve"> </w:t>
            </w:r>
            <w:proofErr w:type="spellStart"/>
            <w:r w:rsidRPr="009079C2">
              <w:rPr>
                <w:rFonts w:asciiTheme="minorHAnsi" w:eastAsia="Tahoma" w:hAnsiTheme="minorHAnsi" w:cstheme="minorHAnsi"/>
                <w:sz w:val="16"/>
                <w:szCs w:val="16"/>
              </w:rPr>
              <w:t>domiciliarias</w:t>
            </w:r>
            <w:proofErr w:type="spellEnd"/>
          </w:p>
          <w:p w14:paraId="2F5FD9F4" w14:textId="77777777" w:rsidR="00412A88" w:rsidRPr="009079C2" w:rsidRDefault="00412A88" w:rsidP="00FF7A32">
            <w:pPr>
              <w:numPr>
                <w:ilvl w:val="0"/>
                <w:numId w:val="21"/>
              </w:numPr>
              <w:contextualSpacing/>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Asesoría</w:t>
            </w:r>
            <w:proofErr w:type="spellEnd"/>
            <w:r w:rsidRPr="009079C2">
              <w:rPr>
                <w:rFonts w:asciiTheme="minorHAnsi" w:eastAsia="Tahoma" w:hAnsiTheme="minorHAnsi" w:cstheme="minorHAnsi"/>
                <w:sz w:val="16"/>
                <w:szCs w:val="16"/>
              </w:rPr>
              <w:t xml:space="preserve"> para </w:t>
            </w:r>
            <w:proofErr w:type="spellStart"/>
            <w:r w:rsidRPr="009079C2">
              <w:rPr>
                <w:rFonts w:asciiTheme="minorHAnsi" w:eastAsia="Tahoma" w:hAnsiTheme="minorHAnsi" w:cstheme="minorHAnsi"/>
                <w:sz w:val="16"/>
                <w:szCs w:val="16"/>
              </w:rPr>
              <w:t>Cancelaciones</w:t>
            </w:r>
            <w:proofErr w:type="spellEnd"/>
            <w:r w:rsidRPr="009079C2">
              <w:rPr>
                <w:rFonts w:asciiTheme="minorHAnsi" w:eastAsia="Tahoma" w:hAnsiTheme="minorHAnsi" w:cstheme="minorHAnsi"/>
                <w:sz w:val="16"/>
                <w:szCs w:val="16"/>
              </w:rPr>
              <w:t xml:space="preserve"> </w:t>
            </w:r>
          </w:p>
        </w:tc>
      </w:tr>
      <w:tr w:rsidR="00412A88" w:rsidRPr="009079C2" w14:paraId="261E602D" w14:textId="77777777" w:rsidTr="00412A88">
        <w:trPr>
          <w:trHeight w:val="1380"/>
        </w:trPr>
        <w:tc>
          <w:tcPr>
            <w:tcW w:w="1451" w:type="dxa"/>
          </w:tcPr>
          <w:p w14:paraId="2E50A2D7" w14:textId="77777777" w:rsidR="00412A88" w:rsidRPr="009079C2" w:rsidRDefault="00412A88" w:rsidP="00FF7A32">
            <w:pPr>
              <w:jc w:val="center"/>
              <w:rPr>
                <w:rFonts w:asciiTheme="minorHAnsi" w:eastAsia="Tahoma" w:hAnsiTheme="minorHAnsi" w:cstheme="minorHAnsi"/>
                <w:b/>
                <w:sz w:val="16"/>
                <w:szCs w:val="16"/>
              </w:rPr>
            </w:pPr>
            <w:r w:rsidRPr="009079C2">
              <w:rPr>
                <w:rFonts w:asciiTheme="minorHAnsi" w:eastAsia="Tahoma" w:hAnsiTheme="minorHAnsi" w:cstheme="minorHAnsi"/>
                <w:b/>
                <w:sz w:val="16"/>
                <w:szCs w:val="16"/>
              </w:rPr>
              <w:t>VIDAS</w:t>
            </w:r>
          </w:p>
        </w:tc>
        <w:tc>
          <w:tcPr>
            <w:tcW w:w="1582" w:type="dxa"/>
          </w:tcPr>
          <w:p w14:paraId="6683DB02" w14:textId="77777777" w:rsidR="00412A88" w:rsidRPr="009079C2" w:rsidRDefault="00412A88" w:rsidP="00FF7A32">
            <w:pPr>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SALUD</w:t>
            </w:r>
          </w:p>
        </w:tc>
        <w:tc>
          <w:tcPr>
            <w:tcW w:w="2507" w:type="dxa"/>
          </w:tcPr>
          <w:p w14:paraId="6B75D1D0" w14:textId="77777777" w:rsidR="00412A88" w:rsidRPr="00E57EC1" w:rsidRDefault="00412A88" w:rsidP="00FF7A32">
            <w:pPr>
              <w:jc w:val="both"/>
              <w:rPr>
                <w:rFonts w:asciiTheme="minorHAnsi" w:eastAsia="Tahoma" w:hAnsiTheme="minorHAnsi" w:cstheme="minorHAnsi"/>
                <w:sz w:val="16"/>
                <w:szCs w:val="16"/>
                <w:lang w:val="es-CO"/>
              </w:rPr>
            </w:pPr>
            <w:r w:rsidRPr="00E57EC1">
              <w:rPr>
                <w:rFonts w:asciiTheme="minorHAnsi" w:eastAsia="Tahoma" w:hAnsiTheme="minorHAnsi" w:cstheme="minorHAnsi"/>
                <w:sz w:val="16"/>
                <w:szCs w:val="16"/>
                <w:lang w:val="es-CO"/>
              </w:rPr>
              <w:t>Incentivar a la población estudiantil, hacia una cultura de la práctica del autocuidado individual y colectivo a través de actividades formativas y servicios de prevención realizados durante el semestre académico.</w:t>
            </w:r>
          </w:p>
        </w:tc>
        <w:tc>
          <w:tcPr>
            <w:tcW w:w="3561" w:type="dxa"/>
          </w:tcPr>
          <w:p w14:paraId="21FEFC98" w14:textId="77777777" w:rsidR="00412A88" w:rsidRPr="009079C2" w:rsidRDefault="00412A88" w:rsidP="00FF7A32">
            <w:pPr>
              <w:numPr>
                <w:ilvl w:val="0"/>
                <w:numId w:val="20"/>
              </w:numPr>
              <w:contextualSpacing/>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Atención</w:t>
            </w:r>
            <w:proofErr w:type="spellEnd"/>
            <w:r w:rsidRPr="009079C2">
              <w:rPr>
                <w:rFonts w:asciiTheme="minorHAnsi" w:eastAsia="Tahoma" w:hAnsiTheme="minorHAnsi" w:cstheme="minorHAnsi"/>
                <w:sz w:val="16"/>
                <w:szCs w:val="16"/>
              </w:rPr>
              <w:t xml:space="preserve"> en </w:t>
            </w:r>
            <w:proofErr w:type="spellStart"/>
            <w:r w:rsidRPr="009079C2">
              <w:rPr>
                <w:rFonts w:asciiTheme="minorHAnsi" w:eastAsia="Tahoma" w:hAnsiTheme="minorHAnsi" w:cstheme="minorHAnsi"/>
                <w:sz w:val="16"/>
                <w:szCs w:val="16"/>
              </w:rPr>
              <w:t>salud</w:t>
            </w:r>
            <w:proofErr w:type="spellEnd"/>
          </w:p>
          <w:p w14:paraId="4E2D1993" w14:textId="77777777" w:rsidR="00412A88" w:rsidRPr="00E57EC1" w:rsidRDefault="00412A88" w:rsidP="00FF7A32">
            <w:pPr>
              <w:numPr>
                <w:ilvl w:val="0"/>
                <w:numId w:val="20"/>
              </w:numPr>
              <w:contextualSpacing/>
              <w:jc w:val="both"/>
              <w:rPr>
                <w:rFonts w:asciiTheme="minorHAnsi" w:eastAsia="Tahoma" w:hAnsiTheme="minorHAnsi" w:cstheme="minorHAnsi"/>
                <w:sz w:val="16"/>
                <w:szCs w:val="16"/>
                <w:lang w:val="es-CO"/>
              </w:rPr>
            </w:pPr>
            <w:r w:rsidRPr="00E57EC1">
              <w:rPr>
                <w:rFonts w:asciiTheme="minorHAnsi" w:eastAsia="Tahoma" w:hAnsiTheme="minorHAnsi" w:cstheme="minorHAnsi"/>
                <w:sz w:val="16"/>
                <w:szCs w:val="16"/>
                <w:lang w:val="es-CO"/>
              </w:rPr>
              <w:t>Promoción de la salud y prevención de la enfermedad</w:t>
            </w:r>
          </w:p>
          <w:p w14:paraId="333B0BBF" w14:textId="77777777" w:rsidR="00412A88" w:rsidRPr="00E57EC1" w:rsidRDefault="00412A88" w:rsidP="00FF7A32">
            <w:pPr>
              <w:numPr>
                <w:ilvl w:val="0"/>
                <w:numId w:val="20"/>
              </w:numPr>
              <w:contextualSpacing/>
              <w:jc w:val="both"/>
              <w:rPr>
                <w:rFonts w:asciiTheme="minorHAnsi" w:eastAsia="Tahoma" w:hAnsiTheme="minorHAnsi" w:cstheme="minorHAnsi"/>
                <w:sz w:val="16"/>
                <w:szCs w:val="16"/>
                <w:lang w:val="es-CO"/>
              </w:rPr>
            </w:pPr>
            <w:r w:rsidRPr="00E57EC1">
              <w:rPr>
                <w:rFonts w:asciiTheme="minorHAnsi" w:eastAsia="Tahoma" w:hAnsiTheme="minorHAnsi" w:cstheme="minorHAnsi"/>
                <w:sz w:val="16"/>
                <w:szCs w:val="16"/>
                <w:lang w:val="es-CO"/>
              </w:rPr>
              <w:t>Programa de actividad física y salud PAFYS</w:t>
            </w:r>
          </w:p>
          <w:p w14:paraId="7B3E7513" w14:textId="77777777" w:rsidR="00412A88" w:rsidRPr="00E57EC1" w:rsidRDefault="00412A88" w:rsidP="00FF7A32">
            <w:pPr>
              <w:numPr>
                <w:ilvl w:val="0"/>
                <w:numId w:val="20"/>
              </w:numPr>
              <w:contextualSpacing/>
              <w:jc w:val="both"/>
              <w:rPr>
                <w:rFonts w:asciiTheme="minorHAnsi" w:eastAsia="Tahoma" w:hAnsiTheme="minorHAnsi" w:cstheme="minorHAnsi"/>
                <w:sz w:val="16"/>
                <w:szCs w:val="16"/>
                <w:lang w:val="es-CO"/>
              </w:rPr>
            </w:pPr>
            <w:r w:rsidRPr="00E57EC1">
              <w:rPr>
                <w:rFonts w:asciiTheme="minorHAnsi" w:eastAsia="Tahoma" w:hAnsiTheme="minorHAnsi" w:cstheme="minorHAnsi"/>
                <w:sz w:val="16"/>
                <w:szCs w:val="16"/>
                <w:lang w:val="es-CO"/>
              </w:rPr>
              <w:t>Atención de emergencias y primeros auxilios</w:t>
            </w:r>
          </w:p>
        </w:tc>
      </w:tr>
      <w:tr w:rsidR="00412A88" w:rsidRPr="009079C2" w14:paraId="2DD82F85" w14:textId="77777777" w:rsidTr="000B30FA">
        <w:trPr>
          <w:trHeight w:val="1294"/>
        </w:trPr>
        <w:tc>
          <w:tcPr>
            <w:tcW w:w="1451" w:type="dxa"/>
          </w:tcPr>
          <w:p w14:paraId="765C6501" w14:textId="77777777" w:rsidR="00412A88" w:rsidRPr="009079C2" w:rsidRDefault="00412A88" w:rsidP="00FF7A32">
            <w:pPr>
              <w:jc w:val="center"/>
              <w:rPr>
                <w:rFonts w:asciiTheme="minorHAnsi" w:eastAsia="Tahoma" w:hAnsiTheme="minorHAnsi" w:cstheme="minorHAnsi"/>
                <w:b/>
                <w:sz w:val="16"/>
                <w:szCs w:val="16"/>
              </w:rPr>
            </w:pPr>
            <w:r w:rsidRPr="009079C2">
              <w:rPr>
                <w:rFonts w:asciiTheme="minorHAnsi" w:eastAsia="Tahoma" w:hAnsiTheme="minorHAnsi" w:cstheme="minorHAnsi"/>
                <w:b/>
                <w:sz w:val="16"/>
                <w:szCs w:val="16"/>
              </w:rPr>
              <w:t>PRO SOCIAL</w:t>
            </w:r>
          </w:p>
        </w:tc>
        <w:tc>
          <w:tcPr>
            <w:tcW w:w="1582" w:type="dxa"/>
          </w:tcPr>
          <w:p w14:paraId="519BBC37" w14:textId="77777777" w:rsidR="00412A88" w:rsidRPr="009079C2" w:rsidRDefault="00412A88" w:rsidP="00FF7A32">
            <w:pPr>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PROMOCIÓN SOCIAL</w:t>
            </w:r>
          </w:p>
        </w:tc>
        <w:tc>
          <w:tcPr>
            <w:tcW w:w="2507" w:type="dxa"/>
          </w:tcPr>
          <w:p w14:paraId="5E9076B3" w14:textId="77777777" w:rsidR="00412A88" w:rsidRPr="00E57EC1" w:rsidRDefault="00412A88" w:rsidP="00FF7A32">
            <w:pPr>
              <w:jc w:val="both"/>
              <w:rPr>
                <w:rFonts w:asciiTheme="minorHAnsi" w:eastAsia="Tahoma" w:hAnsiTheme="minorHAnsi" w:cstheme="minorHAnsi"/>
                <w:sz w:val="16"/>
                <w:szCs w:val="16"/>
                <w:lang w:val="es-CO"/>
              </w:rPr>
            </w:pPr>
            <w:r w:rsidRPr="00E57EC1">
              <w:rPr>
                <w:rFonts w:asciiTheme="minorHAnsi" w:eastAsia="Tahoma" w:hAnsiTheme="minorHAnsi" w:cstheme="minorHAnsi"/>
                <w:sz w:val="16"/>
                <w:szCs w:val="16"/>
                <w:lang w:val="es-CO"/>
              </w:rPr>
              <w:t>Promover el mejoramiento de las condiciones socioeconómicas de estudiantes en condiciones vulnerables</w:t>
            </w:r>
          </w:p>
        </w:tc>
        <w:tc>
          <w:tcPr>
            <w:tcW w:w="3561" w:type="dxa"/>
          </w:tcPr>
          <w:p w14:paraId="6726A05E" w14:textId="77777777" w:rsidR="00412A88" w:rsidRPr="009079C2" w:rsidRDefault="00412A88" w:rsidP="00FF7A32">
            <w:pPr>
              <w:numPr>
                <w:ilvl w:val="0"/>
                <w:numId w:val="19"/>
              </w:numPr>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 xml:space="preserve">Almuerzos </w:t>
            </w:r>
            <w:proofErr w:type="spellStart"/>
            <w:r w:rsidRPr="009079C2">
              <w:rPr>
                <w:rFonts w:asciiTheme="minorHAnsi" w:eastAsia="Tahoma" w:hAnsiTheme="minorHAnsi" w:cstheme="minorHAnsi"/>
                <w:sz w:val="16"/>
                <w:szCs w:val="16"/>
              </w:rPr>
              <w:t>subsidiados</w:t>
            </w:r>
            <w:proofErr w:type="spellEnd"/>
          </w:p>
          <w:p w14:paraId="4FE33334" w14:textId="77777777" w:rsidR="00412A88" w:rsidRPr="009079C2" w:rsidRDefault="00412A88" w:rsidP="00FF7A32">
            <w:pPr>
              <w:numPr>
                <w:ilvl w:val="0"/>
                <w:numId w:val="19"/>
              </w:numPr>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Préstamos</w:t>
            </w:r>
            <w:proofErr w:type="spellEnd"/>
            <w:r w:rsidRPr="009079C2">
              <w:rPr>
                <w:rFonts w:asciiTheme="minorHAnsi" w:eastAsia="Tahoma" w:hAnsiTheme="minorHAnsi" w:cstheme="minorHAnsi"/>
                <w:sz w:val="16"/>
                <w:szCs w:val="16"/>
              </w:rPr>
              <w:t xml:space="preserve"> </w:t>
            </w:r>
            <w:proofErr w:type="spellStart"/>
            <w:r w:rsidRPr="009079C2">
              <w:rPr>
                <w:rFonts w:asciiTheme="minorHAnsi" w:eastAsia="Tahoma" w:hAnsiTheme="minorHAnsi" w:cstheme="minorHAnsi"/>
                <w:sz w:val="16"/>
                <w:szCs w:val="16"/>
              </w:rPr>
              <w:t>estudiantiles</w:t>
            </w:r>
            <w:proofErr w:type="spellEnd"/>
          </w:p>
          <w:p w14:paraId="5A3031CC" w14:textId="77777777" w:rsidR="00412A88" w:rsidRPr="009079C2" w:rsidRDefault="00412A88" w:rsidP="00FF7A32">
            <w:pPr>
              <w:numPr>
                <w:ilvl w:val="0"/>
                <w:numId w:val="19"/>
              </w:numPr>
              <w:jc w:val="both"/>
              <w:rPr>
                <w:rFonts w:asciiTheme="minorHAnsi" w:eastAsia="Tahoma" w:hAnsiTheme="minorHAnsi" w:cstheme="minorHAnsi"/>
                <w:sz w:val="16"/>
                <w:szCs w:val="16"/>
              </w:rPr>
            </w:pPr>
            <w:proofErr w:type="spellStart"/>
            <w:r w:rsidRPr="009079C2">
              <w:rPr>
                <w:rFonts w:asciiTheme="minorHAnsi" w:eastAsia="Tahoma" w:hAnsiTheme="minorHAnsi" w:cstheme="minorHAnsi"/>
                <w:sz w:val="16"/>
                <w:szCs w:val="16"/>
              </w:rPr>
              <w:t>Becas</w:t>
            </w:r>
            <w:proofErr w:type="spellEnd"/>
            <w:r w:rsidRPr="009079C2">
              <w:rPr>
                <w:rFonts w:asciiTheme="minorHAnsi" w:eastAsia="Tahoma" w:hAnsiTheme="minorHAnsi" w:cstheme="minorHAnsi"/>
                <w:sz w:val="16"/>
                <w:szCs w:val="16"/>
              </w:rPr>
              <w:t xml:space="preserve"> </w:t>
            </w:r>
            <w:proofErr w:type="spellStart"/>
            <w:r w:rsidRPr="009079C2">
              <w:rPr>
                <w:rFonts w:asciiTheme="minorHAnsi" w:eastAsia="Tahoma" w:hAnsiTheme="minorHAnsi" w:cstheme="minorHAnsi"/>
                <w:sz w:val="16"/>
                <w:szCs w:val="16"/>
              </w:rPr>
              <w:t>trabajo</w:t>
            </w:r>
            <w:proofErr w:type="spellEnd"/>
          </w:p>
          <w:p w14:paraId="05F34C22" w14:textId="77777777" w:rsidR="00412A88" w:rsidRPr="009079C2" w:rsidRDefault="00412A88" w:rsidP="00FF7A32">
            <w:pPr>
              <w:numPr>
                <w:ilvl w:val="0"/>
                <w:numId w:val="19"/>
              </w:numPr>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 xml:space="preserve">Casas </w:t>
            </w:r>
            <w:proofErr w:type="spellStart"/>
            <w:r w:rsidRPr="009079C2">
              <w:rPr>
                <w:rFonts w:asciiTheme="minorHAnsi" w:eastAsia="Tahoma" w:hAnsiTheme="minorHAnsi" w:cstheme="minorHAnsi"/>
                <w:sz w:val="16"/>
                <w:szCs w:val="16"/>
              </w:rPr>
              <w:t>Universitarias</w:t>
            </w:r>
            <w:proofErr w:type="spellEnd"/>
          </w:p>
          <w:p w14:paraId="61BC72D7" w14:textId="77777777" w:rsidR="00412A88" w:rsidRPr="009079C2" w:rsidRDefault="00412A88" w:rsidP="00FF7A32">
            <w:pPr>
              <w:numPr>
                <w:ilvl w:val="0"/>
                <w:numId w:val="19"/>
              </w:numPr>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ICETEX</w:t>
            </w:r>
          </w:p>
          <w:p w14:paraId="158E8EAE" w14:textId="77777777" w:rsidR="00412A88" w:rsidRPr="009079C2" w:rsidRDefault="00412A88" w:rsidP="00FF7A32">
            <w:pPr>
              <w:numPr>
                <w:ilvl w:val="0"/>
                <w:numId w:val="19"/>
              </w:numPr>
              <w:jc w:val="both"/>
              <w:rPr>
                <w:rFonts w:asciiTheme="minorHAnsi" w:eastAsia="Tahoma" w:hAnsiTheme="minorHAnsi" w:cstheme="minorHAnsi"/>
                <w:sz w:val="16"/>
                <w:szCs w:val="16"/>
              </w:rPr>
            </w:pPr>
            <w:r w:rsidRPr="009079C2">
              <w:rPr>
                <w:rFonts w:asciiTheme="minorHAnsi" w:eastAsia="Tahoma" w:hAnsiTheme="minorHAnsi" w:cstheme="minorHAnsi"/>
                <w:sz w:val="16"/>
                <w:szCs w:val="16"/>
              </w:rPr>
              <w:t xml:space="preserve">Plan </w:t>
            </w:r>
            <w:proofErr w:type="spellStart"/>
            <w:r w:rsidRPr="009079C2">
              <w:rPr>
                <w:rFonts w:asciiTheme="minorHAnsi" w:eastAsia="Tahoma" w:hAnsiTheme="minorHAnsi" w:cstheme="minorHAnsi"/>
                <w:sz w:val="16"/>
                <w:szCs w:val="16"/>
              </w:rPr>
              <w:t>Padrino</w:t>
            </w:r>
            <w:proofErr w:type="spellEnd"/>
          </w:p>
          <w:p w14:paraId="4BC70A05" w14:textId="04A7AAA9" w:rsidR="00412A88" w:rsidRPr="009079C2" w:rsidRDefault="00412A88" w:rsidP="00FF7A32">
            <w:pPr>
              <w:ind w:left="360"/>
              <w:jc w:val="both"/>
              <w:rPr>
                <w:rFonts w:asciiTheme="minorHAnsi" w:eastAsia="Tahoma" w:hAnsiTheme="minorHAnsi" w:cstheme="minorHAnsi"/>
                <w:sz w:val="16"/>
                <w:szCs w:val="16"/>
              </w:rPr>
            </w:pPr>
          </w:p>
        </w:tc>
      </w:tr>
    </w:tbl>
    <w:p w14:paraId="251E052C" w14:textId="77777777" w:rsidR="00412A88" w:rsidRDefault="00412A88" w:rsidP="00FF7A32">
      <w:pPr>
        <w:spacing w:after="0" w:line="240" w:lineRule="auto"/>
        <w:jc w:val="both"/>
      </w:pPr>
    </w:p>
    <w:p w14:paraId="5555A820" w14:textId="18211BC7" w:rsidR="00EA09CF" w:rsidRDefault="00D73940" w:rsidP="00FF7A32">
      <w:pPr>
        <w:spacing w:after="0" w:line="240" w:lineRule="auto"/>
        <w:jc w:val="both"/>
      </w:pPr>
      <w:r>
        <w:t>L</w:t>
      </w:r>
      <w:r w:rsidR="00412A88" w:rsidRPr="00412A88">
        <w:t>a oficina de Bienestar Universitario, implementa cada semestre la inducción a los estudiantes nuevos, donde se realizan charlas de orientación curricular, se socializa el Reglamento estudiantil y se presenta por parte de</w:t>
      </w:r>
      <w:r>
        <w:t>l jefe de Departamento</w:t>
      </w:r>
      <w:r w:rsidRPr="00D73940">
        <w:t xml:space="preserve"> el Proyecto Educativo del Programa</w:t>
      </w:r>
      <w:r>
        <w:t xml:space="preserve"> enfatizando en los </w:t>
      </w:r>
      <w:r w:rsidRPr="00D73940">
        <w:t>perfiles, competencias y resultados de aprendizaje que los estudiantes deben alcanzar</w:t>
      </w:r>
      <w:r w:rsidR="00412A88" w:rsidRPr="00412A88">
        <w:t xml:space="preserve">, </w:t>
      </w:r>
      <w:r>
        <w:t xml:space="preserve">el plan de </w:t>
      </w:r>
      <w:r w:rsidR="00726292">
        <w:t>estudios y</w:t>
      </w:r>
      <w:r w:rsidR="00120867">
        <w:t xml:space="preserve"> se </w:t>
      </w:r>
      <w:r w:rsidR="00412A88" w:rsidRPr="00412A88">
        <w:t>compart</w:t>
      </w:r>
      <w:r w:rsidR="00120867">
        <w:t>e</w:t>
      </w:r>
      <w:r w:rsidR="00412A88" w:rsidRPr="00412A88">
        <w:t xml:space="preserve"> experiencias </w:t>
      </w:r>
      <w:r w:rsidRPr="00412A88">
        <w:t>profesionales</w:t>
      </w:r>
      <w:r>
        <w:t xml:space="preserve">, </w:t>
      </w:r>
      <w:r w:rsidRPr="00412A88">
        <w:t>académicas</w:t>
      </w:r>
      <w:r w:rsidR="00412A88" w:rsidRPr="00412A88">
        <w:t xml:space="preserve"> e investiga</w:t>
      </w:r>
      <w:r>
        <w:t>tivas</w:t>
      </w:r>
      <w:r w:rsidR="00412A88" w:rsidRPr="00412A88">
        <w:t xml:space="preserve">.  </w:t>
      </w:r>
      <w:r w:rsidRPr="00412A88">
        <w:t>En la Tabla</w:t>
      </w:r>
      <w:r w:rsidR="000B30FA">
        <w:t xml:space="preserve"> 12</w:t>
      </w:r>
      <w:r w:rsidRPr="00412A88">
        <w:t>, se muestra el número de estudiantes del Programa que han participado en procesos de inducción</w:t>
      </w:r>
      <w:r w:rsidR="00491A34">
        <w:t xml:space="preserve"> y</w:t>
      </w:r>
      <w:r w:rsidRPr="00412A88">
        <w:t xml:space="preserve"> orientación curricular</w:t>
      </w:r>
      <w:r w:rsidR="00491A34">
        <w:t xml:space="preserve">. </w:t>
      </w:r>
    </w:p>
    <w:p w14:paraId="4AED746B" w14:textId="77777777" w:rsidR="00D15080" w:rsidRDefault="00D15080" w:rsidP="00FF7A32">
      <w:pPr>
        <w:spacing w:after="0" w:line="240" w:lineRule="auto"/>
        <w:jc w:val="both"/>
      </w:pPr>
    </w:p>
    <w:p w14:paraId="706B2193" w14:textId="77777777" w:rsidR="00D15080" w:rsidRDefault="00D15080" w:rsidP="00FF7A32">
      <w:pPr>
        <w:spacing w:after="0" w:line="240" w:lineRule="auto"/>
        <w:jc w:val="both"/>
      </w:pPr>
    </w:p>
    <w:p w14:paraId="28AC0B8C" w14:textId="77777777" w:rsidR="00D15080" w:rsidRDefault="00D15080" w:rsidP="00FF7A32">
      <w:pPr>
        <w:spacing w:after="0" w:line="240" w:lineRule="auto"/>
        <w:jc w:val="both"/>
      </w:pPr>
    </w:p>
    <w:p w14:paraId="07747117" w14:textId="77777777" w:rsidR="00D15080" w:rsidRDefault="00D15080" w:rsidP="00FF7A32">
      <w:pPr>
        <w:spacing w:after="0" w:line="240" w:lineRule="auto"/>
        <w:jc w:val="both"/>
      </w:pPr>
    </w:p>
    <w:p w14:paraId="5C92CB8A" w14:textId="00E1379B" w:rsidR="00491A34" w:rsidRDefault="00491A34" w:rsidP="00FF7A32">
      <w:pPr>
        <w:spacing w:after="0" w:line="240" w:lineRule="auto"/>
        <w:jc w:val="both"/>
      </w:pPr>
      <w:bookmarkStart w:id="158" w:name="_Hlk184056518"/>
      <w:r>
        <w:t xml:space="preserve">Tabla </w:t>
      </w:r>
      <w:r w:rsidR="000B30FA">
        <w:t>12</w:t>
      </w:r>
      <w:r>
        <w:t xml:space="preserve">. </w:t>
      </w:r>
      <w:r w:rsidR="00120867" w:rsidRPr="00120867">
        <w:t>Participación de los estudiantes del Programa</w:t>
      </w:r>
      <w:r w:rsidR="00120867">
        <w:t xml:space="preserve"> de </w:t>
      </w:r>
      <w:r w:rsidR="00A000A5">
        <w:t>Bacteriología</w:t>
      </w:r>
      <w:r w:rsidR="00120867">
        <w:t xml:space="preserve"> en actividades de inducción, orientación y acompañamiento psicosocial. </w:t>
      </w:r>
    </w:p>
    <w:bookmarkEnd w:id="158"/>
    <w:p w14:paraId="250C4241" w14:textId="77777777" w:rsidR="009A7B77" w:rsidRDefault="009A7B77" w:rsidP="00FF7A32">
      <w:pPr>
        <w:spacing w:after="0" w:line="240" w:lineRule="auto"/>
        <w:jc w:val="both"/>
      </w:pPr>
    </w:p>
    <w:tbl>
      <w:tblPr>
        <w:tblStyle w:val="Tablaconcuadrcula1clara-nfasis6"/>
        <w:tblW w:w="5783" w:type="dxa"/>
        <w:tblLook w:val="04A0" w:firstRow="1" w:lastRow="0" w:firstColumn="1" w:lastColumn="0" w:noHBand="0" w:noVBand="1"/>
      </w:tblPr>
      <w:tblGrid>
        <w:gridCol w:w="3078"/>
        <w:gridCol w:w="541"/>
        <w:gridCol w:w="541"/>
        <w:gridCol w:w="541"/>
        <w:gridCol w:w="541"/>
        <w:gridCol w:w="541"/>
      </w:tblGrid>
      <w:tr w:rsidR="009A7B77" w:rsidRPr="005C68DB" w14:paraId="34631F63" w14:textId="77777777" w:rsidTr="009D64F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78" w:type="dxa"/>
            <w:noWrap/>
            <w:hideMark/>
          </w:tcPr>
          <w:p w14:paraId="3DAE4CA3" w14:textId="77777777" w:rsidR="009A7B77" w:rsidRPr="005C68DB" w:rsidRDefault="009A7B77" w:rsidP="00FF7A32">
            <w:pPr>
              <w:rPr>
                <w:rFonts w:eastAsia="Times New Roman" w:cstheme="minorHAnsi"/>
                <w:color w:val="000000"/>
                <w:kern w:val="0"/>
                <w:sz w:val="16"/>
                <w:szCs w:val="16"/>
                <w:lang w:eastAsia="es-CO"/>
                <w14:ligatures w14:val="none"/>
              </w:rPr>
            </w:pPr>
            <w:r w:rsidRPr="00F36D3B">
              <w:rPr>
                <w:rFonts w:eastAsia="Times New Roman" w:cstheme="minorHAnsi"/>
                <w:color w:val="000000"/>
                <w:kern w:val="0"/>
                <w:sz w:val="16"/>
                <w:szCs w:val="16"/>
                <w:lang w:eastAsia="es-CO"/>
                <w14:ligatures w14:val="none"/>
              </w:rPr>
              <w:t>Estrategia/número de estudiantes</w:t>
            </w:r>
          </w:p>
        </w:tc>
        <w:tc>
          <w:tcPr>
            <w:tcW w:w="541" w:type="dxa"/>
            <w:noWrap/>
          </w:tcPr>
          <w:p w14:paraId="62BEDF4E" w14:textId="77777777" w:rsidR="009A7B77" w:rsidRPr="005C68DB" w:rsidRDefault="009A7B77"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2020</w:t>
            </w:r>
          </w:p>
        </w:tc>
        <w:tc>
          <w:tcPr>
            <w:tcW w:w="541" w:type="dxa"/>
          </w:tcPr>
          <w:p w14:paraId="4F89A839" w14:textId="77777777" w:rsidR="009A7B77" w:rsidRPr="005C68DB" w:rsidRDefault="009A7B77"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2021</w:t>
            </w:r>
          </w:p>
        </w:tc>
        <w:tc>
          <w:tcPr>
            <w:tcW w:w="541" w:type="dxa"/>
          </w:tcPr>
          <w:p w14:paraId="6F077A55" w14:textId="77777777" w:rsidR="009A7B77" w:rsidRPr="005C68DB" w:rsidRDefault="009A7B77"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2022</w:t>
            </w:r>
          </w:p>
        </w:tc>
        <w:tc>
          <w:tcPr>
            <w:tcW w:w="541" w:type="dxa"/>
          </w:tcPr>
          <w:p w14:paraId="0CECF0BD" w14:textId="77777777" w:rsidR="009A7B77" w:rsidRPr="005C68DB" w:rsidRDefault="009A7B77"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2023</w:t>
            </w:r>
          </w:p>
        </w:tc>
        <w:tc>
          <w:tcPr>
            <w:tcW w:w="541" w:type="dxa"/>
          </w:tcPr>
          <w:p w14:paraId="78DC3ED3" w14:textId="77777777" w:rsidR="009A7B77" w:rsidRPr="005C68DB" w:rsidRDefault="009A7B77"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2024</w:t>
            </w:r>
          </w:p>
        </w:tc>
      </w:tr>
      <w:tr w:rsidR="009A7B77" w:rsidRPr="005C68DB" w14:paraId="50EF497F" w14:textId="77777777" w:rsidTr="009D64FD">
        <w:trPr>
          <w:trHeight w:val="238"/>
        </w:trPr>
        <w:tc>
          <w:tcPr>
            <w:cnfStyle w:val="001000000000" w:firstRow="0" w:lastRow="0" w:firstColumn="1" w:lastColumn="0" w:oddVBand="0" w:evenVBand="0" w:oddHBand="0" w:evenHBand="0" w:firstRowFirstColumn="0" w:firstRowLastColumn="0" w:lastRowFirstColumn="0" w:lastRowLastColumn="0"/>
            <w:tcW w:w="3078" w:type="dxa"/>
            <w:hideMark/>
          </w:tcPr>
          <w:p w14:paraId="59B7E0D2" w14:textId="77777777" w:rsidR="009A7B77" w:rsidRPr="005C68DB" w:rsidRDefault="009A7B77" w:rsidP="00FF7A32">
            <w:pPr>
              <w:jc w:val="both"/>
              <w:rPr>
                <w:rFonts w:eastAsia="Times New Roman" w:cstheme="minorHAnsi"/>
                <w:color w:val="000000"/>
                <w:kern w:val="0"/>
                <w:sz w:val="16"/>
                <w:szCs w:val="16"/>
                <w:lang w:eastAsia="es-CO"/>
                <w14:ligatures w14:val="none"/>
              </w:rPr>
            </w:pPr>
            <w:r w:rsidRPr="00F36D3B">
              <w:rPr>
                <w:rFonts w:eastAsia="Times New Roman" w:cstheme="minorHAnsi"/>
                <w:color w:val="000000"/>
                <w:kern w:val="0"/>
                <w:sz w:val="16"/>
                <w:szCs w:val="16"/>
                <w:lang w:eastAsia="es-CO"/>
                <w14:ligatures w14:val="none"/>
              </w:rPr>
              <w:t>Inducción</w:t>
            </w:r>
          </w:p>
        </w:tc>
        <w:tc>
          <w:tcPr>
            <w:tcW w:w="541" w:type="dxa"/>
            <w:noWrap/>
          </w:tcPr>
          <w:p w14:paraId="7E38B98B"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57</w:t>
            </w:r>
          </w:p>
        </w:tc>
        <w:tc>
          <w:tcPr>
            <w:tcW w:w="541" w:type="dxa"/>
            <w:noWrap/>
          </w:tcPr>
          <w:p w14:paraId="613300DB"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53</w:t>
            </w:r>
          </w:p>
        </w:tc>
        <w:tc>
          <w:tcPr>
            <w:tcW w:w="541" w:type="dxa"/>
            <w:noWrap/>
          </w:tcPr>
          <w:p w14:paraId="7CB4B908"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61</w:t>
            </w:r>
          </w:p>
        </w:tc>
        <w:tc>
          <w:tcPr>
            <w:tcW w:w="541" w:type="dxa"/>
            <w:noWrap/>
          </w:tcPr>
          <w:p w14:paraId="3C2B6231"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77</w:t>
            </w:r>
          </w:p>
        </w:tc>
        <w:tc>
          <w:tcPr>
            <w:tcW w:w="541" w:type="dxa"/>
            <w:noWrap/>
          </w:tcPr>
          <w:p w14:paraId="6762B60F"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29</w:t>
            </w:r>
          </w:p>
        </w:tc>
      </w:tr>
      <w:tr w:rsidR="009A7B77" w:rsidRPr="005C68DB" w14:paraId="6B0D8492" w14:textId="77777777" w:rsidTr="009D64FD">
        <w:trPr>
          <w:trHeight w:val="238"/>
        </w:trPr>
        <w:tc>
          <w:tcPr>
            <w:cnfStyle w:val="001000000000" w:firstRow="0" w:lastRow="0" w:firstColumn="1" w:lastColumn="0" w:oddVBand="0" w:evenVBand="0" w:oddHBand="0" w:evenHBand="0" w:firstRowFirstColumn="0" w:firstRowLastColumn="0" w:lastRowFirstColumn="0" w:lastRowLastColumn="0"/>
            <w:tcW w:w="3078" w:type="dxa"/>
            <w:hideMark/>
          </w:tcPr>
          <w:p w14:paraId="06E36422" w14:textId="77777777" w:rsidR="009A7B77" w:rsidRPr="005C68DB" w:rsidRDefault="009A7B77" w:rsidP="00FF7A32">
            <w:pPr>
              <w:jc w:val="both"/>
              <w:rPr>
                <w:rFonts w:eastAsia="Times New Roman" w:cstheme="minorHAnsi"/>
                <w:color w:val="000000"/>
                <w:kern w:val="0"/>
                <w:sz w:val="16"/>
                <w:szCs w:val="16"/>
                <w:lang w:eastAsia="es-CO"/>
                <w14:ligatures w14:val="none"/>
              </w:rPr>
            </w:pPr>
            <w:r w:rsidRPr="00F36D3B">
              <w:rPr>
                <w:rFonts w:eastAsia="Times New Roman" w:cstheme="minorHAnsi"/>
                <w:color w:val="000000"/>
                <w:kern w:val="0"/>
                <w:sz w:val="16"/>
                <w:szCs w:val="16"/>
                <w:lang w:eastAsia="es-CO"/>
                <w14:ligatures w14:val="none"/>
              </w:rPr>
              <w:t>Orientación curricular; socialización del reglamento</w:t>
            </w:r>
          </w:p>
        </w:tc>
        <w:tc>
          <w:tcPr>
            <w:tcW w:w="541" w:type="dxa"/>
            <w:noWrap/>
          </w:tcPr>
          <w:p w14:paraId="5C851B68"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56</w:t>
            </w:r>
          </w:p>
        </w:tc>
        <w:tc>
          <w:tcPr>
            <w:tcW w:w="541" w:type="dxa"/>
            <w:noWrap/>
          </w:tcPr>
          <w:p w14:paraId="79794151"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52</w:t>
            </w:r>
          </w:p>
        </w:tc>
        <w:tc>
          <w:tcPr>
            <w:tcW w:w="541" w:type="dxa"/>
            <w:noWrap/>
          </w:tcPr>
          <w:p w14:paraId="3BCBA6C7"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62</w:t>
            </w:r>
          </w:p>
        </w:tc>
        <w:tc>
          <w:tcPr>
            <w:tcW w:w="541" w:type="dxa"/>
            <w:noWrap/>
          </w:tcPr>
          <w:p w14:paraId="0EC9FEEE"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78</w:t>
            </w:r>
          </w:p>
        </w:tc>
        <w:tc>
          <w:tcPr>
            <w:tcW w:w="541" w:type="dxa"/>
            <w:noWrap/>
          </w:tcPr>
          <w:p w14:paraId="7645B3BE"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25</w:t>
            </w:r>
          </w:p>
        </w:tc>
      </w:tr>
      <w:tr w:rsidR="009A7B77" w:rsidRPr="005C68DB" w14:paraId="32E94FD3" w14:textId="77777777" w:rsidTr="009D64FD">
        <w:trPr>
          <w:trHeight w:val="238"/>
        </w:trPr>
        <w:tc>
          <w:tcPr>
            <w:cnfStyle w:val="001000000000" w:firstRow="0" w:lastRow="0" w:firstColumn="1" w:lastColumn="0" w:oddVBand="0" w:evenVBand="0" w:oddHBand="0" w:evenHBand="0" w:firstRowFirstColumn="0" w:firstRowLastColumn="0" w:lastRowFirstColumn="0" w:lastRowLastColumn="0"/>
            <w:tcW w:w="3078" w:type="dxa"/>
            <w:hideMark/>
          </w:tcPr>
          <w:p w14:paraId="00A3BB52" w14:textId="77777777" w:rsidR="009A7B77" w:rsidRPr="005C68DB" w:rsidRDefault="009A7B77" w:rsidP="00FF7A32">
            <w:pPr>
              <w:jc w:val="both"/>
              <w:rPr>
                <w:rFonts w:eastAsia="Times New Roman" w:cstheme="minorHAnsi"/>
                <w:color w:val="000000"/>
                <w:kern w:val="0"/>
                <w:sz w:val="16"/>
                <w:szCs w:val="16"/>
                <w:lang w:eastAsia="es-CO"/>
                <w14:ligatures w14:val="none"/>
              </w:rPr>
            </w:pPr>
            <w:r w:rsidRPr="00F36D3B">
              <w:rPr>
                <w:rFonts w:eastAsia="Times New Roman" w:cstheme="minorHAnsi"/>
                <w:color w:val="000000"/>
                <w:kern w:val="0"/>
                <w:sz w:val="16"/>
                <w:szCs w:val="16"/>
                <w:lang w:eastAsia="es-CO"/>
                <w14:ligatures w14:val="none"/>
              </w:rPr>
              <w:t>Acompañamiento psicosocial</w:t>
            </w:r>
          </w:p>
        </w:tc>
        <w:tc>
          <w:tcPr>
            <w:tcW w:w="541" w:type="dxa"/>
            <w:noWrap/>
          </w:tcPr>
          <w:p w14:paraId="2455EA05"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196</w:t>
            </w:r>
          </w:p>
        </w:tc>
        <w:tc>
          <w:tcPr>
            <w:tcW w:w="541" w:type="dxa"/>
            <w:noWrap/>
          </w:tcPr>
          <w:p w14:paraId="0EFF8242"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101</w:t>
            </w:r>
          </w:p>
        </w:tc>
        <w:tc>
          <w:tcPr>
            <w:tcW w:w="541" w:type="dxa"/>
            <w:noWrap/>
          </w:tcPr>
          <w:p w14:paraId="7B34E50B"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35</w:t>
            </w:r>
          </w:p>
        </w:tc>
        <w:tc>
          <w:tcPr>
            <w:tcW w:w="541" w:type="dxa"/>
            <w:noWrap/>
          </w:tcPr>
          <w:p w14:paraId="3743CEFF"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85</w:t>
            </w:r>
          </w:p>
        </w:tc>
        <w:tc>
          <w:tcPr>
            <w:tcW w:w="541" w:type="dxa"/>
            <w:noWrap/>
          </w:tcPr>
          <w:p w14:paraId="3F68CF66"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48</w:t>
            </w:r>
          </w:p>
        </w:tc>
      </w:tr>
      <w:tr w:rsidR="009A7B77" w:rsidRPr="005C68DB" w14:paraId="68202D6B" w14:textId="77777777" w:rsidTr="009D64FD">
        <w:trPr>
          <w:trHeight w:val="238"/>
        </w:trPr>
        <w:tc>
          <w:tcPr>
            <w:cnfStyle w:val="001000000000" w:firstRow="0" w:lastRow="0" w:firstColumn="1" w:lastColumn="0" w:oddVBand="0" w:evenVBand="0" w:oddHBand="0" w:evenHBand="0" w:firstRowFirstColumn="0" w:firstRowLastColumn="0" w:lastRowFirstColumn="0" w:lastRowLastColumn="0"/>
            <w:tcW w:w="3078" w:type="dxa"/>
            <w:hideMark/>
          </w:tcPr>
          <w:p w14:paraId="3BA82E57" w14:textId="77777777" w:rsidR="009A7B77" w:rsidRPr="005C68DB" w:rsidRDefault="009A7B77" w:rsidP="00FF7A32">
            <w:pPr>
              <w:jc w:val="both"/>
              <w:rPr>
                <w:rFonts w:eastAsia="Times New Roman" w:cstheme="minorHAnsi"/>
                <w:color w:val="000000"/>
                <w:kern w:val="0"/>
                <w:sz w:val="16"/>
                <w:szCs w:val="16"/>
                <w:lang w:eastAsia="es-CO"/>
                <w14:ligatures w14:val="none"/>
              </w:rPr>
            </w:pPr>
            <w:r w:rsidRPr="00F36D3B">
              <w:rPr>
                <w:rFonts w:eastAsia="Times New Roman" w:cstheme="minorHAnsi"/>
                <w:color w:val="000000"/>
                <w:kern w:val="0"/>
                <w:sz w:val="16"/>
                <w:szCs w:val="16"/>
                <w:lang w:eastAsia="es-CO"/>
                <w14:ligatures w14:val="none"/>
              </w:rPr>
              <w:t>Actividades formativas</w:t>
            </w:r>
          </w:p>
        </w:tc>
        <w:tc>
          <w:tcPr>
            <w:tcW w:w="541" w:type="dxa"/>
            <w:noWrap/>
          </w:tcPr>
          <w:p w14:paraId="3E068D88"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154</w:t>
            </w:r>
          </w:p>
        </w:tc>
        <w:tc>
          <w:tcPr>
            <w:tcW w:w="541" w:type="dxa"/>
            <w:noWrap/>
          </w:tcPr>
          <w:p w14:paraId="1C7070A7"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144</w:t>
            </w:r>
          </w:p>
        </w:tc>
        <w:tc>
          <w:tcPr>
            <w:tcW w:w="541" w:type="dxa"/>
            <w:noWrap/>
          </w:tcPr>
          <w:p w14:paraId="209E6CC5"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84</w:t>
            </w:r>
          </w:p>
        </w:tc>
        <w:tc>
          <w:tcPr>
            <w:tcW w:w="541" w:type="dxa"/>
            <w:noWrap/>
          </w:tcPr>
          <w:p w14:paraId="78BF7A95"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334</w:t>
            </w:r>
          </w:p>
        </w:tc>
        <w:tc>
          <w:tcPr>
            <w:tcW w:w="541" w:type="dxa"/>
            <w:noWrap/>
          </w:tcPr>
          <w:p w14:paraId="64CEAF19"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194</w:t>
            </w:r>
          </w:p>
        </w:tc>
      </w:tr>
      <w:tr w:rsidR="009A7B77" w:rsidRPr="005C68DB" w14:paraId="715B1E39" w14:textId="77777777" w:rsidTr="009D64FD">
        <w:trPr>
          <w:trHeight w:val="238"/>
        </w:trPr>
        <w:tc>
          <w:tcPr>
            <w:cnfStyle w:val="001000000000" w:firstRow="0" w:lastRow="0" w:firstColumn="1" w:lastColumn="0" w:oddVBand="0" w:evenVBand="0" w:oddHBand="0" w:evenHBand="0" w:firstRowFirstColumn="0" w:firstRowLastColumn="0" w:lastRowFirstColumn="0" w:lastRowLastColumn="0"/>
            <w:tcW w:w="3078" w:type="dxa"/>
            <w:hideMark/>
          </w:tcPr>
          <w:p w14:paraId="357B4BD2" w14:textId="77777777" w:rsidR="009A7B77" w:rsidRPr="005C68DB" w:rsidRDefault="009A7B77" w:rsidP="00FF7A32">
            <w:pPr>
              <w:jc w:val="both"/>
              <w:rPr>
                <w:rFonts w:eastAsia="Times New Roman" w:cstheme="minorHAnsi"/>
                <w:color w:val="000000"/>
                <w:kern w:val="0"/>
                <w:sz w:val="16"/>
                <w:szCs w:val="16"/>
                <w:lang w:eastAsia="es-CO"/>
                <w14:ligatures w14:val="none"/>
              </w:rPr>
            </w:pPr>
            <w:r w:rsidRPr="00F36D3B">
              <w:rPr>
                <w:rFonts w:eastAsia="Times New Roman" w:cstheme="minorHAnsi"/>
                <w:color w:val="000000"/>
                <w:kern w:val="0"/>
                <w:sz w:val="16"/>
                <w:szCs w:val="16"/>
                <w:lang w:eastAsia="es-CO"/>
                <w14:ligatures w14:val="none"/>
              </w:rPr>
              <w:t>Programa de salud mental</w:t>
            </w:r>
          </w:p>
        </w:tc>
        <w:tc>
          <w:tcPr>
            <w:tcW w:w="541" w:type="dxa"/>
            <w:noWrap/>
          </w:tcPr>
          <w:p w14:paraId="56188AFC"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0</w:t>
            </w:r>
          </w:p>
        </w:tc>
        <w:tc>
          <w:tcPr>
            <w:tcW w:w="541" w:type="dxa"/>
            <w:noWrap/>
          </w:tcPr>
          <w:p w14:paraId="0698BB45"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0</w:t>
            </w:r>
          </w:p>
        </w:tc>
        <w:tc>
          <w:tcPr>
            <w:tcW w:w="541" w:type="dxa"/>
            <w:noWrap/>
          </w:tcPr>
          <w:p w14:paraId="2C54F1C0"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182</w:t>
            </w:r>
          </w:p>
        </w:tc>
        <w:tc>
          <w:tcPr>
            <w:tcW w:w="541" w:type="dxa"/>
            <w:noWrap/>
          </w:tcPr>
          <w:p w14:paraId="51CB289E"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171</w:t>
            </w:r>
          </w:p>
        </w:tc>
        <w:tc>
          <w:tcPr>
            <w:tcW w:w="541" w:type="dxa"/>
            <w:noWrap/>
          </w:tcPr>
          <w:p w14:paraId="79E21561" w14:textId="77777777" w:rsidR="009A7B77" w:rsidRPr="005C68DB" w:rsidRDefault="009A7B77"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5C68DB">
              <w:rPr>
                <w:rFonts w:eastAsia="Times New Roman" w:cstheme="minorHAnsi"/>
                <w:color w:val="000000"/>
                <w:kern w:val="0"/>
                <w:sz w:val="16"/>
                <w:szCs w:val="16"/>
                <w:lang w:eastAsia="es-CO"/>
                <w14:ligatures w14:val="none"/>
              </w:rPr>
              <w:t>280</w:t>
            </w:r>
          </w:p>
        </w:tc>
      </w:tr>
    </w:tbl>
    <w:p w14:paraId="377E1246" w14:textId="49CA571F" w:rsidR="009D64FD" w:rsidRPr="00287CE9" w:rsidRDefault="00287CE9" w:rsidP="00FF7A32">
      <w:pPr>
        <w:spacing w:after="0" w:line="240" w:lineRule="auto"/>
        <w:jc w:val="both"/>
        <w:rPr>
          <w:sz w:val="16"/>
          <w:szCs w:val="16"/>
        </w:rPr>
      </w:pPr>
      <w:r w:rsidRPr="00287CE9">
        <w:rPr>
          <w:sz w:val="16"/>
          <w:szCs w:val="16"/>
        </w:rPr>
        <w:t>Fuente: Bienestar Universitario.</w:t>
      </w:r>
    </w:p>
    <w:p w14:paraId="1B9FE01E" w14:textId="77777777" w:rsidR="00E8330E" w:rsidRDefault="00E8330E" w:rsidP="00FF7A32">
      <w:pPr>
        <w:spacing w:after="0" w:line="240" w:lineRule="auto"/>
        <w:contextualSpacing/>
        <w:jc w:val="both"/>
        <w:rPr>
          <w:rFonts w:cstheme="minorHAnsi"/>
          <w:highlight w:val="yellow"/>
        </w:rPr>
      </w:pPr>
    </w:p>
    <w:p w14:paraId="28938050" w14:textId="726C28E6" w:rsidR="009A7B77" w:rsidRDefault="009D64FD" w:rsidP="00FF7A32">
      <w:pPr>
        <w:spacing w:after="0" w:line="240" w:lineRule="auto"/>
        <w:jc w:val="both"/>
      </w:pPr>
      <w:r>
        <w:t>E</w:t>
      </w:r>
      <w:r w:rsidRPr="009D64FD">
        <w:t xml:space="preserve">l Programa de Bacteriología ha mantenido bajos índices de deserción y se encuentra por debajo del promedio institucional y nacional. En la tabla </w:t>
      </w:r>
      <w:r w:rsidR="000B30FA">
        <w:t>13</w:t>
      </w:r>
      <w:r w:rsidRPr="009D64FD">
        <w:t xml:space="preserve">, están contenidos los datos de deserción por periodo del Programa de Bacteriología </w:t>
      </w:r>
      <w:r>
        <w:t>e</w:t>
      </w:r>
      <w:r w:rsidRPr="009D64FD">
        <w:t>ntre los años 20</w:t>
      </w:r>
      <w:r>
        <w:t xml:space="preserve">20-1 </w:t>
      </w:r>
      <w:r w:rsidRPr="009D64FD">
        <w:t>y 20</w:t>
      </w:r>
      <w:r>
        <w:t>24</w:t>
      </w:r>
      <w:r w:rsidRPr="009D64FD">
        <w:t>-1.</w:t>
      </w:r>
      <w:r w:rsidR="0068171C">
        <w:t xml:space="preserve"> </w:t>
      </w:r>
    </w:p>
    <w:p w14:paraId="4EA408C6" w14:textId="77777777" w:rsidR="009D64FD" w:rsidRDefault="009D64FD" w:rsidP="00FF7A32">
      <w:pPr>
        <w:spacing w:after="0" w:line="240" w:lineRule="auto"/>
        <w:jc w:val="both"/>
      </w:pPr>
    </w:p>
    <w:p w14:paraId="27903532" w14:textId="388BB845" w:rsidR="009D64FD" w:rsidRDefault="009D64FD" w:rsidP="00FF7A32">
      <w:pPr>
        <w:spacing w:after="0" w:line="240" w:lineRule="auto"/>
        <w:jc w:val="both"/>
      </w:pPr>
      <w:bookmarkStart w:id="159" w:name="_Hlk184056547"/>
      <w:r>
        <w:t>T</w:t>
      </w:r>
      <w:r w:rsidRPr="009D64FD">
        <w:t xml:space="preserve">abla </w:t>
      </w:r>
      <w:r w:rsidR="000B30FA">
        <w:t>13</w:t>
      </w:r>
      <w:r w:rsidRPr="009D64FD">
        <w:t>. Cifras de deserción y retención por periodo (</w:t>
      </w:r>
      <w:r>
        <w:t>2020-1 a 2024-1</w:t>
      </w:r>
      <w:r w:rsidRPr="009D64FD">
        <w:t>)</w:t>
      </w:r>
      <w:r w:rsidR="001A376D">
        <w:t xml:space="preserve"> de acuerdo con SPADIES</w:t>
      </w:r>
      <w:r w:rsidRPr="009D64FD">
        <w:t>.</w:t>
      </w:r>
    </w:p>
    <w:bookmarkEnd w:id="159"/>
    <w:p w14:paraId="4B5D1AEE" w14:textId="77777777" w:rsidR="001A376D" w:rsidRDefault="001A376D" w:rsidP="00FF7A32">
      <w:pPr>
        <w:spacing w:after="0" w:line="240" w:lineRule="auto"/>
        <w:jc w:val="both"/>
      </w:pPr>
    </w:p>
    <w:tbl>
      <w:tblPr>
        <w:tblStyle w:val="Tablaconcuadrcula1clara-nfasis6"/>
        <w:tblW w:w="8500" w:type="dxa"/>
        <w:tblLook w:val="04A0" w:firstRow="1" w:lastRow="0" w:firstColumn="1" w:lastColumn="0" w:noHBand="0" w:noVBand="1"/>
      </w:tblPr>
      <w:tblGrid>
        <w:gridCol w:w="1555"/>
        <w:gridCol w:w="708"/>
        <w:gridCol w:w="709"/>
        <w:gridCol w:w="851"/>
        <w:gridCol w:w="850"/>
        <w:gridCol w:w="851"/>
        <w:gridCol w:w="708"/>
        <w:gridCol w:w="709"/>
        <w:gridCol w:w="709"/>
        <w:gridCol w:w="850"/>
      </w:tblGrid>
      <w:tr w:rsidR="009D64FD" w:rsidRPr="006245F9" w14:paraId="57AB0E6B" w14:textId="77777777" w:rsidTr="00970F7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D46F724" w14:textId="77777777" w:rsidR="009D64FD" w:rsidRPr="006245F9" w:rsidRDefault="009D64FD" w:rsidP="00FF7A32">
            <w:pPr>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Tasa</w:t>
            </w:r>
          </w:p>
        </w:tc>
        <w:tc>
          <w:tcPr>
            <w:tcW w:w="708" w:type="dxa"/>
            <w:noWrap/>
            <w:hideMark/>
          </w:tcPr>
          <w:p w14:paraId="368410FF"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2020-1</w:t>
            </w:r>
          </w:p>
        </w:tc>
        <w:tc>
          <w:tcPr>
            <w:tcW w:w="709" w:type="dxa"/>
            <w:noWrap/>
            <w:hideMark/>
          </w:tcPr>
          <w:p w14:paraId="038CD637"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2020-2</w:t>
            </w:r>
          </w:p>
        </w:tc>
        <w:tc>
          <w:tcPr>
            <w:tcW w:w="851" w:type="dxa"/>
            <w:noWrap/>
            <w:hideMark/>
          </w:tcPr>
          <w:p w14:paraId="4D02ABB6"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2021-1</w:t>
            </w:r>
          </w:p>
        </w:tc>
        <w:tc>
          <w:tcPr>
            <w:tcW w:w="850" w:type="dxa"/>
            <w:noWrap/>
            <w:hideMark/>
          </w:tcPr>
          <w:p w14:paraId="7A8233A4"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2021-2</w:t>
            </w:r>
          </w:p>
        </w:tc>
        <w:tc>
          <w:tcPr>
            <w:tcW w:w="851" w:type="dxa"/>
            <w:noWrap/>
            <w:hideMark/>
          </w:tcPr>
          <w:p w14:paraId="70040234"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2022-1</w:t>
            </w:r>
          </w:p>
        </w:tc>
        <w:tc>
          <w:tcPr>
            <w:tcW w:w="708" w:type="dxa"/>
            <w:noWrap/>
            <w:hideMark/>
          </w:tcPr>
          <w:p w14:paraId="64D566D2"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2022-2</w:t>
            </w:r>
          </w:p>
        </w:tc>
        <w:tc>
          <w:tcPr>
            <w:tcW w:w="709" w:type="dxa"/>
          </w:tcPr>
          <w:p w14:paraId="69D66FB6"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16"/>
                <w:szCs w:val="16"/>
                <w:lang w:eastAsia="es-CO"/>
                <w14:ligatures w14:val="none"/>
              </w:rPr>
            </w:pPr>
            <w:r>
              <w:rPr>
                <w:rFonts w:eastAsia="Times New Roman" w:cstheme="minorHAnsi"/>
                <w:b w:val="0"/>
                <w:bCs w:val="0"/>
                <w:color w:val="000000"/>
                <w:kern w:val="0"/>
                <w:sz w:val="16"/>
                <w:szCs w:val="16"/>
                <w:lang w:eastAsia="es-CO"/>
                <w14:ligatures w14:val="none"/>
              </w:rPr>
              <w:t>2023-1</w:t>
            </w:r>
          </w:p>
        </w:tc>
        <w:tc>
          <w:tcPr>
            <w:tcW w:w="709" w:type="dxa"/>
          </w:tcPr>
          <w:p w14:paraId="628888C2" w14:textId="77777777" w:rsidR="009D64FD" w:rsidRPr="006245F9"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16"/>
                <w:szCs w:val="16"/>
                <w:lang w:eastAsia="es-CO"/>
                <w14:ligatures w14:val="none"/>
              </w:rPr>
            </w:pPr>
            <w:r>
              <w:rPr>
                <w:rFonts w:eastAsia="Times New Roman" w:cstheme="minorHAnsi"/>
                <w:b w:val="0"/>
                <w:bCs w:val="0"/>
                <w:color w:val="000000"/>
                <w:kern w:val="0"/>
                <w:sz w:val="16"/>
                <w:szCs w:val="16"/>
                <w:lang w:eastAsia="es-CO"/>
                <w14:ligatures w14:val="none"/>
              </w:rPr>
              <w:t>2023-2</w:t>
            </w:r>
          </w:p>
        </w:tc>
        <w:tc>
          <w:tcPr>
            <w:tcW w:w="850" w:type="dxa"/>
          </w:tcPr>
          <w:p w14:paraId="2AF36D0B" w14:textId="77777777" w:rsidR="009D64FD" w:rsidRDefault="009D64FD"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16"/>
                <w:szCs w:val="16"/>
                <w:lang w:eastAsia="es-CO"/>
                <w14:ligatures w14:val="none"/>
              </w:rPr>
            </w:pPr>
            <w:r>
              <w:rPr>
                <w:rFonts w:eastAsia="Times New Roman" w:cstheme="minorHAnsi"/>
                <w:b w:val="0"/>
                <w:bCs w:val="0"/>
                <w:color w:val="000000"/>
                <w:kern w:val="0"/>
                <w:sz w:val="16"/>
                <w:szCs w:val="16"/>
                <w:lang w:eastAsia="es-CO"/>
                <w14:ligatures w14:val="none"/>
              </w:rPr>
              <w:t>2024-1</w:t>
            </w:r>
          </w:p>
        </w:tc>
      </w:tr>
      <w:tr w:rsidR="009D64FD" w:rsidRPr="006245F9" w14:paraId="48FE0554" w14:textId="77777777" w:rsidTr="00970F71">
        <w:trPr>
          <w:trHeight w:val="28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8550D64" w14:textId="77777777" w:rsidR="009D64FD" w:rsidRPr="006245F9" w:rsidRDefault="009D64FD" w:rsidP="00FF7A32">
            <w:pPr>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Tasa de Retención</w:t>
            </w:r>
          </w:p>
        </w:tc>
        <w:tc>
          <w:tcPr>
            <w:tcW w:w="708" w:type="dxa"/>
            <w:noWrap/>
            <w:hideMark/>
          </w:tcPr>
          <w:p w14:paraId="51EF8C18"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94,90%</w:t>
            </w:r>
          </w:p>
        </w:tc>
        <w:tc>
          <w:tcPr>
            <w:tcW w:w="709" w:type="dxa"/>
            <w:noWrap/>
            <w:hideMark/>
          </w:tcPr>
          <w:p w14:paraId="6DDE5B98"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95,93%</w:t>
            </w:r>
          </w:p>
        </w:tc>
        <w:tc>
          <w:tcPr>
            <w:tcW w:w="851" w:type="dxa"/>
            <w:noWrap/>
            <w:hideMark/>
          </w:tcPr>
          <w:p w14:paraId="066CBF1F"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97,80%</w:t>
            </w:r>
          </w:p>
        </w:tc>
        <w:tc>
          <w:tcPr>
            <w:tcW w:w="850" w:type="dxa"/>
            <w:noWrap/>
            <w:hideMark/>
          </w:tcPr>
          <w:p w14:paraId="14ECC721"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97,98%</w:t>
            </w:r>
          </w:p>
        </w:tc>
        <w:tc>
          <w:tcPr>
            <w:tcW w:w="851" w:type="dxa"/>
            <w:noWrap/>
            <w:hideMark/>
          </w:tcPr>
          <w:p w14:paraId="5A9FFFAC"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97,69%</w:t>
            </w:r>
          </w:p>
        </w:tc>
        <w:tc>
          <w:tcPr>
            <w:tcW w:w="708" w:type="dxa"/>
            <w:noWrap/>
            <w:hideMark/>
          </w:tcPr>
          <w:p w14:paraId="47205CA6"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96,74%</w:t>
            </w:r>
          </w:p>
        </w:tc>
        <w:tc>
          <w:tcPr>
            <w:tcW w:w="709" w:type="dxa"/>
          </w:tcPr>
          <w:p w14:paraId="3F8F2D1D"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p>
        </w:tc>
        <w:tc>
          <w:tcPr>
            <w:tcW w:w="709" w:type="dxa"/>
          </w:tcPr>
          <w:p w14:paraId="72C27F15"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p>
        </w:tc>
        <w:tc>
          <w:tcPr>
            <w:tcW w:w="850" w:type="dxa"/>
          </w:tcPr>
          <w:p w14:paraId="2A9248C2"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p>
        </w:tc>
      </w:tr>
      <w:tr w:rsidR="009D64FD" w:rsidRPr="006245F9" w14:paraId="5FA92E9A" w14:textId="77777777" w:rsidTr="00970F71">
        <w:trPr>
          <w:trHeight w:val="28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41F52F6" w14:textId="77777777" w:rsidR="009D64FD" w:rsidRPr="006245F9" w:rsidRDefault="009D64FD" w:rsidP="00FF7A32">
            <w:pPr>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Tasa de Deserción</w:t>
            </w:r>
          </w:p>
        </w:tc>
        <w:tc>
          <w:tcPr>
            <w:tcW w:w="708" w:type="dxa"/>
            <w:noWrap/>
            <w:hideMark/>
          </w:tcPr>
          <w:p w14:paraId="50BE9357"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5,10%</w:t>
            </w:r>
          </w:p>
        </w:tc>
        <w:tc>
          <w:tcPr>
            <w:tcW w:w="709" w:type="dxa"/>
            <w:noWrap/>
            <w:hideMark/>
          </w:tcPr>
          <w:p w14:paraId="3A2740A1"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4,07%</w:t>
            </w:r>
          </w:p>
        </w:tc>
        <w:tc>
          <w:tcPr>
            <w:tcW w:w="851" w:type="dxa"/>
            <w:noWrap/>
            <w:hideMark/>
          </w:tcPr>
          <w:p w14:paraId="0EE73A08"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2,20%</w:t>
            </w:r>
          </w:p>
        </w:tc>
        <w:tc>
          <w:tcPr>
            <w:tcW w:w="850" w:type="dxa"/>
            <w:noWrap/>
            <w:hideMark/>
          </w:tcPr>
          <w:p w14:paraId="57A9FAB4"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2,02%</w:t>
            </w:r>
          </w:p>
        </w:tc>
        <w:tc>
          <w:tcPr>
            <w:tcW w:w="851" w:type="dxa"/>
            <w:noWrap/>
            <w:hideMark/>
          </w:tcPr>
          <w:p w14:paraId="2F03B544"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2,31%</w:t>
            </w:r>
          </w:p>
        </w:tc>
        <w:tc>
          <w:tcPr>
            <w:tcW w:w="708" w:type="dxa"/>
            <w:noWrap/>
            <w:hideMark/>
          </w:tcPr>
          <w:p w14:paraId="3C4DBE6E"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6245F9">
              <w:rPr>
                <w:rFonts w:eastAsia="Times New Roman" w:cstheme="minorHAnsi"/>
                <w:color w:val="000000"/>
                <w:kern w:val="0"/>
                <w:sz w:val="16"/>
                <w:szCs w:val="16"/>
                <w:lang w:eastAsia="es-CO"/>
                <w14:ligatures w14:val="none"/>
              </w:rPr>
              <w:t>3,26%</w:t>
            </w:r>
          </w:p>
        </w:tc>
        <w:tc>
          <w:tcPr>
            <w:tcW w:w="709" w:type="dxa"/>
          </w:tcPr>
          <w:p w14:paraId="0D8F5BCE"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p>
        </w:tc>
        <w:tc>
          <w:tcPr>
            <w:tcW w:w="709" w:type="dxa"/>
          </w:tcPr>
          <w:p w14:paraId="4FC19925"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p>
        </w:tc>
        <w:tc>
          <w:tcPr>
            <w:tcW w:w="850" w:type="dxa"/>
          </w:tcPr>
          <w:p w14:paraId="511CF9D5" w14:textId="77777777" w:rsidR="009D64FD" w:rsidRPr="006245F9" w:rsidRDefault="009D64FD"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p>
        </w:tc>
      </w:tr>
    </w:tbl>
    <w:p w14:paraId="521FAB24" w14:textId="1FBEA257" w:rsidR="00EA09CF" w:rsidRDefault="00287CE9" w:rsidP="00FF7A32">
      <w:pPr>
        <w:spacing w:after="0" w:line="240" w:lineRule="auto"/>
        <w:jc w:val="both"/>
      </w:pPr>
      <w:r w:rsidRPr="00287CE9">
        <w:rPr>
          <w:rFonts w:cstheme="minorHAnsi"/>
          <w:sz w:val="16"/>
          <w:szCs w:val="16"/>
        </w:rPr>
        <w:t>Fuente: Dirección de Planeación y Desarrollo de la Universidad de Córdoba.</w:t>
      </w:r>
    </w:p>
    <w:p w14:paraId="232E0D94" w14:textId="77777777" w:rsidR="00525D74" w:rsidRDefault="00525D74" w:rsidP="00FF7A32">
      <w:pPr>
        <w:spacing w:after="0" w:line="240" w:lineRule="auto"/>
        <w:jc w:val="both"/>
      </w:pPr>
    </w:p>
    <w:p w14:paraId="23F563EA" w14:textId="77777777" w:rsidR="00EA09CF" w:rsidRPr="003B2271" w:rsidRDefault="00EA09CF" w:rsidP="00FF7A32">
      <w:pPr>
        <w:pStyle w:val="Prrafodelista"/>
        <w:numPr>
          <w:ilvl w:val="2"/>
          <w:numId w:val="4"/>
        </w:numPr>
        <w:spacing w:after="0" w:line="240" w:lineRule="auto"/>
        <w:ind w:left="1077" w:hanging="1077"/>
        <w:jc w:val="both"/>
        <w:outlineLvl w:val="2"/>
        <w:rPr>
          <w:b/>
        </w:rPr>
      </w:pPr>
      <w:bookmarkStart w:id="160" w:name="_Toc188293197"/>
      <w:r w:rsidRPr="003B2271">
        <w:rPr>
          <w:b/>
        </w:rPr>
        <w:t xml:space="preserve">Característica </w:t>
      </w:r>
      <w:r w:rsidR="00F14E8D">
        <w:rPr>
          <w:b/>
        </w:rPr>
        <w:t>28:</w:t>
      </w:r>
      <w:r w:rsidRPr="003B2271">
        <w:rPr>
          <w:b/>
        </w:rPr>
        <w:t xml:space="preserve"> </w:t>
      </w:r>
      <w:r w:rsidR="00F14E8D" w:rsidRPr="00F14E8D">
        <w:rPr>
          <w:b/>
        </w:rPr>
        <w:t>Caracterización de Estudiantes y Sistema de Alertas Tempranas</w:t>
      </w:r>
      <w:bookmarkEnd w:id="160"/>
      <w:r w:rsidRPr="003B2271">
        <w:rPr>
          <w:b/>
        </w:rPr>
        <w:t xml:space="preserve"> </w:t>
      </w:r>
    </w:p>
    <w:p w14:paraId="1806C7B3" w14:textId="77777777" w:rsidR="00EA09CF" w:rsidRPr="00D7046C" w:rsidRDefault="00EA09CF" w:rsidP="00FF7A32">
      <w:pPr>
        <w:spacing w:after="0" w:line="240" w:lineRule="auto"/>
        <w:jc w:val="both"/>
      </w:pPr>
    </w:p>
    <w:p w14:paraId="5727E0A3" w14:textId="0952DC36" w:rsidR="00EA09CF" w:rsidRPr="0059211E" w:rsidRDefault="00EA09CF" w:rsidP="00FF7A32">
      <w:pPr>
        <w:spacing w:after="0" w:line="240" w:lineRule="auto"/>
        <w:jc w:val="both"/>
      </w:pPr>
      <w:r w:rsidRPr="0059211E">
        <w:t xml:space="preserve">Esta Característica fue categorizada como </w:t>
      </w:r>
      <w:r w:rsidR="00E23771">
        <w:rPr>
          <w:b/>
        </w:rPr>
        <w:t>importante</w:t>
      </w:r>
      <w:r w:rsidRPr="0059211E">
        <w:t xml:space="preserve"> con una ponderación de </w:t>
      </w:r>
      <w:r w:rsidR="00E23771">
        <w:rPr>
          <w:b/>
        </w:rPr>
        <w:t>6</w:t>
      </w:r>
      <w:r w:rsidRPr="0059211E">
        <w:t xml:space="preserve">.  Obtuvo una calificación de </w:t>
      </w:r>
      <w:r w:rsidR="00E23771">
        <w:rPr>
          <w:b/>
        </w:rPr>
        <w:t xml:space="preserve">4.2, se cumple en alto grado. </w:t>
      </w:r>
      <w:r w:rsidRPr="0059211E">
        <w:t xml:space="preserve"> </w:t>
      </w:r>
    </w:p>
    <w:p w14:paraId="2FE1B96A" w14:textId="77777777" w:rsidR="00EA09CF" w:rsidRPr="00441098" w:rsidRDefault="00EA09CF" w:rsidP="00FF7A32">
      <w:pPr>
        <w:spacing w:after="0" w:line="240" w:lineRule="auto"/>
        <w:jc w:val="both"/>
      </w:pPr>
    </w:p>
    <w:p w14:paraId="5B9FFF03" w14:textId="7B2D7374" w:rsidR="00525D74" w:rsidRDefault="00525D74" w:rsidP="00FF7A32">
      <w:pPr>
        <w:spacing w:after="0" w:line="240" w:lineRule="auto"/>
        <w:jc w:val="both"/>
      </w:pPr>
      <w:r>
        <w:t>El Programa de alertas tempranas establecido en el acuerdo 207 del 2017, tiene como finalidad identificar los factores de riesgo de los estudiantes desde primer semestre y tiene como ejes centrales 4 componentes: el académico, el económico, el psicosocial y el familiar. El primer eje que es el componente académico se soporta con la implementación de una herramienta de Análisis de Datos Académicos para la alerta temprana sobre retención -ADATAR-, que permite medir los estudiantes que se encuentran en riesgo académico por cada corte, permitiendo que los coordinadores de semestre y Bienestar Institucional puedan identificar las dificultades en su proceso de enseñanza aprendizaje e intervenir a través del programa de tutorías académicas o identificando las afectaciones sobre los otros ejes. Los componentes económicos, psicosociales y familiares permiten reconocer las particularidades del estudiante en su contexto sociocultural, para ello se aplica el FGBI-027 - Examen psicosocial de admisión (</w:t>
      </w:r>
      <w:hyperlink r:id="rId96" w:history="1">
        <w:r w:rsidR="00D459C4" w:rsidRPr="00264307">
          <w:rPr>
            <w:rStyle w:val="Hipervnculo"/>
          </w:rPr>
          <w:t>http://docsigec.www3.unicordoba.edu.co/index.php?modulo=Consulta&amp;accion=detalleDocumento&amp;sistema=1&amp;proceso=9&amp;tipoDocumento=1&amp;documento=911468</w:t>
        </w:r>
      </w:hyperlink>
      <w:r w:rsidR="00D459C4">
        <w:t xml:space="preserve"> </w:t>
      </w:r>
      <w:r>
        <w:t xml:space="preserve">) en donde se identifican los riesgos familiares, académicos, sociales, económicos, emocionales y afectivos, a los cuales se les hace un seguimiento a través de un estudio de caracterización de los mismos.   </w:t>
      </w:r>
    </w:p>
    <w:p w14:paraId="2406FB8B" w14:textId="77777777" w:rsidR="00525D74" w:rsidRDefault="00525D74" w:rsidP="00FF7A32">
      <w:pPr>
        <w:spacing w:after="0" w:line="240" w:lineRule="auto"/>
        <w:jc w:val="both"/>
      </w:pPr>
      <w:r>
        <w:t xml:space="preserve">También, los docentes contribuyen en alerta temprana del programa en el aula de clase, donde realizan un proceso de retroalimentación de los procesos evaluativos y con ello identifican las falencias académicas de los estudiantes para generar actividades de afianzamiento, que ayuden a mejorar su desempeño.  Además, en el PEI existen políticas que apuntan a la Inclusión como: facilitar </w:t>
      </w:r>
      <w:r>
        <w:lastRenderedPageBreak/>
        <w:t>el ingreso y permanencia de los aspirantes provenientes de los estratos socioeconómicos de menores recursos, utilizar criterios de equidad social para el ingreso a los programas académicos; y construir una cultura de tolerancia, convivencia, comunicación y reconocimiento de la diferencia que permita la solución concertada y pacífica de los conflictos.</w:t>
      </w:r>
    </w:p>
    <w:p w14:paraId="3AECDB17" w14:textId="77777777" w:rsidR="00525D74" w:rsidRDefault="00525D74" w:rsidP="00FF7A32">
      <w:pPr>
        <w:spacing w:after="0" w:line="240" w:lineRule="auto"/>
        <w:jc w:val="both"/>
      </w:pPr>
    </w:p>
    <w:p w14:paraId="227C7E7B" w14:textId="0E04A7F6" w:rsidR="00D459C4" w:rsidRDefault="00525D74" w:rsidP="00FF7A32">
      <w:pPr>
        <w:spacing w:after="0" w:line="240" w:lineRule="auto"/>
        <w:jc w:val="both"/>
      </w:pPr>
      <w:r>
        <w:t xml:space="preserve">Existe un diagnóstico socioeconómico de la población estudiantil del Programa de </w:t>
      </w:r>
      <w:r w:rsidR="00CE69C3">
        <w:t>Bacteriología</w:t>
      </w:r>
      <w:r>
        <w:t xml:space="preserve">, evidenciándose en la Tabla </w:t>
      </w:r>
      <w:r w:rsidR="000B30FA">
        <w:t>14</w:t>
      </w:r>
      <w:r>
        <w:t xml:space="preserve">, la cual presenta su estratificación.  Se evidencia que </w:t>
      </w:r>
      <w:r w:rsidR="00520818">
        <w:t xml:space="preserve">el mayor porcentaje de </w:t>
      </w:r>
      <w:r>
        <w:t xml:space="preserve">los </w:t>
      </w:r>
      <w:r w:rsidR="00520818">
        <w:t>estudiantes (85</w:t>
      </w:r>
      <w:r>
        <w:t xml:space="preserve">%) se encuentran en </w:t>
      </w:r>
      <w:r w:rsidR="00520818">
        <w:t>el estrato 1</w:t>
      </w:r>
      <w:r>
        <w:t xml:space="preserve">, </w:t>
      </w:r>
      <w:r w:rsidR="00520818">
        <w:t xml:space="preserve">predomina el género femenino con aproximadamente un 70% del total de la población estudiantil.  Esto muestra una población vulnerable con dificultadas económicas que pueden influir en su permanencia. </w:t>
      </w:r>
    </w:p>
    <w:p w14:paraId="5CF3290C" w14:textId="77777777" w:rsidR="00520818" w:rsidRDefault="00520818" w:rsidP="00FF7A32">
      <w:pPr>
        <w:spacing w:after="0" w:line="240" w:lineRule="auto"/>
        <w:jc w:val="both"/>
      </w:pPr>
    </w:p>
    <w:p w14:paraId="2CAB2694" w14:textId="11CC6C85" w:rsidR="00520818" w:rsidRDefault="00520818" w:rsidP="00FF7A32">
      <w:pPr>
        <w:spacing w:after="0" w:line="240" w:lineRule="auto"/>
        <w:jc w:val="both"/>
      </w:pPr>
      <w:bookmarkStart w:id="161" w:name="_Hlk184056612"/>
      <w:r>
        <w:t xml:space="preserve">Tabla </w:t>
      </w:r>
      <w:r w:rsidR="000B30FA">
        <w:t>14</w:t>
      </w:r>
      <w:r>
        <w:t xml:space="preserve">. Datos de estratificación de los estudiantes del </w:t>
      </w:r>
      <w:r w:rsidR="000B30FA">
        <w:t>P</w:t>
      </w:r>
      <w:r>
        <w:t xml:space="preserve">rograma de Bacteriología </w:t>
      </w:r>
      <w:bookmarkEnd w:id="161"/>
    </w:p>
    <w:tbl>
      <w:tblPr>
        <w:tblStyle w:val="Tabladecuadrcula1clara-nfasis61"/>
        <w:tblW w:w="8228" w:type="dxa"/>
        <w:tblLook w:val="04A0" w:firstRow="1" w:lastRow="0" w:firstColumn="1" w:lastColumn="0" w:noHBand="0" w:noVBand="1"/>
      </w:tblPr>
      <w:tblGrid>
        <w:gridCol w:w="853"/>
        <w:gridCol w:w="1072"/>
        <w:gridCol w:w="985"/>
        <w:gridCol w:w="985"/>
        <w:gridCol w:w="1309"/>
        <w:gridCol w:w="1158"/>
        <w:gridCol w:w="1007"/>
        <w:gridCol w:w="859"/>
      </w:tblGrid>
      <w:tr w:rsidR="00EE0C68" w:rsidRPr="00520818" w14:paraId="43EDB398" w14:textId="77777777" w:rsidTr="00EE0C68">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853" w:type="dxa"/>
            <w:noWrap/>
            <w:hideMark/>
          </w:tcPr>
          <w:p w14:paraId="19033374"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 </w:t>
            </w:r>
          </w:p>
        </w:tc>
        <w:tc>
          <w:tcPr>
            <w:tcW w:w="1072" w:type="dxa"/>
            <w:noWrap/>
            <w:hideMark/>
          </w:tcPr>
          <w:p w14:paraId="2AD9ABAE" w14:textId="77777777" w:rsidR="00EE0C68" w:rsidRPr="00520818" w:rsidRDefault="00EE0C68" w:rsidP="00FF7A32">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c>
          <w:tcPr>
            <w:tcW w:w="1970" w:type="dxa"/>
            <w:gridSpan w:val="2"/>
            <w:hideMark/>
          </w:tcPr>
          <w:p w14:paraId="7B9BF113" w14:textId="77777777" w:rsidR="00EE0C68" w:rsidRPr="00520818" w:rsidRDefault="00EE0C6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Género Biológico número/ porcentaje</w:t>
            </w:r>
          </w:p>
        </w:tc>
        <w:tc>
          <w:tcPr>
            <w:tcW w:w="4333" w:type="dxa"/>
            <w:gridSpan w:val="4"/>
          </w:tcPr>
          <w:p w14:paraId="287C4EF4" w14:textId="48C7E6F4" w:rsidR="00EE0C68" w:rsidRPr="00520818" w:rsidRDefault="00EE0C6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Estrato número/ porcentaje</w:t>
            </w:r>
          </w:p>
        </w:tc>
      </w:tr>
      <w:tr w:rsidR="00EE0C68" w:rsidRPr="00520818" w14:paraId="4664313B" w14:textId="77777777" w:rsidTr="00EE0C68">
        <w:trPr>
          <w:trHeight w:val="382"/>
        </w:trPr>
        <w:tc>
          <w:tcPr>
            <w:cnfStyle w:val="001000000000" w:firstRow="0" w:lastRow="0" w:firstColumn="1" w:lastColumn="0" w:oddVBand="0" w:evenVBand="0" w:oddHBand="0" w:evenHBand="0" w:firstRowFirstColumn="0" w:firstRowLastColumn="0" w:lastRowFirstColumn="0" w:lastRowLastColumn="0"/>
            <w:tcW w:w="853" w:type="dxa"/>
            <w:noWrap/>
            <w:hideMark/>
          </w:tcPr>
          <w:p w14:paraId="110F969A"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Periodo</w:t>
            </w:r>
          </w:p>
        </w:tc>
        <w:tc>
          <w:tcPr>
            <w:tcW w:w="1072" w:type="dxa"/>
            <w:hideMark/>
          </w:tcPr>
          <w:p w14:paraId="1E115742" w14:textId="77777777"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Total Matriculados</w:t>
            </w:r>
          </w:p>
        </w:tc>
        <w:tc>
          <w:tcPr>
            <w:tcW w:w="985" w:type="dxa"/>
            <w:noWrap/>
            <w:hideMark/>
          </w:tcPr>
          <w:p w14:paraId="1A4D3321" w14:textId="77777777"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Femenino</w:t>
            </w:r>
          </w:p>
        </w:tc>
        <w:tc>
          <w:tcPr>
            <w:tcW w:w="985" w:type="dxa"/>
            <w:noWrap/>
            <w:hideMark/>
          </w:tcPr>
          <w:p w14:paraId="1EAF3CA7" w14:textId="77777777"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Masculino</w:t>
            </w:r>
          </w:p>
        </w:tc>
        <w:tc>
          <w:tcPr>
            <w:tcW w:w="1309" w:type="dxa"/>
            <w:noWrap/>
            <w:hideMark/>
          </w:tcPr>
          <w:p w14:paraId="4C64A9B1"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w:t>
            </w:r>
          </w:p>
        </w:tc>
        <w:tc>
          <w:tcPr>
            <w:tcW w:w="1158" w:type="dxa"/>
            <w:noWrap/>
            <w:hideMark/>
          </w:tcPr>
          <w:p w14:paraId="4CCEBDB9"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w:t>
            </w:r>
          </w:p>
        </w:tc>
        <w:tc>
          <w:tcPr>
            <w:tcW w:w="1007" w:type="dxa"/>
            <w:noWrap/>
            <w:hideMark/>
          </w:tcPr>
          <w:p w14:paraId="3251348E"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w:t>
            </w:r>
          </w:p>
        </w:tc>
        <w:tc>
          <w:tcPr>
            <w:tcW w:w="859" w:type="dxa"/>
            <w:noWrap/>
            <w:hideMark/>
          </w:tcPr>
          <w:p w14:paraId="7059F6F6"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w:t>
            </w:r>
          </w:p>
        </w:tc>
      </w:tr>
      <w:tr w:rsidR="00EE0C68" w:rsidRPr="00520818" w14:paraId="1A3DE181"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0CC173A3"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2020-1</w:t>
            </w:r>
          </w:p>
        </w:tc>
        <w:tc>
          <w:tcPr>
            <w:tcW w:w="1072" w:type="dxa"/>
            <w:noWrap/>
            <w:hideMark/>
          </w:tcPr>
          <w:p w14:paraId="747DE777"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432</w:t>
            </w:r>
          </w:p>
        </w:tc>
        <w:tc>
          <w:tcPr>
            <w:tcW w:w="985" w:type="dxa"/>
            <w:noWrap/>
            <w:hideMark/>
          </w:tcPr>
          <w:p w14:paraId="1D25A35D" w14:textId="6CC93F71"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315/72</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92</w:t>
            </w:r>
          </w:p>
        </w:tc>
        <w:tc>
          <w:tcPr>
            <w:tcW w:w="985" w:type="dxa"/>
            <w:noWrap/>
            <w:hideMark/>
          </w:tcPr>
          <w:p w14:paraId="47F8E640" w14:textId="6155630E"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117/27</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08</w:t>
            </w:r>
          </w:p>
        </w:tc>
        <w:tc>
          <w:tcPr>
            <w:tcW w:w="1309" w:type="dxa"/>
            <w:noWrap/>
            <w:hideMark/>
          </w:tcPr>
          <w:p w14:paraId="245A90FD" w14:textId="7E9FCD3E"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372/86</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11</w:t>
            </w:r>
          </w:p>
        </w:tc>
        <w:tc>
          <w:tcPr>
            <w:tcW w:w="1158" w:type="dxa"/>
            <w:noWrap/>
            <w:hideMark/>
          </w:tcPr>
          <w:p w14:paraId="4178F75A" w14:textId="1B113CAE"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58/13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43</w:t>
            </w:r>
          </w:p>
        </w:tc>
        <w:tc>
          <w:tcPr>
            <w:tcW w:w="1007" w:type="dxa"/>
            <w:noWrap/>
            <w:hideMark/>
          </w:tcPr>
          <w:p w14:paraId="58B60F6F" w14:textId="7A57FA5F"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46</w:t>
            </w:r>
          </w:p>
        </w:tc>
        <w:tc>
          <w:tcPr>
            <w:tcW w:w="859" w:type="dxa"/>
            <w:noWrap/>
            <w:hideMark/>
          </w:tcPr>
          <w:p w14:paraId="5B7B0A10"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335DEE3A"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5300D599"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2020-2</w:t>
            </w:r>
          </w:p>
        </w:tc>
        <w:tc>
          <w:tcPr>
            <w:tcW w:w="1072" w:type="dxa"/>
            <w:noWrap/>
            <w:hideMark/>
          </w:tcPr>
          <w:p w14:paraId="620F3036"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448</w:t>
            </w:r>
          </w:p>
        </w:tc>
        <w:tc>
          <w:tcPr>
            <w:tcW w:w="985" w:type="dxa"/>
            <w:noWrap/>
            <w:hideMark/>
          </w:tcPr>
          <w:p w14:paraId="7BB97B74" w14:textId="040DFD19"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325/72</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71</w:t>
            </w:r>
          </w:p>
        </w:tc>
        <w:tc>
          <w:tcPr>
            <w:tcW w:w="985" w:type="dxa"/>
            <w:noWrap/>
            <w:hideMark/>
          </w:tcPr>
          <w:p w14:paraId="15C20A4D" w14:textId="2775E6FE"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122/27</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29</w:t>
            </w:r>
          </w:p>
        </w:tc>
        <w:tc>
          <w:tcPr>
            <w:tcW w:w="1309" w:type="dxa"/>
            <w:noWrap/>
            <w:hideMark/>
          </w:tcPr>
          <w:p w14:paraId="5CD2211D" w14:textId="29A9395C"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383/85</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49</w:t>
            </w:r>
          </w:p>
        </w:tc>
        <w:tc>
          <w:tcPr>
            <w:tcW w:w="1158" w:type="dxa"/>
            <w:noWrap/>
            <w:hideMark/>
          </w:tcPr>
          <w:p w14:paraId="044D4927" w14:textId="0F6B07BF"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63/14</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06</w:t>
            </w:r>
          </w:p>
        </w:tc>
        <w:tc>
          <w:tcPr>
            <w:tcW w:w="1007" w:type="dxa"/>
            <w:noWrap/>
            <w:hideMark/>
          </w:tcPr>
          <w:p w14:paraId="23FC1B10" w14:textId="7350FBCD"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45</w:t>
            </w:r>
          </w:p>
        </w:tc>
        <w:tc>
          <w:tcPr>
            <w:tcW w:w="859" w:type="dxa"/>
            <w:noWrap/>
            <w:hideMark/>
          </w:tcPr>
          <w:p w14:paraId="19A6E9A4"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36FC5320"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35890302"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2021-1</w:t>
            </w:r>
          </w:p>
        </w:tc>
        <w:tc>
          <w:tcPr>
            <w:tcW w:w="1072" w:type="dxa"/>
            <w:noWrap/>
            <w:hideMark/>
          </w:tcPr>
          <w:p w14:paraId="644538B1"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489</w:t>
            </w:r>
          </w:p>
        </w:tc>
        <w:tc>
          <w:tcPr>
            <w:tcW w:w="985" w:type="dxa"/>
            <w:noWrap/>
            <w:hideMark/>
          </w:tcPr>
          <w:p w14:paraId="4E9CDDC1" w14:textId="0C825489"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356/72</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95</w:t>
            </w:r>
          </w:p>
        </w:tc>
        <w:tc>
          <w:tcPr>
            <w:tcW w:w="985" w:type="dxa"/>
            <w:noWrap/>
            <w:hideMark/>
          </w:tcPr>
          <w:p w14:paraId="72F40DD3" w14:textId="1A4E508E"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132/27</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05</w:t>
            </w:r>
          </w:p>
        </w:tc>
        <w:tc>
          <w:tcPr>
            <w:tcW w:w="1309" w:type="dxa"/>
            <w:noWrap/>
            <w:hideMark/>
          </w:tcPr>
          <w:p w14:paraId="3C6A3A2B" w14:textId="2AE86E78"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420/85</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89</w:t>
            </w:r>
          </w:p>
        </w:tc>
        <w:tc>
          <w:tcPr>
            <w:tcW w:w="1158" w:type="dxa"/>
            <w:noWrap/>
            <w:hideMark/>
          </w:tcPr>
          <w:p w14:paraId="52465332" w14:textId="60C65F7C"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67/13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7</w:t>
            </w:r>
          </w:p>
        </w:tc>
        <w:tc>
          <w:tcPr>
            <w:tcW w:w="1007" w:type="dxa"/>
            <w:noWrap/>
            <w:hideMark/>
          </w:tcPr>
          <w:p w14:paraId="6EF27B41" w14:textId="707B2704"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41</w:t>
            </w:r>
          </w:p>
        </w:tc>
        <w:tc>
          <w:tcPr>
            <w:tcW w:w="859" w:type="dxa"/>
            <w:noWrap/>
            <w:hideMark/>
          </w:tcPr>
          <w:p w14:paraId="676F6180"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697D49A6"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090DD47C"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2021-2</w:t>
            </w:r>
          </w:p>
        </w:tc>
        <w:tc>
          <w:tcPr>
            <w:tcW w:w="1072" w:type="dxa"/>
            <w:noWrap/>
            <w:hideMark/>
          </w:tcPr>
          <w:p w14:paraId="729D5510"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479</w:t>
            </w:r>
          </w:p>
        </w:tc>
        <w:tc>
          <w:tcPr>
            <w:tcW w:w="985" w:type="dxa"/>
            <w:noWrap/>
            <w:hideMark/>
          </w:tcPr>
          <w:p w14:paraId="18D5339C" w14:textId="44BFE707"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348/72</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65</w:t>
            </w:r>
          </w:p>
        </w:tc>
        <w:tc>
          <w:tcPr>
            <w:tcW w:w="985" w:type="dxa"/>
            <w:noWrap/>
            <w:hideMark/>
          </w:tcPr>
          <w:p w14:paraId="4629B79F" w14:textId="7E082ADA"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131/27</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35</w:t>
            </w:r>
          </w:p>
        </w:tc>
        <w:tc>
          <w:tcPr>
            <w:tcW w:w="1309" w:type="dxa"/>
            <w:noWrap/>
            <w:hideMark/>
          </w:tcPr>
          <w:p w14:paraId="53E99A29" w14:textId="11F0A5B5"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414/86</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43</w:t>
            </w:r>
          </w:p>
        </w:tc>
        <w:tc>
          <w:tcPr>
            <w:tcW w:w="1158" w:type="dxa"/>
            <w:noWrap/>
            <w:hideMark/>
          </w:tcPr>
          <w:p w14:paraId="43CC0065" w14:textId="3C2C0269"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63/13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15</w:t>
            </w:r>
          </w:p>
        </w:tc>
        <w:tc>
          <w:tcPr>
            <w:tcW w:w="1007" w:type="dxa"/>
            <w:noWrap/>
            <w:hideMark/>
          </w:tcPr>
          <w:p w14:paraId="0437F2F2" w14:textId="693C5070"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425</w:t>
            </w:r>
          </w:p>
        </w:tc>
        <w:tc>
          <w:tcPr>
            <w:tcW w:w="859" w:type="dxa"/>
            <w:noWrap/>
            <w:hideMark/>
          </w:tcPr>
          <w:p w14:paraId="716FCFA1"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6E8ED716"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067F5062"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2022-1</w:t>
            </w:r>
          </w:p>
        </w:tc>
        <w:tc>
          <w:tcPr>
            <w:tcW w:w="1072" w:type="dxa"/>
            <w:noWrap/>
            <w:hideMark/>
          </w:tcPr>
          <w:p w14:paraId="5D3B625E"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464</w:t>
            </w:r>
          </w:p>
        </w:tc>
        <w:tc>
          <w:tcPr>
            <w:tcW w:w="985" w:type="dxa"/>
            <w:noWrap/>
            <w:hideMark/>
          </w:tcPr>
          <w:p w14:paraId="4A3994C7" w14:textId="7C7FCEB6"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345/74</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35</w:t>
            </w:r>
          </w:p>
        </w:tc>
        <w:tc>
          <w:tcPr>
            <w:tcW w:w="985" w:type="dxa"/>
            <w:noWrap/>
            <w:hideMark/>
          </w:tcPr>
          <w:p w14:paraId="1E0D6DF6" w14:textId="3F84D36F"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119/25</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65</w:t>
            </w:r>
          </w:p>
        </w:tc>
        <w:tc>
          <w:tcPr>
            <w:tcW w:w="1309" w:type="dxa"/>
            <w:noWrap/>
            <w:hideMark/>
          </w:tcPr>
          <w:p w14:paraId="2F8EB2BE" w14:textId="318F7070"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396/85</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34</w:t>
            </w:r>
          </w:p>
        </w:tc>
        <w:tc>
          <w:tcPr>
            <w:tcW w:w="1158" w:type="dxa"/>
            <w:noWrap/>
            <w:hideMark/>
          </w:tcPr>
          <w:p w14:paraId="106BE663" w14:textId="3AC130E5"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66/14</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22</w:t>
            </w:r>
          </w:p>
        </w:tc>
        <w:tc>
          <w:tcPr>
            <w:tcW w:w="1007" w:type="dxa"/>
            <w:noWrap/>
            <w:hideMark/>
          </w:tcPr>
          <w:p w14:paraId="167222C2" w14:textId="0E94695D"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43</w:t>
            </w:r>
          </w:p>
        </w:tc>
        <w:tc>
          <w:tcPr>
            <w:tcW w:w="859" w:type="dxa"/>
            <w:noWrap/>
            <w:hideMark/>
          </w:tcPr>
          <w:p w14:paraId="33AC2832"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0BF2DDB8"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78DE476C"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2022-2</w:t>
            </w:r>
          </w:p>
        </w:tc>
        <w:tc>
          <w:tcPr>
            <w:tcW w:w="1072" w:type="dxa"/>
            <w:noWrap/>
            <w:hideMark/>
          </w:tcPr>
          <w:p w14:paraId="0266F1C0"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476</w:t>
            </w:r>
          </w:p>
        </w:tc>
        <w:tc>
          <w:tcPr>
            <w:tcW w:w="985" w:type="dxa"/>
            <w:noWrap/>
            <w:hideMark/>
          </w:tcPr>
          <w:p w14:paraId="4254FB70" w14:textId="45E442C6"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347/72</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9</w:t>
            </w:r>
          </w:p>
        </w:tc>
        <w:tc>
          <w:tcPr>
            <w:tcW w:w="985" w:type="dxa"/>
            <w:noWrap/>
            <w:hideMark/>
          </w:tcPr>
          <w:p w14:paraId="513EC35E" w14:textId="6E7FE0E3"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129/27</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1</w:t>
            </w:r>
          </w:p>
        </w:tc>
        <w:tc>
          <w:tcPr>
            <w:tcW w:w="1309" w:type="dxa"/>
            <w:noWrap/>
            <w:hideMark/>
          </w:tcPr>
          <w:p w14:paraId="110705D6" w14:textId="40380A44"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406/85</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29</w:t>
            </w:r>
          </w:p>
        </w:tc>
        <w:tc>
          <w:tcPr>
            <w:tcW w:w="1158" w:type="dxa"/>
            <w:noWrap/>
            <w:hideMark/>
          </w:tcPr>
          <w:p w14:paraId="5577916C" w14:textId="1E588DF0"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66/13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87</w:t>
            </w:r>
          </w:p>
        </w:tc>
        <w:tc>
          <w:tcPr>
            <w:tcW w:w="1007" w:type="dxa"/>
            <w:noWrap/>
            <w:hideMark/>
          </w:tcPr>
          <w:p w14:paraId="6712BC4A" w14:textId="2013AFDE"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63</w:t>
            </w:r>
          </w:p>
        </w:tc>
        <w:tc>
          <w:tcPr>
            <w:tcW w:w="859" w:type="dxa"/>
            <w:noWrap/>
            <w:hideMark/>
          </w:tcPr>
          <w:p w14:paraId="54CE5DD7" w14:textId="1627FD34"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21</w:t>
            </w:r>
          </w:p>
        </w:tc>
      </w:tr>
      <w:tr w:rsidR="00EE0C68" w:rsidRPr="00520818" w14:paraId="074E052C"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7F30A2CC"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2023-1</w:t>
            </w:r>
          </w:p>
        </w:tc>
        <w:tc>
          <w:tcPr>
            <w:tcW w:w="1072" w:type="dxa"/>
            <w:noWrap/>
            <w:hideMark/>
          </w:tcPr>
          <w:p w14:paraId="07E26CD7"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455</w:t>
            </w:r>
          </w:p>
        </w:tc>
        <w:tc>
          <w:tcPr>
            <w:tcW w:w="985" w:type="dxa"/>
            <w:noWrap/>
            <w:hideMark/>
          </w:tcPr>
          <w:p w14:paraId="147629FB" w14:textId="2EB0C1CF"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334/73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57</w:t>
            </w:r>
          </w:p>
        </w:tc>
        <w:tc>
          <w:tcPr>
            <w:tcW w:w="985" w:type="dxa"/>
            <w:noWrap/>
            <w:hideMark/>
          </w:tcPr>
          <w:p w14:paraId="14354CAA" w14:textId="1F326D49"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120/26</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43</w:t>
            </w:r>
          </w:p>
        </w:tc>
        <w:tc>
          <w:tcPr>
            <w:tcW w:w="1309" w:type="dxa"/>
            <w:noWrap/>
            <w:hideMark/>
          </w:tcPr>
          <w:p w14:paraId="10C17001" w14:textId="05E2BC93"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391/85</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93</w:t>
            </w:r>
          </w:p>
        </w:tc>
        <w:tc>
          <w:tcPr>
            <w:tcW w:w="1158" w:type="dxa"/>
            <w:noWrap/>
            <w:hideMark/>
          </w:tcPr>
          <w:p w14:paraId="67F27E26" w14:textId="64738BD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63/13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85</w:t>
            </w:r>
          </w:p>
        </w:tc>
        <w:tc>
          <w:tcPr>
            <w:tcW w:w="1007" w:type="dxa"/>
            <w:noWrap/>
            <w:hideMark/>
          </w:tcPr>
          <w:p w14:paraId="5CDE62F3" w14:textId="11F3A5F6"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22</w:t>
            </w:r>
          </w:p>
        </w:tc>
        <w:tc>
          <w:tcPr>
            <w:tcW w:w="859" w:type="dxa"/>
            <w:noWrap/>
            <w:hideMark/>
          </w:tcPr>
          <w:p w14:paraId="5A86FABD"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210E1EE3"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57291AA9"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2023-2</w:t>
            </w:r>
          </w:p>
        </w:tc>
        <w:tc>
          <w:tcPr>
            <w:tcW w:w="1072" w:type="dxa"/>
            <w:noWrap/>
            <w:hideMark/>
          </w:tcPr>
          <w:p w14:paraId="5EF0AFA4"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444</w:t>
            </w:r>
          </w:p>
        </w:tc>
        <w:tc>
          <w:tcPr>
            <w:tcW w:w="985" w:type="dxa"/>
            <w:noWrap/>
            <w:hideMark/>
          </w:tcPr>
          <w:p w14:paraId="528F1625" w14:textId="6C754416"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323/72</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75</w:t>
            </w:r>
          </w:p>
        </w:tc>
        <w:tc>
          <w:tcPr>
            <w:tcW w:w="985" w:type="dxa"/>
            <w:noWrap/>
            <w:hideMark/>
          </w:tcPr>
          <w:p w14:paraId="5651750A" w14:textId="4F807316"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121/21</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25</w:t>
            </w:r>
          </w:p>
        </w:tc>
        <w:tc>
          <w:tcPr>
            <w:tcW w:w="1309" w:type="dxa"/>
            <w:noWrap/>
            <w:hideMark/>
          </w:tcPr>
          <w:p w14:paraId="43EFB07E" w14:textId="65857F50"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382/86</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04</w:t>
            </w:r>
          </w:p>
        </w:tc>
        <w:tc>
          <w:tcPr>
            <w:tcW w:w="1158" w:type="dxa"/>
            <w:noWrap/>
            <w:hideMark/>
          </w:tcPr>
          <w:p w14:paraId="5D52AC10" w14:textId="2C109C1D"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62/13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96</w:t>
            </w:r>
          </w:p>
        </w:tc>
        <w:tc>
          <w:tcPr>
            <w:tcW w:w="1007" w:type="dxa"/>
            <w:noWrap/>
            <w:hideMark/>
          </w:tcPr>
          <w:p w14:paraId="479FB6EE"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c>
          <w:tcPr>
            <w:tcW w:w="859" w:type="dxa"/>
            <w:noWrap/>
            <w:hideMark/>
          </w:tcPr>
          <w:p w14:paraId="5539AF7D"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5D941752"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35C3A117"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2024-1</w:t>
            </w:r>
          </w:p>
        </w:tc>
        <w:tc>
          <w:tcPr>
            <w:tcW w:w="1072" w:type="dxa"/>
            <w:noWrap/>
            <w:hideMark/>
          </w:tcPr>
          <w:p w14:paraId="2D07B2CB"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451</w:t>
            </w:r>
          </w:p>
        </w:tc>
        <w:tc>
          <w:tcPr>
            <w:tcW w:w="985" w:type="dxa"/>
            <w:noWrap/>
            <w:hideMark/>
          </w:tcPr>
          <w:p w14:paraId="1B62DB82" w14:textId="3A56A494"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326/72</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28</w:t>
            </w:r>
          </w:p>
        </w:tc>
        <w:tc>
          <w:tcPr>
            <w:tcW w:w="985" w:type="dxa"/>
            <w:noWrap/>
            <w:hideMark/>
          </w:tcPr>
          <w:p w14:paraId="3A8BC1D3" w14:textId="4A6FC193"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125/27</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72</w:t>
            </w:r>
          </w:p>
        </w:tc>
        <w:tc>
          <w:tcPr>
            <w:tcW w:w="1309" w:type="dxa"/>
            <w:noWrap/>
            <w:hideMark/>
          </w:tcPr>
          <w:p w14:paraId="37072330" w14:textId="34A61C55"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37</w:t>
            </w:r>
            <w:r>
              <w:rPr>
                <w:rFonts w:eastAsia="Times New Roman" w:cs="Calibri"/>
                <w:color w:val="000000"/>
                <w:sz w:val="16"/>
                <w:szCs w:val="16"/>
                <w:lang w:eastAsia="es-CO"/>
              </w:rPr>
              <w:t>5</w:t>
            </w:r>
            <w:r w:rsidRPr="00520818">
              <w:rPr>
                <w:rFonts w:eastAsia="Times New Roman" w:cs="Calibri"/>
                <w:color w:val="000000"/>
                <w:sz w:val="16"/>
                <w:szCs w:val="16"/>
                <w:lang w:eastAsia="es-CO"/>
              </w:rPr>
              <w:t>/</w:t>
            </w:r>
            <w:r w:rsidR="00503917">
              <w:rPr>
                <w:rFonts w:eastAsia="Times New Roman" w:cs="Calibri"/>
                <w:color w:val="000000"/>
                <w:sz w:val="16"/>
                <w:szCs w:val="16"/>
                <w:lang w:eastAsia="es-CO"/>
              </w:rPr>
              <w:t>83.16</w:t>
            </w:r>
          </w:p>
        </w:tc>
        <w:tc>
          <w:tcPr>
            <w:tcW w:w="1158" w:type="dxa"/>
            <w:noWrap/>
            <w:hideMark/>
          </w:tcPr>
          <w:p w14:paraId="27DDCB45" w14:textId="6399C590"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74/16</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w:t>
            </w:r>
          </w:p>
        </w:tc>
        <w:tc>
          <w:tcPr>
            <w:tcW w:w="1007" w:type="dxa"/>
            <w:noWrap/>
            <w:hideMark/>
          </w:tcPr>
          <w:p w14:paraId="02CBDFF3" w14:textId="1C108346"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44</w:t>
            </w:r>
          </w:p>
        </w:tc>
        <w:tc>
          <w:tcPr>
            <w:tcW w:w="859" w:type="dxa"/>
            <w:noWrap/>
            <w:hideMark/>
          </w:tcPr>
          <w:p w14:paraId="625B247F"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r w:rsidR="00EE0C68" w:rsidRPr="00520818" w14:paraId="18176A10" w14:textId="77777777" w:rsidTr="00EE0C68">
        <w:trPr>
          <w:trHeight w:val="255"/>
        </w:trPr>
        <w:tc>
          <w:tcPr>
            <w:cnfStyle w:val="001000000000" w:firstRow="0" w:lastRow="0" w:firstColumn="1" w:lastColumn="0" w:oddVBand="0" w:evenVBand="0" w:oddHBand="0" w:evenHBand="0" w:firstRowFirstColumn="0" w:firstRowLastColumn="0" w:lastRowFirstColumn="0" w:lastRowLastColumn="0"/>
            <w:tcW w:w="853" w:type="dxa"/>
            <w:noWrap/>
            <w:hideMark/>
          </w:tcPr>
          <w:p w14:paraId="154F86F3" w14:textId="77777777" w:rsidR="00EE0C68" w:rsidRPr="00520818" w:rsidRDefault="00EE0C68" w:rsidP="00FF7A32">
            <w:pPr>
              <w:rPr>
                <w:rFonts w:eastAsia="Times New Roman" w:cs="Calibri"/>
                <w:color w:val="000000"/>
                <w:sz w:val="16"/>
                <w:szCs w:val="16"/>
                <w:lang w:eastAsia="es-CO"/>
              </w:rPr>
            </w:pPr>
            <w:r w:rsidRPr="00520818">
              <w:rPr>
                <w:rFonts w:eastAsia="Times New Roman" w:cs="Calibri"/>
                <w:color w:val="000000"/>
                <w:sz w:val="16"/>
                <w:szCs w:val="16"/>
                <w:lang w:eastAsia="es-CO"/>
              </w:rPr>
              <w:t>2024-2</w:t>
            </w:r>
          </w:p>
        </w:tc>
        <w:tc>
          <w:tcPr>
            <w:tcW w:w="1072" w:type="dxa"/>
            <w:noWrap/>
            <w:hideMark/>
          </w:tcPr>
          <w:p w14:paraId="26F8C9CF"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449</w:t>
            </w:r>
          </w:p>
        </w:tc>
        <w:tc>
          <w:tcPr>
            <w:tcW w:w="985" w:type="dxa"/>
            <w:noWrap/>
            <w:hideMark/>
          </w:tcPr>
          <w:p w14:paraId="3162C026" w14:textId="5E6932E9"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328/73</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05</w:t>
            </w:r>
          </w:p>
        </w:tc>
        <w:tc>
          <w:tcPr>
            <w:tcW w:w="985" w:type="dxa"/>
            <w:noWrap/>
            <w:hideMark/>
          </w:tcPr>
          <w:p w14:paraId="34724341" w14:textId="2F5DEB51" w:rsidR="00EE0C68" w:rsidRPr="00520818" w:rsidRDefault="00EE0C68" w:rsidP="00FF7A3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121/26</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95</w:t>
            </w:r>
          </w:p>
        </w:tc>
        <w:tc>
          <w:tcPr>
            <w:tcW w:w="1309" w:type="dxa"/>
            <w:noWrap/>
            <w:hideMark/>
          </w:tcPr>
          <w:p w14:paraId="4FB76EAB" w14:textId="0349B0E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37</w:t>
            </w:r>
            <w:r w:rsidR="00503917">
              <w:rPr>
                <w:rFonts w:eastAsia="Times New Roman" w:cs="Calibri"/>
                <w:color w:val="000000"/>
                <w:sz w:val="16"/>
                <w:szCs w:val="16"/>
                <w:lang w:eastAsia="es-CO"/>
              </w:rPr>
              <w:t>4</w:t>
            </w:r>
            <w:r w:rsidRPr="00520818">
              <w:rPr>
                <w:rFonts w:eastAsia="Times New Roman" w:cs="Calibri"/>
                <w:color w:val="000000"/>
                <w:sz w:val="16"/>
                <w:szCs w:val="16"/>
                <w:lang w:eastAsia="es-CO"/>
              </w:rPr>
              <w:t>/83</w:t>
            </w:r>
            <w:r w:rsidR="00503917">
              <w:rPr>
                <w:rFonts w:eastAsia="Times New Roman" w:cs="Calibri"/>
                <w:color w:val="000000"/>
                <w:sz w:val="16"/>
                <w:szCs w:val="16"/>
                <w:lang w:eastAsia="es-CO"/>
              </w:rPr>
              <w:t>.3</w:t>
            </w:r>
          </w:p>
        </w:tc>
        <w:tc>
          <w:tcPr>
            <w:tcW w:w="1158" w:type="dxa"/>
            <w:noWrap/>
            <w:hideMark/>
          </w:tcPr>
          <w:p w14:paraId="4B1D871D" w14:textId="62B92916"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73/16</w:t>
            </w:r>
            <w:r w:rsidR="00503917">
              <w:rPr>
                <w:rFonts w:eastAsia="Times New Roman" w:cs="Calibri"/>
                <w:color w:val="000000"/>
                <w:sz w:val="16"/>
                <w:szCs w:val="16"/>
                <w:lang w:eastAsia="es-CO"/>
              </w:rPr>
              <w:t>.3</w:t>
            </w:r>
          </w:p>
        </w:tc>
        <w:tc>
          <w:tcPr>
            <w:tcW w:w="1007" w:type="dxa"/>
            <w:noWrap/>
            <w:hideMark/>
          </w:tcPr>
          <w:p w14:paraId="46D53A14" w14:textId="243C92E5"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2/0</w:t>
            </w:r>
            <w:r w:rsidR="00503917">
              <w:rPr>
                <w:rFonts w:eastAsia="Times New Roman" w:cs="Calibri"/>
                <w:color w:val="000000"/>
                <w:sz w:val="16"/>
                <w:szCs w:val="16"/>
                <w:lang w:eastAsia="es-CO"/>
              </w:rPr>
              <w:t>.</w:t>
            </w:r>
            <w:r w:rsidRPr="00520818">
              <w:rPr>
                <w:rFonts w:eastAsia="Times New Roman" w:cs="Calibri"/>
                <w:color w:val="000000"/>
                <w:sz w:val="16"/>
                <w:szCs w:val="16"/>
                <w:lang w:eastAsia="es-CO"/>
              </w:rPr>
              <w:t>4</w:t>
            </w:r>
            <w:r w:rsidR="00503917">
              <w:rPr>
                <w:rFonts w:eastAsia="Times New Roman" w:cs="Calibri"/>
                <w:color w:val="000000"/>
                <w:sz w:val="16"/>
                <w:szCs w:val="16"/>
                <w:lang w:eastAsia="es-CO"/>
              </w:rPr>
              <w:t>4</w:t>
            </w:r>
          </w:p>
        </w:tc>
        <w:tc>
          <w:tcPr>
            <w:tcW w:w="859" w:type="dxa"/>
            <w:noWrap/>
            <w:hideMark/>
          </w:tcPr>
          <w:p w14:paraId="7D21E33C" w14:textId="77777777" w:rsidR="00EE0C68" w:rsidRPr="00520818" w:rsidRDefault="00EE0C6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O"/>
              </w:rPr>
            </w:pPr>
            <w:r w:rsidRPr="00520818">
              <w:rPr>
                <w:rFonts w:eastAsia="Times New Roman" w:cs="Calibri"/>
                <w:color w:val="000000"/>
                <w:sz w:val="16"/>
                <w:szCs w:val="16"/>
                <w:lang w:eastAsia="es-CO"/>
              </w:rPr>
              <w:t> </w:t>
            </w:r>
          </w:p>
        </w:tc>
      </w:tr>
    </w:tbl>
    <w:p w14:paraId="1688F829" w14:textId="0D739155" w:rsidR="00D459C4" w:rsidRPr="00287CE9" w:rsidRDefault="00520818" w:rsidP="00FF7A32">
      <w:pPr>
        <w:spacing w:after="0" w:line="240" w:lineRule="auto"/>
        <w:jc w:val="both"/>
        <w:rPr>
          <w:sz w:val="16"/>
          <w:szCs w:val="16"/>
        </w:rPr>
      </w:pPr>
      <w:r w:rsidRPr="00287CE9">
        <w:rPr>
          <w:sz w:val="16"/>
          <w:szCs w:val="16"/>
        </w:rPr>
        <w:t xml:space="preserve">Fuente: </w:t>
      </w:r>
      <w:r w:rsidR="00287CE9" w:rsidRPr="00287CE9">
        <w:rPr>
          <w:sz w:val="16"/>
          <w:szCs w:val="16"/>
        </w:rPr>
        <w:t>Dirección de Planeación y Desarrollo de la Universidad de Córdoba.</w:t>
      </w:r>
    </w:p>
    <w:p w14:paraId="6E3ECDC7" w14:textId="77777777" w:rsidR="00520818" w:rsidRDefault="00520818" w:rsidP="00FF7A32">
      <w:pPr>
        <w:spacing w:after="0" w:line="240" w:lineRule="auto"/>
        <w:jc w:val="both"/>
      </w:pPr>
    </w:p>
    <w:p w14:paraId="792B6413" w14:textId="226612F6" w:rsidR="00EA09CF" w:rsidRDefault="001D6BF4" w:rsidP="00FF7A32">
      <w:pPr>
        <w:spacing w:after="0" w:line="240" w:lineRule="auto"/>
        <w:jc w:val="both"/>
      </w:pPr>
      <w:r>
        <w:t>Respecto de la afirmación “la implementación de las estrategias del sistema de alertas tempranas contribuye a la permanencia y graduación” en un porcentaje superior al 70% estudiantes y profesores están de acuerdo y totalmente de acuerdo</w:t>
      </w:r>
      <w:r w:rsidR="00287CE9">
        <w:t xml:space="preserve"> con dicha afirmación</w:t>
      </w:r>
      <w:r w:rsidR="00D261AF">
        <w:t xml:space="preserve"> (figura 20)</w:t>
      </w:r>
      <w:r>
        <w:t>.</w:t>
      </w:r>
    </w:p>
    <w:p w14:paraId="25414805" w14:textId="77777777" w:rsidR="00D261AF" w:rsidRDefault="00D261AF" w:rsidP="00FF7A32">
      <w:pPr>
        <w:spacing w:after="0" w:line="240" w:lineRule="auto"/>
        <w:jc w:val="both"/>
      </w:pPr>
    </w:p>
    <w:p w14:paraId="10AB308E" w14:textId="4F2B7BF4" w:rsidR="00EA09CF" w:rsidRDefault="001D6BF4" w:rsidP="00FF7A32">
      <w:pPr>
        <w:spacing w:after="0" w:line="240" w:lineRule="auto"/>
        <w:jc w:val="both"/>
      </w:pPr>
      <w:r>
        <w:rPr>
          <w:noProof/>
        </w:rPr>
        <w:drawing>
          <wp:inline distT="0" distB="0" distL="0" distR="0" wp14:anchorId="523F2BFC" wp14:editId="051A489D">
            <wp:extent cx="4207823" cy="1987138"/>
            <wp:effectExtent l="0" t="0" r="2540" b="13335"/>
            <wp:docPr id="2016372105" name="Gráfico 1">
              <a:extLst xmlns:a="http://schemas.openxmlformats.org/drawingml/2006/main">
                <a:ext uri="{FF2B5EF4-FFF2-40B4-BE49-F238E27FC236}">
                  <a16:creationId xmlns:a16="http://schemas.microsoft.com/office/drawing/2014/main" id="{353D43D3-7359-988C-2C0F-199DD983D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A76CEDA" w14:textId="1C0603BF" w:rsidR="001D6BF4" w:rsidRDefault="001D6BF4" w:rsidP="00FF7A32">
      <w:pPr>
        <w:spacing w:after="0" w:line="240" w:lineRule="auto"/>
        <w:jc w:val="both"/>
      </w:pPr>
      <w:bookmarkStart w:id="162" w:name="_Hlk184056945"/>
      <w:r w:rsidRPr="00D261AF">
        <w:rPr>
          <w:b/>
          <w:bCs/>
        </w:rPr>
        <w:t xml:space="preserve">Figura </w:t>
      </w:r>
      <w:r w:rsidR="00D261AF" w:rsidRPr="00D261AF">
        <w:rPr>
          <w:b/>
          <w:bCs/>
        </w:rPr>
        <w:t>20</w:t>
      </w:r>
      <w:r w:rsidRPr="00D261AF">
        <w:rPr>
          <w:b/>
          <w:bCs/>
        </w:rPr>
        <w:t>.</w:t>
      </w:r>
      <w:r>
        <w:t xml:space="preserve"> Apreciación de estudiantes y profesores en relación con el sistema de alertas tempranas. </w:t>
      </w:r>
    </w:p>
    <w:bookmarkEnd w:id="162"/>
    <w:p w14:paraId="06A88CDD" w14:textId="77777777" w:rsidR="001D6BF4" w:rsidRPr="00441098" w:rsidRDefault="001D6BF4" w:rsidP="00FF7A32">
      <w:pPr>
        <w:spacing w:after="0" w:line="240" w:lineRule="auto"/>
        <w:jc w:val="both"/>
      </w:pPr>
    </w:p>
    <w:p w14:paraId="12727C26" w14:textId="77777777" w:rsidR="00EA09CF" w:rsidRPr="003B2271" w:rsidRDefault="00EA09CF" w:rsidP="00FF7A32">
      <w:pPr>
        <w:pStyle w:val="Prrafodelista"/>
        <w:numPr>
          <w:ilvl w:val="2"/>
          <w:numId w:val="4"/>
        </w:numPr>
        <w:spacing w:after="0" w:line="240" w:lineRule="auto"/>
        <w:ind w:left="1077" w:hanging="1077"/>
        <w:jc w:val="both"/>
        <w:outlineLvl w:val="2"/>
        <w:rPr>
          <w:b/>
        </w:rPr>
      </w:pPr>
      <w:bookmarkStart w:id="163" w:name="_Toc188293198"/>
      <w:r w:rsidRPr="003B2271">
        <w:rPr>
          <w:b/>
        </w:rPr>
        <w:t xml:space="preserve">Característica </w:t>
      </w:r>
      <w:r>
        <w:rPr>
          <w:b/>
        </w:rPr>
        <w:t>2</w:t>
      </w:r>
      <w:r w:rsidR="00F14E8D">
        <w:rPr>
          <w:b/>
        </w:rPr>
        <w:t>9</w:t>
      </w:r>
      <w:r w:rsidRPr="003B2271">
        <w:rPr>
          <w:b/>
        </w:rPr>
        <w:t xml:space="preserve">: </w:t>
      </w:r>
      <w:r w:rsidR="00F14E8D" w:rsidRPr="00F14E8D">
        <w:rPr>
          <w:b/>
        </w:rPr>
        <w:t>Ajustes a los Aspectos Curriculares</w:t>
      </w:r>
      <w:bookmarkEnd w:id="163"/>
    </w:p>
    <w:p w14:paraId="325BBB82" w14:textId="010584E9" w:rsidR="00EA09CF" w:rsidRPr="0059211E" w:rsidRDefault="00EA09CF" w:rsidP="00FF7A32">
      <w:pPr>
        <w:spacing w:after="0" w:line="240" w:lineRule="auto"/>
        <w:jc w:val="both"/>
      </w:pPr>
      <w:r w:rsidRPr="0059211E">
        <w:t xml:space="preserve">Esta Característica fue categorizada como </w:t>
      </w:r>
      <w:r w:rsidR="00E23771">
        <w:rPr>
          <w:b/>
        </w:rPr>
        <w:t>importante</w:t>
      </w:r>
      <w:r w:rsidRPr="0059211E">
        <w:t xml:space="preserve"> con una ponderación de </w:t>
      </w:r>
      <w:r w:rsidR="00E23771">
        <w:rPr>
          <w:b/>
        </w:rPr>
        <w:t>6</w:t>
      </w:r>
      <w:r w:rsidRPr="0059211E">
        <w:t xml:space="preserve">.  Obtuvo una calificación de </w:t>
      </w:r>
      <w:r w:rsidR="00E23771">
        <w:rPr>
          <w:b/>
        </w:rPr>
        <w:t>4</w:t>
      </w:r>
      <w:r w:rsidR="00503917">
        <w:rPr>
          <w:b/>
        </w:rPr>
        <w:t>.</w:t>
      </w:r>
      <w:r w:rsidR="00E23771">
        <w:rPr>
          <w:b/>
        </w:rPr>
        <w:t xml:space="preserve"> se cumple en alto grado.</w:t>
      </w:r>
      <w:r w:rsidRPr="0059211E">
        <w:t xml:space="preserve"> </w:t>
      </w:r>
    </w:p>
    <w:p w14:paraId="04354126" w14:textId="77777777" w:rsidR="00EA09CF" w:rsidRPr="00441098" w:rsidRDefault="00EA09CF" w:rsidP="00FF7A32">
      <w:pPr>
        <w:spacing w:after="0" w:line="240" w:lineRule="auto"/>
        <w:jc w:val="both"/>
      </w:pPr>
    </w:p>
    <w:p w14:paraId="521F2BC4" w14:textId="5609E995" w:rsidR="001552FF" w:rsidRDefault="001552FF" w:rsidP="00FF7A32">
      <w:pPr>
        <w:spacing w:after="0" w:line="240" w:lineRule="auto"/>
        <w:jc w:val="both"/>
      </w:pPr>
      <w:r>
        <w:t>El Programa cuenta con un mecanismo de evaluación curricular que posibilita la revisión y ajuste constante de sus procesos curriculares y de gestión</w:t>
      </w:r>
      <w:r w:rsidR="00503917">
        <w:t>.</w:t>
      </w:r>
      <w:r>
        <w:t xml:space="preserve"> en atención a las particularidades de su población y a las necesidades y dinámicas de sus contextos</w:t>
      </w:r>
      <w:r w:rsidR="00503917">
        <w:t>.</w:t>
      </w:r>
      <w:r>
        <w:t xml:space="preserve"> </w:t>
      </w:r>
      <w:r w:rsidR="00693D0D">
        <w:t xml:space="preserve"> apoyados en el </w:t>
      </w:r>
      <w:r>
        <w:t>Acuerdo 050 del 16 de junio de 2022</w:t>
      </w:r>
      <w:r w:rsidR="00503917">
        <w:t>.</w:t>
      </w:r>
      <w:r w:rsidR="00693D0D">
        <w:t xml:space="preserve"> p</w:t>
      </w:r>
      <w:r w:rsidR="00693D0D" w:rsidRPr="00693D0D">
        <w:t>or el cual se modifica el Acuerdo 147 (Bis) del 11 de diciembre de 2018</w:t>
      </w:r>
      <w:r w:rsidR="00503917">
        <w:t>.</w:t>
      </w:r>
      <w:r w:rsidR="00693D0D" w:rsidRPr="00693D0D">
        <w:t xml:space="preserve"> política y procedimientos curriculares y se adopta la política institucional de evaluación de resultados de aprendizaje</w:t>
      </w:r>
      <w:r w:rsidR="00693D0D">
        <w:t xml:space="preserve"> (</w:t>
      </w:r>
      <w:hyperlink r:id="rId98" w:history="1">
        <w:r w:rsidR="00693D0D" w:rsidRPr="00264307">
          <w:rPr>
            <w:rStyle w:val="Hipervnculo"/>
          </w:rPr>
          <w:t>https://www.unicordoba.edu.co/wp-content/uploads/2022/06/acuerdo-050-2022-c-a.pdf</w:t>
        </w:r>
      </w:hyperlink>
      <w:r w:rsidR="00693D0D">
        <w:t xml:space="preserve"> ).</w:t>
      </w:r>
      <w:r>
        <w:t xml:space="preserve"> Los aspectos que evidencian la evaluación y el mejoramiento de los aspectos curriculares derivados de los análisis del desempeño académico de los estudiantes</w:t>
      </w:r>
      <w:r w:rsidR="00503917">
        <w:t>.</w:t>
      </w:r>
      <w:r>
        <w:t xml:space="preserve"> la permanencia y la graduación se ha visto reflejado de diversas formas. Se </w:t>
      </w:r>
      <w:r w:rsidR="002C4D54">
        <w:t>está desarrollado</w:t>
      </w:r>
      <w:r>
        <w:t xml:space="preserve"> un ajuste con el propósito de lograr un plan de estudio actualizado</w:t>
      </w:r>
      <w:r w:rsidR="002C4D54">
        <w:t>,</w:t>
      </w:r>
      <w:r>
        <w:t xml:space="preserve"> orientado a establecer los procesos de formación integral de los estudiantes</w:t>
      </w:r>
      <w:r w:rsidR="002C4D54">
        <w:t>,</w:t>
      </w:r>
      <w:r>
        <w:t xml:space="preserve"> acorde tanto a las políticas institucionales como a las necesidades del entorno social. De esta manera se actualizaron la misión</w:t>
      </w:r>
      <w:r w:rsidR="002C4D54">
        <w:t>,</w:t>
      </w:r>
      <w:r>
        <w:t xml:space="preserve"> la visión</w:t>
      </w:r>
      <w:r w:rsidR="002C4D54">
        <w:t>,</w:t>
      </w:r>
      <w:r>
        <w:t xml:space="preserve"> los objetivos</w:t>
      </w:r>
      <w:r w:rsidR="002C4D54">
        <w:t>,</w:t>
      </w:r>
      <w:r>
        <w:t xml:space="preserve"> las competencias</w:t>
      </w:r>
      <w:r w:rsidR="002C4D54">
        <w:t>,</w:t>
      </w:r>
      <w:r>
        <w:t xml:space="preserve"> los perfiles de egreso en alineación curricular con los resultados de aprendizaje. </w:t>
      </w:r>
    </w:p>
    <w:p w14:paraId="10DED99E" w14:textId="77777777" w:rsidR="001552FF" w:rsidRDefault="001552FF" w:rsidP="00FF7A32">
      <w:pPr>
        <w:spacing w:after="0" w:line="240" w:lineRule="auto"/>
        <w:jc w:val="both"/>
      </w:pPr>
    </w:p>
    <w:p w14:paraId="121FD067" w14:textId="67CD0C4B" w:rsidR="00693D0D" w:rsidRDefault="001552FF" w:rsidP="00FF7A32">
      <w:pPr>
        <w:spacing w:after="0" w:line="240" w:lineRule="auto"/>
        <w:jc w:val="both"/>
      </w:pPr>
      <w:r>
        <w:t>Con respecto al desempeño de los estudiantes en las pruebas Saber Pro</w:t>
      </w:r>
      <w:r w:rsidR="00DB0994">
        <w:t>,</w:t>
      </w:r>
      <w:r>
        <w:t xml:space="preserve"> se han aplicado talleres para fortalecer áreas en donde es importante obtener mejores puntajes.  La Universidad consciente de la </w:t>
      </w:r>
      <w:r w:rsidR="00693D0D">
        <w:t>necesidad de ser flexibles en las opciones de</w:t>
      </w:r>
      <w:r>
        <w:t xml:space="preserve"> trabajos de grado</w:t>
      </w:r>
      <w:r w:rsidR="00EF3AE9">
        <w:t>,</w:t>
      </w:r>
      <w:r>
        <w:t xml:space="preserve"> establece bajo la Resolución 007 de 2008 y el Acuerdo 005 BIS 2016 del Consejo Académico las opciones de Trabajo de Grado: Trabajo de Investigación y/o Extensión</w:t>
      </w:r>
      <w:r w:rsidR="00DB0994">
        <w:t>,</w:t>
      </w:r>
      <w:r>
        <w:t xml:space="preserve"> Monografías</w:t>
      </w:r>
      <w:r w:rsidR="00DB0994">
        <w:t>,</w:t>
      </w:r>
      <w:r>
        <w:t xml:space="preserve"> Pasantías</w:t>
      </w:r>
      <w:r w:rsidR="00B45766">
        <w:t>,</w:t>
      </w:r>
      <w:r>
        <w:t xml:space="preserve"> Práctica Empresarial</w:t>
      </w:r>
      <w:r w:rsidR="00B45766">
        <w:t>,</w:t>
      </w:r>
      <w:r>
        <w:t xml:space="preserve"> Creación de Empresas</w:t>
      </w:r>
      <w:r w:rsidR="00DB0994">
        <w:t>,</w:t>
      </w:r>
      <w:r>
        <w:t xml:space="preserve"> Práctica Social y Diplomado; esta última opción</w:t>
      </w:r>
      <w:r w:rsidR="00DB0994">
        <w:t>,</w:t>
      </w:r>
      <w:r>
        <w:t xml:space="preserve"> se oferta con gratuidad a los que tienen alta permanencia y los aspirantes que se presentan con mayor promedio.  </w:t>
      </w:r>
      <w:r w:rsidR="00CE69C3">
        <w:t>El promedio anual de graduados es de 52.</w:t>
      </w:r>
    </w:p>
    <w:p w14:paraId="6DC7A006" w14:textId="546D950D" w:rsidR="00EA09CF" w:rsidRDefault="00EA09CF" w:rsidP="00FF7A32">
      <w:pPr>
        <w:spacing w:after="0" w:line="240" w:lineRule="auto"/>
        <w:jc w:val="both"/>
      </w:pPr>
    </w:p>
    <w:p w14:paraId="1E52E830" w14:textId="77777777" w:rsidR="00EA09CF" w:rsidRPr="003B2271" w:rsidRDefault="00EA09CF" w:rsidP="00FF7A32">
      <w:pPr>
        <w:pStyle w:val="Prrafodelista"/>
        <w:numPr>
          <w:ilvl w:val="2"/>
          <w:numId w:val="4"/>
        </w:numPr>
        <w:spacing w:after="0" w:line="240" w:lineRule="auto"/>
        <w:ind w:left="1077" w:hanging="1077"/>
        <w:jc w:val="both"/>
        <w:outlineLvl w:val="2"/>
        <w:rPr>
          <w:b/>
        </w:rPr>
      </w:pPr>
      <w:bookmarkStart w:id="164" w:name="_Toc188293199"/>
      <w:r w:rsidRPr="003B2271">
        <w:rPr>
          <w:b/>
        </w:rPr>
        <w:t xml:space="preserve">Característica </w:t>
      </w:r>
      <w:r w:rsidR="00F14E8D">
        <w:rPr>
          <w:b/>
        </w:rPr>
        <w:t>30</w:t>
      </w:r>
      <w:r w:rsidRPr="003B2271">
        <w:rPr>
          <w:b/>
        </w:rPr>
        <w:t xml:space="preserve">: </w:t>
      </w:r>
      <w:r w:rsidR="00F14E8D" w:rsidRPr="00F14E8D">
        <w:rPr>
          <w:b/>
        </w:rPr>
        <w:t>Mecanismos de Selección</w:t>
      </w:r>
      <w:bookmarkEnd w:id="164"/>
      <w:r w:rsidRPr="003B2271">
        <w:rPr>
          <w:b/>
        </w:rPr>
        <w:t xml:space="preserve"> </w:t>
      </w:r>
    </w:p>
    <w:p w14:paraId="6DA24364" w14:textId="77777777" w:rsidR="00EA09CF" w:rsidRPr="00D7046C" w:rsidRDefault="00EA09CF" w:rsidP="00FF7A32">
      <w:pPr>
        <w:spacing w:after="0" w:line="240" w:lineRule="auto"/>
        <w:jc w:val="both"/>
      </w:pPr>
    </w:p>
    <w:p w14:paraId="050037E3" w14:textId="166F8AEC" w:rsidR="00EA09CF" w:rsidRPr="0059211E" w:rsidRDefault="00EA09CF" w:rsidP="00FF7A32">
      <w:pPr>
        <w:spacing w:after="0" w:line="240" w:lineRule="auto"/>
        <w:jc w:val="both"/>
      </w:pPr>
      <w:r w:rsidRPr="0059211E">
        <w:t xml:space="preserve">Esta Característica fue categorizada como </w:t>
      </w:r>
      <w:r w:rsidR="00E23771">
        <w:rPr>
          <w:b/>
        </w:rPr>
        <w:t>importante</w:t>
      </w:r>
      <w:r w:rsidRPr="0059211E">
        <w:t xml:space="preserve"> con una ponderación de </w:t>
      </w:r>
      <w:r w:rsidR="00E23771">
        <w:rPr>
          <w:b/>
        </w:rPr>
        <w:t>5</w:t>
      </w:r>
      <w:r w:rsidRPr="0059211E">
        <w:t xml:space="preserve">.  Obtuvo una calificación de </w:t>
      </w:r>
      <w:r w:rsidR="00E23771">
        <w:rPr>
          <w:b/>
        </w:rPr>
        <w:t>4.3</w:t>
      </w:r>
      <w:r w:rsidR="00503917">
        <w:rPr>
          <w:b/>
        </w:rPr>
        <w:t>.</w:t>
      </w:r>
      <w:r w:rsidR="00E23771">
        <w:rPr>
          <w:b/>
        </w:rPr>
        <w:t xml:space="preserve"> se cumple en alto grado. </w:t>
      </w:r>
      <w:r w:rsidRPr="0059211E">
        <w:t xml:space="preserve"> </w:t>
      </w:r>
    </w:p>
    <w:p w14:paraId="746CA9F2" w14:textId="77777777" w:rsidR="00EA09CF" w:rsidRPr="00441098" w:rsidRDefault="00EA09CF" w:rsidP="00FF7A32">
      <w:pPr>
        <w:spacing w:after="0" w:line="240" w:lineRule="auto"/>
        <w:jc w:val="both"/>
      </w:pPr>
    </w:p>
    <w:p w14:paraId="146E67D3" w14:textId="63352A39" w:rsidR="00CE69C3" w:rsidRDefault="00CE69C3" w:rsidP="00FF7A32">
      <w:pPr>
        <w:spacing w:after="0" w:line="240" w:lineRule="auto"/>
        <w:jc w:val="both"/>
      </w:pPr>
      <w:r>
        <w:t>La Universidad de Córdoba aplica mecanismos universales y equitativos de admisión que son de conocimiento público</w:t>
      </w:r>
      <w:r w:rsidR="00503917">
        <w:t>.</w:t>
      </w:r>
      <w:r>
        <w:t xml:space="preserve"> los cuales son difundidos por diversos medios como: avisos de prensa de circulación regional y nacional</w:t>
      </w:r>
      <w:r w:rsidR="00503917">
        <w:t>.</w:t>
      </w:r>
      <w:r>
        <w:t xml:space="preserve"> boletines impresos</w:t>
      </w:r>
      <w:r w:rsidR="00503917">
        <w:t>.</w:t>
      </w:r>
      <w:r>
        <w:t xml:space="preserve"> cuñas radiales</w:t>
      </w:r>
      <w:r w:rsidR="00503917">
        <w:t>.</w:t>
      </w:r>
      <w:r>
        <w:t xml:space="preserve"> pautas televisivas y formatos digitales publicados en el portal Web de la Universidad.  </w:t>
      </w:r>
    </w:p>
    <w:p w14:paraId="5DAD8BAF" w14:textId="0E8E5F5D" w:rsidR="001A75F5" w:rsidRDefault="001A75F5" w:rsidP="00FF7A32">
      <w:pPr>
        <w:spacing w:after="0" w:line="240" w:lineRule="auto"/>
        <w:jc w:val="both"/>
      </w:pPr>
      <w:r>
        <w:t>El Acuerdo N° 011 de 2017 reglamenta el proceso de selección y admisión de quienes aspiran a ingresar a un programa académico de la Universidad de Córdoba (</w:t>
      </w:r>
      <w:hyperlink r:id="rId99" w:history="1">
        <w:r w:rsidR="00982639" w:rsidRPr="00264307">
          <w:rPr>
            <w:rStyle w:val="Hipervnculo"/>
          </w:rPr>
          <w:t>https://www.unicordoba.edu.co/wp-content/uploads/2021/10/ACUERDO-11-2017.pdf</w:t>
        </w:r>
      </w:hyperlink>
      <w:r w:rsidR="00982639">
        <w:t xml:space="preserve"> </w:t>
      </w:r>
      <w:r>
        <w:t>). La selección de estudiantes se realiza de acuerdo con el puntaje obtenido en los Exámenes de Estado o pruebas SABER 1. El número de estudiantes que ingresan al Programa por mecanismos de inclusión está definido por el Acuerdo 062 de 2020 de Consejo Superior “Acuerdo único sobre la reglamentación para el ingreso a la Universidad de Córdoba de diversos grupos poblacionales” (</w:t>
      </w:r>
      <w:hyperlink r:id="rId100" w:history="1">
        <w:r w:rsidR="00982639" w:rsidRPr="00264307">
          <w:rPr>
            <w:rStyle w:val="Hipervnculo"/>
          </w:rPr>
          <w:t>https://www.unicordoba.edu.co/wp-content/uploads/2020/09/Acuerdo-N%C2%BA062-de-2020.-Acuerdo-grupos-poblacionales.-pdf.pdf</w:t>
        </w:r>
      </w:hyperlink>
      <w:r w:rsidR="00982639">
        <w:t xml:space="preserve"> </w:t>
      </w:r>
      <w:r>
        <w:t>)</w:t>
      </w:r>
      <w:r w:rsidR="00E30526">
        <w:t xml:space="preserve"> y el </w:t>
      </w:r>
      <w:r w:rsidR="00E30526" w:rsidRPr="00E30526">
        <w:t>Acuerdo 136, del 27 de diciembre de 2023</w:t>
      </w:r>
      <w:r w:rsidR="00E30526">
        <w:t>,  p</w:t>
      </w:r>
      <w:r w:rsidR="00E30526" w:rsidRPr="00E30526">
        <w:t>or medio del cual se aprueba un proceso de admisión especial y excepcional para el ingreso de estudiantes en el marco del programa de Tránsito Inmediato a la Educación Superior – PTIES, del Ministerio de Educación Nacional, dirigido a los bachilleres graduados en el año 2023 de instituciones educativas públicas de los municipios de Tierralta y Ciénaga de Oro, en el Departamento de Córdoba</w:t>
      </w:r>
      <w:r w:rsidR="00E30526">
        <w:t xml:space="preserve"> (</w:t>
      </w:r>
      <w:hyperlink r:id="rId101" w:history="1">
        <w:r w:rsidR="00E30526" w:rsidRPr="00977A8D">
          <w:rPr>
            <w:rStyle w:val="Hipervnculo"/>
          </w:rPr>
          <w:t>https://www.unicordoba.edu.co/wp-content/uploads/2024/02/Acuerdo-N%C2%B0136-de-2023.-Proceso-de-admision-especial..pdf</w:t>
        </w:r>
      </w:hyperlink>
      <w:r w:rsidR="00E30526">
        <w:t xml:space="preserve"> )</w:t>
      </w:r>
    </w:p>
    <w:p w14:paraId="65D4B16E" w14:textId="77777777" w:rsidR="001A75F5" w:rsidRDefault="001A75F5" w:rsidP="00FF7A32">
      <w:pPr>
        <w:spacing w:after="0" w:line="240" w:lineRule="auto"/>
        <w:jc w:val="both"/>
      </w:pPr>
    </w:p>
    <w:p w14:paraId="2BA7C8A4" w14:textId="77777777" w:rsidR="001A75F5" w:rsidRDefault="001A75F5" w:rsidP="00FF7A32">
      <w:pPr>
        <w:spacing w:after="0" w:line="240" w:lineRule="auto"/>
        <w:jc w:val="both"/>
      </w:pPr>
      <w:r>
        <w:t>El Programa ha definido como perfil de ingreso:</w:t>
      </w:r>
    </w:p>
    <w:p w14:paraId="5EC902D5" w14:textId="77777777" w:rsidR="001A75F5" w:rsidRDefault="001A75F5" w:rsidP="00FF7A32">
      <w:pPr>
        <w:spacing w:after="0" w:line="240" w:lineRule="auto"/>
        <w:jc w:val="both"/>
      </w:pPr>
      <w:r>
        <w:t>•El aspirante debe cumplir con los requisitos de ingreso exigidos por la Universidad de Córdoba.</w:t>
      </w:r>
    </w:p>
    <w:p w14:paraId="607E9B9D" w14:textId="77777777" w:rsidR="001A75F5" w:rsidRDefault="001A75F5" w:rsidP="00FF7A32">
      <w:pPr>
        <w:spacing w:after="0" w:line="240" w:lineRule="auto"/>
        <w:jc w:val="both"/>
      </w:pPr>
      <w:r>
        <w:t>•Vocación por las áreas de desempeño del programa de Bacteriología.</w:t>
      </w:r>
    </w:p>
    <w:p w14:paraId="7424C800" w14:textId="77777777" w:rsidR="001A75F5" w:rsidRDefault="001A75F5" w:rsidP="00FF7A32">
      <w:pPr>
        <w:spacing w:after="0" w:line="240" w:lineRule="auto"/>
        <w:jc w:val="both"/>
      </w:pPr>
      <w:r>
        <w:t>•Buenas relaciones interpersonales y capacidad para el trabajo en equipo.</w:t>
      </w:r>
    </w:p>
    <w:p w14:paraId="42198C67" w14:textId="77777777" w:rsidR="001A75F5" w:rsidRDefault="001A75F5" w:rsidP="00FF7A32">
      <w:pPr>
        <w:spacing w:after="0" w:line="240" w:lineRule="auto"/>
        <w:jc w:val="both"/>
      </w:pPr>
      <w:r>
        <w:t>•Compromiso y sensibilidad social.</w:t>
      </w:r>
    </w:p>
    <w:p w14:paraId="692C348A" w14:textId="1DA98A8E" w:rsidR="001A75F5" w:rsidRDefault="001A75F5" w:rsidP="00FF7A32">
      <w:pPr>
        <w:spacing w:after="0" w:line="240" w:lineRule="auto"/>
        <w:jc w:val="both"/>
      </w:pPr>
      <w:r>
        <w:t>•Capacidad para la lectura crítica</w:t>
      </w:r>
      <w:r w:rsidR="00503917">
        <w:t>.</w:t>
      </w:r>
      <w:r>
        <w:t xml:space="preserve"> expresión oral y escrita </w:t>
      </w:r>
    </w:p>
    <w:p w14:paraId="5FE88C44" w14:textId="77777777" w:rsidR="001A75F5" w:rsidRDefault="001A75F5" w:rsidP="00FF7A32">
      <w:pPr>
        <w:spacing w:after="0" w:line="240" w:lineRule="auto"/>
        <w:jc w:val="both"/>
      </w:pPr>
      <w:r>
        <w:t xml:space="preserve">•Demostrar interés y motivación por el aprendizaje de las ciencias biológicas.  </w:t>
      </w:r>
    </w:p>
    <w:p w14:paraId="7759E963" w14:textId="29ACEB0E" w:rsidR="001A75F5" w:rsidRDefault="001A75F5" w:rsidP="00FF7A32">
      <w:pPr>
        <w:spacing w:after="0" w:line="240" w:lineRule="auto"/>
        <w:jc w:val="both"/>
      </w:pPr>
      <w:r>
        <w:t>•Interés por participar activamente en su proceso de aprendizaje</w:t>
      </w:r>
      <w:r w:rsidR="00503917">
        <w:t>.</w:t>
      </w:r>
      <w:r>
        <w:t xml:space="preserve"> con actitud positiva</w:t>
      </w:r>
      <w:r w:rsidR="00503917">
        <w:t>.</w:t>
      </w:r>
      <w:r>
        <w:t xml:space="preserve"> participativa y valores éticos.</w:t>
      </w:r>
    </w:p>
    <w:p w14:paraId="4F5B6F41" w14:textId="20DEE1D8" w:rsidR="001A75F5" w:rsidRDefault="001A75F5" w:rsidP="00FF7A32">
      <w:pPr>
        <w:spacing w:after="0" w:line="240" w:lineRule="auto"/>
        <w:jc w:val="both"/>
      </w:pPr>
      <w:r>
        <w:t>•Tener conocimientos básicos de una segunda lengua</w:t>
      </w:r>
      <w:r w:rsidR="007F55F9">
        <w:t>,</w:t>
      </w:r>
      <w:r>
        <w:t xml:space="preserve"> preferiblemente inglés.</w:t>
      </w:r>
    </w:p>
    <w:p w14:paraId="1D8C7D23" w14:textId="77777777" w:rsidR="001A75F5" w:rsidRDefault="001A75F5" w:rsidP="00FF7A32">
      <w:pPr>
        <w:spacing w:after="0" w:line="240" w:lineRule="auto"/>
        <w:jc w:val="both"/>
      </w:pPr>
    </w:p>
    <w:p w14:paraId="10C0E7AF" w14:textId="1EBECA27" w:rsidR="001A75F5" w:rsidRDefault="001A75F5" w:rsidP="00FF7A32">
      <w:pPr>
        <w:spacing w:after="0" w:line="240" w:lineRule="auto"/>
        <w:jc w:val="both"/>
      </w:pPr>
      <w:r>
        <w:t>El estudiante puede optar por presentar suficiencia segunda legua: ingles</w:t>
      </w:r>
      <w:r w:rsidR="00503917">
        <w:t>.</w:t>
      </w:r>
      <w:r>
        <w:t xml:space="preserve"> de acuerdo con sus resultados se ubica en el curso correspondiente a nivel de desempeño acorde el marco común europeo.</w:t>
      </w:r>
    </w:p>
    <w:p w14:paraId="0EA5131B" w14:textId="77777777" w:rsidR="00851CD4" w:rsidRDefault="00851CD4" w:rsidP="00FF7A32">
      <w:pPr>
        <w:spacing w:after="0" w:line="240" w:lineRule="auto"/>
        <w:jc w:val="both"/>
      </w:pPr>
    </w:p>
    <w:p w14:paraId="0516565F" w14:textId="5FD20B26" w:rsidR="00EA09CF" w:rsidRDefault="00CE69C3" w:rsidP="00FF7A32">
      <w:pPr>
        <w:spacing w:after="0" w:line="240" w:lineRule="auto"/>
        <w:jc w:val="both"/>
      </w:pPr>
      <w:r>
        <w:t>En el capítulo XV del RAE se encuentran consignadas las normas que definen los procesos de traslados</w:t>
      </w:r>
      <w:r w:rsidR="00503917">
        <w:t>.</w:t>
      </w:r>
      <w:r>
        <w:t xml:space="preserve"> transferencias (internas y externas) y reingresos. Además</w:t>
      </w:r>
      <w:r w:rsidR="00503917">
        <w:t>.</w:t>
      </w:r>
      <w:r>
        <w:t xml:space="preserve"> en el aplicativo en línea del Sistema Integral de Gestión de la Calidad SIGEC están descritos en detalle los procedimientos para traslados internos (PGAR -002</w:t>
      </w:r>
      <w:r w:rsidR="00C57DCF">
        <w:t xml:space="preserve"> </w:t>
      </w:r>
      <w:hyperlink r:id="rId102" w:history="1">
        <w:r w:rsidR="00C57DCF" w:rsidRPr="00264307">
          <w:rPr>
            <w:rStyle w:val="Hipervnculo"/>
          </w:rPr>
          <w:t>http://docsigec.www3.unicordoba.edu.co/web/uploads/documentos/FGAR-002_PROCEDIMIENTODETRASLADOINTERNO_1.pdf</w:t>
        </w:r>
      </w:hyperlink>
      <w:r w:rsidR="00C57DCF">
        <w:t xml:space="preserve"> </w:t>
      </w:r>
      <w:r>
        <w:t>) y externos (PGAR -001</w:t>
      </w:r>
      <w:r w:rsidR="00C57DCF">
        <w:t xml:space="preserve"> </w:t>
      </w:r>
      <w:hyperlink r:id="rId103" w:history="1">
        <w:r w:rsidR="00C57DCF" w:rsidRPr="00264307">
          <w:rPr>
            <w:rStyle w:val="Hipervnculo"/>
          </w:rPr>
          <w:t>http://docsigec.www3.unicordoba.edu.co/web/uploads/documentos/PGAR-001_PROCEDIMIENTODETRANSFERENCIAEXTERNA_1.pdf</w:t>
        </w:r>
      </w:hyperlink>
      <w:r w:rsidR="00C57DCF">
        <w:t xml:space="preserve"> </w:t>
      </w:r>
      <w:r>
        <w:t>).</w:t>
      </w:r>
    </w:p>
    <w:p w14:paraId="44FC29B7" w14:textId="77777777" w:rsidR="00EA09CF" w:rsidRPr="00441098" w:rsidRDefault="00EA09CF" w:rsidP="00FF7A32">
      <w:pPr>
        <w:spacing w:after="0" w:line="240" w:lineRule="auto"/>
        <w:jc w:val="both"/>
      </w:pPr>
    </w:p>
    <w:p w14:paraId="18D93BF5" w14:textId="77777777" w:rsidR="00EA09CF" w:rsidRPr="003B2271" w:rsidRDefault="00EA09CF" w:rsidP="00FF7A32">
      <w:pPr>
        <w:pStyle w:val="Prrafodelista"/>
        <w:numPr>
          <w:ilvl w:val="2"/>
          <w:numId w:val="4"/>
        </w:numPr>
        <w:spacing w:after="0" w:line="240" w:lineRule="auto"/>
        <w:ind w:left="1077" w:hanging="1077"/>
        <w:jc w:val="both"/>
        <w:outlineLvl w:val="2"/>
        <w:rPr>
          <w:b/>
        </w:rPr>
      </w:pPr>
      <w:bookmarkStart w:id="165" w:name="_Toc188293200"/>
      <w:r w:rsidRPr="003B2271">
        <w:rPr>
          <w:b/>
        </w:rPr>
        <w:t xml:space="preserve">Análisis global del FACTOR </w:t>
      </w:r>
      <w:r w:rsidR="00F14E8D">
        <w:rPr>
          <w:b/>
        </w:rPr>
        <w:t>6</w:t>
      </w:r>
      <w:bookmarkEnd w:id="165"/>
    </w:p>
    <w:p w14:paraId="0398819B" w14:textId="77777777" w:rsidR="00A409DF" w:rsidRPr="00441098" w:rsidRDefault="00A409DF"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A409DF" w:rsidRPr="00862770" w14:paraId="5E5B8927" w14:textId="77777777" w:rsidTr="002B0B37">
        <w:trPr>
          <w:tblHeader/>
          <w:jc w:val="center"/>
        </w:trPr>
        <w:tc>
          <w:tcPr>
            <w:tcW w:w="3129" w:type="pct"/>
            <w:vMerge w:val="restart"/>
            <w:tcBorders>
              <w:top w:val="single" w:sz="12" w:space="0" w:color="auto"/>
            </w:tcBorders>
            <w:vAlign w:val="center"/>
          </w:tcPr>
          <w:p w14:paraId="0CB0BD73" w14:textId="77777777" w:rsidR="00A409DF" w:rsidRPr="00862770" w:rsidRDefault="00A409DF"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7360A9B5" w14:textId="77777777" w:rsidR="00A409DF" w:rsidRPr="00862770" w:rsidRDefault="00A409DF" w:rsidP="00FF7A32">
            <w:pPr>
              <w:jc w:val="center"/>
              <w:rPr>
                <w:b/>
                <w:sz w:val="20"/>
                <w:szCs w:val="20"/>
              </w:rPr>
            </w:pPr>
            <w:r>
              <w:rPr>
                <w:b/>
                <w:sz w:val="20"/>
                <w:szCs w:val="20"/>
              </w:rPr>
              <w:t>Calificación</w:t>
            </w:r>
          </w:p>
        </w:tc>
      </w:tr>
      <w:tr w:rsidR="00A409DF" w:rsidRPr="00862770" w14:paraId="032B9A54" w14:textId="77777777" w:rsidTr="002B0B37">
        <w:trPr>
          <w:tblHeader/>
          <w:jc w:val="center"/>
        </w:trPr>
        <w:tc>
          <w:tcPr>
            <w:tcW w:w="3129" w:type="pct"/>
            <w:vMerge/>
            <w:tcBorders>
              <w:bottom w:val="single" w:sz="12" w:space="0" w:color="auto"/>
            </w:tcBorders>
            <w:vAlign w:val="center"/>
          </w:tcPr>
          <w:p w14:paraId="78A97581" w14:textId="77777777" w:rsidR="00A409DF" w:rsidRPr="00862770" w:rsidRDefault="00A409DF" w:rsidP="00FF7A32">
            <w:pPr>
              <w:jc w:val="center"/>
              <w:rPr>
                <w:b/>
                <w:sz w:val="20"/>
                <w:szCs w:val="20"/>
              </w:rPr>
            </w:pPr>
          </w:p>
        </w:tc>
        <w:tc>
          <w:tcPr>
            <w:tcW w:w="936" w:type="pct"/>
            <w:tcBorders>
              <w:top w:val="single" w:sz="12" w:space="0" w:color="auto"/>
              <w:bottom w:val="single" w:sz="12" w:space="0" w:color="auto"/>
            </w:tcBorders>
            <w:vAlign w:val="center"/>
          </w:tcPr>
          <w:p w14:paraId="180DDBFD" w14:textId="77777777" w:rsidR="00A409DF" w:rsidRPr="00862770" w:rsidRDefault="00A409DF"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66BD31C7" w14:textId="77777777" w:rsidR="00A409DF" w:rsidRPr="00862770" w:rsidRDefault="00A409DF" w:rsidP="00FF7A32">
            <w:pPr>
              <w:jc w:val="center"/>
              <w:rPr>
                <w:b/>
                <w:sz w:val="20"/>
                <w:szCs w:val="20"/>
              </w:rPr>
            </w:pPr>
            <w:r>
              <w:rPr>
                <w:b/>
                <w:sz w:val="20"/>
                <w:szCs w:val="20"/>
              </w:rPr>
              <w:t>Actual (Año)</w:t>
            </w:r>
          </w:p>
        </w:tc>
      </w:tr>
      <w:tr w:rsidR="00A409DF" w:rsidRPr="00862770" w14:paraId="15960A38" w14:textId="77777777" w:rsidTr="002B0B37">
        <w:trPr>
          <w:jc w:val="center"/>
        </w:trPr>
        <w:tc>
          <w:tcPr>
            <w:tcW w:w="3129" w:type="pct"/>
            <w:tcBorders>
              <w:top w:val="single" w:sz="12" w:space="0" w:color="auto"/>
            </w:tcBorders>
          </w:tcPr>
          <w:p w14:paraId="3ACC45BC" w14:textId="35E0DE5B" w:rsidR="00A409DF" w:rsidRPr="00B80938" w:rsidRDefault="00A409DF" w:rsidP="00FF7A32">
            <w:pPr>
              <w:pStyle w:val="Prrafodelista"/>
              <w:numPr>
                <w:ilvl w:val="0"/>
                <w:numId w:val="3"/>
              </w:numPr>
              <w:rPr>
                <w:sz w:val="20"/>
                <w:szCs w:val="20"/>
              </w:rPr>
            </w:pPr>
            <w:r w:rsidRPr="00F14E8D">
              <w:rPr>
                <w:sz w:val="20"/>
                <w:szCs w:val="20"/>
              </w:rPr>
              <w:t>Políticas</w:t>
            </w:r>
            <w:r w:rsidR="00503917">
              <w:rPr>
                <w:sz w:val="20"/>
                <w:szCs w:val="20"/>
              </w:rPr>
              <w:t>.</w:t>
            </w:r>
            <w:r w:rsidRPr="00F14E8D">
              <w:rPr>
                <w:sz w:val="20"/>
                <w:szCs w:val="20"/>
              </w:rPr>
              <w:t xml:space="preserve"> Estrategias y Estructura para la Permanencia y la Graduación</w:t>
            </w:r>
          </w:p>
        </w:tc>
        <w:tc>
          <w:tcPr>
            <w:tcW w:w="936" w:type="pct"/>
            <w:tcBorders>
              <w:top w:val="single" w:sz="12" w:space="0" w:color="auto"/>
            </w:tcBorders>
            <w:vAlign w:val="center"/>
          </w:tcPr>
          <w:p w14:paraId="499C0023" w14:textId="77777777" w:rsidR="00A409DF" w:rsidRPr="00862770" w:rsidRDefault="00A409DF" w:rsidP="00FF7A32">
            <w:pPr>
              <w:jc w:val="center"/>
              <w:rPr>
                <w:sz w:val="20"/>
                <w:szCs w:val="20"/>
              </w:rPr>
            </w:pPr>
          </w:p>
        </w:tc>
        <w:tc>
          <w:tcPr>
            <w:tcW w:w="935" w:type="pct"/>
            <w:tcBorders>
              <w:top w:val="single" w:sz="12" w:space="0" w:color="auto"/>
            </w:tcBorders>
            <w:vAlign w:val="center"/>
          </w:tcPr>
          <w:p w14:paraId="00BE0A19" w14:textId="645C18F1" w:rsidR="00A409DF" w:rsidRPr="00862770" w:rsidRDefault="00E23771" w:rsidP="00FF7A32">
            <w:pPr>
              <w:jc w:val="center"/>
              <w:rPr>
                <w:sz w:val="20"/>
                <w:szCs w:val="20"/>
              </w:rPr>
            </w:pPr>
            <w:r>
              <w:rPr>
                <w:sz w:val="20"/>
                <w:szCs w:val="20"/>
              </w:rPr>
              <w:t>4.5</w:t>
            </w:r>
          </w:p>
        </w:tc>
      </w:tr>
      <w:tr w:rsidR="00A409DF" w:rsidRPr="00862770" w14:paraId="700675AC" w14:textId="77777777" w:rsidTr="002B0B37">
        <w:trPr>
          <w:jc w:val="center"/>
        </w:trPr>
        <w:tc>
          <w:tcPr>
            <w:tcW w:w="3129" w:type="pct"/>
          </w:tcPr>
          <w:p w14:paraId="3812D578" w14:textId="77777777" w:rsidR="00A409DF" w:rsidRPr="00B80938" w:rsidRDefault="00A409DF" w:rsidP="00FF7A32">
            <w:pPr>
              <w:pStyle w:val="Prrafodelista"/>
              <w:numPr>
                <w:ilvl w:val="0"/>
                <w:numId w:val="3"/>
              </w:numPr>
              <w:rPr>
                <w:sz w:val="20"/>
                <w:szCs w:val="20"/>
              </w:rPr>
            </w:pPr>
            <w:r w:rsidRPr="00F14E8D">
              <w:rPr>
                <w:sz w:val="20"/>
                <w:szCs w:val="20"/>
              </w:rPr>
              <w:t>Caracterización de Estudiantes y Sistema de Alertas Tempranas</w:t>
            </w:r>
          </w:p>
        </w:tc>
        <w:tc>
          <w:tcPr>
            <w:tcW w:w="936" w:type="pct"/>
            <w:vAlign w:val="center"/>
          </w:tcPr>
          <w:p w14:paraId="45943ABE" w14:textId="77777777" w:rsidR="00A409DF" w:rsidRPr="00862770" w:rsidRDefault="00A409DF" w:rsidP="00FF7A32">
            <w:pPr>
              <w:jc w:val="center"/>
              <w:rPr>
                <w:sz w:val="20"/>
                <w:szCs w:val="20"/>
              </w:rPr>
            </w:pPr>
          </w:p>
        </w:tc>
        <w:tc>
          <w:tcPr>
            <w:tcW w:w="935" w:type="pct"/>
            <w:vAlign w:val="center"/>
          </w:tcPr>
          <w:p w14:paraId="629E5A98" w14:textId="7A1644E4" w:rsidR="00A409DF" w:rsidRPr="00862770" w:rsidRDefault="00E23771" w:rsidP="00FF7A32">
            <w:pPr>
              <w:jc w:val="center"/>
              <w:rPr>
                <w:sz w:val="20"/>
                <w:szCs w:val="20"/>
              </w:rPr>
            </w:pPr>
            <w:r>
              <w:rPr>
                <w:sz w:val="20"/>
                <w:szCs w:val="20"/>
              </w:rPr>
              <w:t>4.2</w:t>
            </w:r>
          </w:p>
        </w:tc>
      </w:tr>
      <w:tr w:rsidR="00A409DF" w:rsidRPr="00862770" w14:paraId="688DD36B" w14:textId="77777777" w:rsidTr="002B0B37">
        <w:trPr>
          <w:jc w:val="center"/>
        </w:trPr>
        <w:tc>
          <w:tcPr>
            <w:tcW w:w="3129" w:type="pct"/>
          </w:tcPr>
          <w:p w14:paraId="42DD3C5F" w14:textId="77777777" w:rsidR="00A409DF" w:rsidRPr="00B80938" w:rsidRDefault="00A409DF" w:rsidP="00FF7A32">
            <w:pPr>
              <w:pStyle w:val="Prrafodelista"/>
              <w:numPr>
                <w:ilvl w:val="0"/>
                <w:numId w:val="3"/>
              </w:numPr>
              <w:rPr>
                <w:sz w:val="20"/>
                <w:szCs w:val="20"/>
              </w:rPr>
            </w:pPr>
            <w:r w:rsidRPr="00F14E8D">
              <w:rPr>
                <w:sz w:val="20"/>
                <w:szCs w:val="20"/>
              </w:rPr>
              <w:t>Ajustes a los Aspectos Curriculares</w:t>
            </w:r>
          </w:p>
        </w:tc>
        <w:tc>
          <w:tcPr>
            <w:tcW w:w="936" w:type="pct"/>
            <w:vAlign w:val="center"/>
          </w:tcPr>
          <w:p w14:paraId="3C61F023" w14:textId="77777777" w:rsidR="00A409DF" w:rsidRPr="00862770" w:rsidRDefault="00A409DF" w:rsidP="00FF7A32">
            <w:pPr>
              <w:jc w:val="center"/>
              <w:rPr>
                <w:sz w:val="20"/>
                <w:szCs w:val="20"/>
              </w:rPr>
            </w:pPr>
          </w:p>
        </w:tc>
        <w:tc>
          <w:tcPr>
            <w:tcW w:w="935" w:type="pct"/>
            <w:vAlign w:val="center"/>
          </w:tcPr>
          <w:p w14:paraId="14465093" w14:textId="435DE912" w:rsidR="00A409DF" w:rsidRPr="00862770" w:rsidRDefault="00E23771" w:rsidP="00FF7A32">
            <w:pPr>
              <w:jc w:val="center"/>
              <w:rPr>
                <w:sz w:val="20"/>
                <w:szCs w:val="20"/>
              </w:rPr>
            </w:pPr>
            <w:r>
              <w:rPr>
                <w:sz w:val="20"/>
                <w:szCs w:val="20"/>
              </w:rPr>
              <w:t>4</w:t>
            </w:r>
          </w:p>
        </w:tc>
      </w:tr>
      <w:tr w:rsidR="00A409DF" w:rsidRPr="00862770" w14:paraId="60F75F9A" w14:textId="77777777" w:rsidTr="002B0B37">
        <w:trPr>
          <w:jc w:val="center"/>
        </w:trPr>
        <w:tc>
          <w:tcPr>
            <w:tcW w:w="3129" w:type="pct"/>
          </w:tcPr>
          <w:p w14:paraId="23F49CAB" w14:textId="77777777" w:rsidR="00A409DF" w:rsidRPr="00B80938" w:rsidRDefault="00A409DF" w:rsidP="00FF7A32">
            <w:pPr>
              <w:pStyle w:val="Prrafodelista"/>
              <w:numPr>
                <w:ilvl w:val="0"/>
                <w:numId w:val="3"/>
              </w:numPr>
              <w:rPr>
                <w:sz w:val="20"/>
                <w:szCs w:val="20"/>
              </w:rPr>
            </w:pPr>
            <w:r w:rsidRPr="00F14E8D">
              <w:rPr>
                <w:sz w:val="20"/>
                <w:szCs w:val="20"/>
              </w:rPr>
              <w:t>Mecanismos de Selección</w:t>
            </w:r>
          </w:p>
        </w:tc>
        <w:tc>
          <w:tcPr>
            <w:tcW w:w="936" w:type="pct"/>
            <w:vAlign w:val="center"/>
          </w:tcPr>
          <w:p w14:paraId="7A2B1C11" w14:textId="77777777" w:rsidR="00A409DF" w:rsidRPr="00862770" w:rsidRDefault="00A409DF" w:rsidP="00FF7A32">
            <w:pPr>
              <w:jc w:val="center"/>
              <w:rPr>
                <w:sz w:val="20"/>
                <w:szCs w:val="20"/>
              </w:rPr>
            </w:pPr>
          </w:p>
        </w:tc>
        <w:tc>
          <w:tcPr>
            <w:tcW w:w="935" w:type="pct"/>
            <w:vAlign w:val="center"/>
          </w:tcPr>
          <w:p w14:paraId="62E0B11C" w14:textId="549B2A4E" w:rsidR="00A409DF" w:rsidRPr="00862770" w:rsidRDefault="009E69BF" w:rsidP="00FF7A32">
            <w:pPr>
              <w:jc w:val="center"/>
              <w:rPr>
                <w:sz w:val="20"/>
                <w:szCs w:val="20"/>
              </w:rPr>
            </w:pPr>
            <w:r>
              <w:rPr>
                <w:sz w:val="20"/>
                <w:szCs w:val="20"/>
              </w:rPr>
              <w:t>4.3</w:t>
            </w:r>
          </w:p>
        </w:tc>
      </w:tr>
      <w:tr w:rsidR="00A409DF" w:rsidRPr="00862770" w14:paraId="003E379F" w14:textId="77777777" w:rsidTr="002B0B37">
        <w:trPr>
          <w:jc w:val="center"/>
        </w:trPr>
        <w:tc>
          <w:tcPr>
            <w:tcW w:w="3129" w:type="pct"/>
            <w:tcBorders>
              <w:top w:val="single" w:sz="12" w:space="0" w:color="auto"/>
              <w:bottom w:val="single" w:sz="12" w:space="0" w:color="auto"/>
            </w:tcBorders>
            <w:vAlign w:val="center"/>
          </w:tcPr>
          <w:p w14:paraId="0D1B8E62" w14:textId="6321B80B" w:rsidR="00A409DF" w:rsidRPr="00862770" w:rsidRDefault="000B30FA" w:rsidP="00FF7A32">
            <w:pPr>
              <w:jc w:val="center"/>
              <w:rPr>
                <w:b/>
                <w:sz w:val="20"/>
                <w:szCs w:val="20"/>
              </w:rPr>
            </w:pPr>
            <w:r w:rsidRPr="00862770">
              <w:rPr>
                <w:b/>
                <w:sz w:val="20"/>
                <w:szCs w:val="20"/>
              </w:rPr>
              <w:t>Total,</w:t>
            </w:r>
            <w:r w:rsidR="00A409DF" w:rsidRPr="00862770">
              <w:rPr>
                <w:b/>
                <w:sz w:val="20"/>
                <w:szCs w:val="20"/>
              </w:rPr>
              <w:t xml:space="preserve"> Factor</w:t>
            </w:r>
          </w:p>
        </w:tc>
        <w:tc>
          <w:tcPr>
            <w:tcW w:w="936" w:type="pct"/>
            <w:tcBorders>
              <w:top w:val="single" w:sz="12" w:space="0" w:color="auto"/>
              <w:bottom w:val="single" w:sz="12" w:space="0" w:color="auto"/>
            </w:tcBorders>
            <w:vAlign w:val="center"/>
          </w:tcPr>
          <w:p w14:paraId="75320D9B" w14:textId="77777777" w:rsidR="00A409DF" w:rsidRPr="00862770" w:rsidRDefault="00A409DF" w:rsidP="00FF7A32">
            <w:pPr>
              <w:jc w:val="center"/>
              <w:rPr>
                <w:b/>
                <w:sz w:val="20"/>
                <w:szCs w:val="20"/>
              </w:rPr>
            </w:pPr>
          </w:p>
        </w:tc>
        <w:tc>
          <w:tcPr>
            <w:tcW w:w="935" w:type="pct"/>
            <w:tcBorders>
              <w:top w:val="single" w:sz="12" w:space="0" w:color="auto"/>
              <w:bottom w:val="single" w:sz="12" w:space="0" w:color="auto"/>
            </w:tcBorders>
            <w:vAlign w:val="center"/>
          </w:tcPr>
          <w:p w14:paraId="1C40E281" w14:textId="77777777" w:rsidR="00A409DF" w:rsidRPr="00862770" w:rsidRDefault="00A409DF" w:rsidP="00FF7A32">
            <w:pPr>
              <w:jc w:val="center"/>
              <w:rPr>
                <w:b/>
                <w:sz w:val="20"/>
                <w:szCs w:val="20"/>
              </w:rPr>
            </w:pPr>
          </w:p>
        </w:tc>
      </w:tr>
    </w:tbl>
    <w:p w14:paraId="60DDDDC0" w14:textId="77777777" w:rsidR="00EA09CF" w:rsidRDefault="00EA09CF" w:rsidP="00FF7A32">
      <w:pPr>
        <w:spacing w:after="0" w:line="240" w:lineRule="auto"/>
        <w:jc w:val="both"/>
      </w:pPr>
    </w:p>
    <w:p w14:paraId="6216C58B" w14:textId="75D052B7" w:rsidR="00266B32" w:rsidRDefault="00424132" w:rsidP="00FF7A32">
      <w:pPr>
        <w:spacing w:after="0" w:line="240" w:lineRule="auto"/>
        <w:jc w:val="both"/>
      </w:pPr>
      <w:r w:rsidRPr="00424132">
        <w:t>La Universidad de Córdoba cuenta con políticas</w:t>
      </w:r>
      <w:r w:rsidR="00503917">
        <w:t>.</w:t>
      </w:r>
      <w:r w:rsidRPr="00424132">
        <w:t xml:space="preserve"> planes y programas que garantizan el acceso</w:t>
      </w:r>
      <w:r w:rsidR="00503917">
        <w:t>.</w:t>
      </w:r>
      <w:r w:rsidRPr="00424132">
        <w:t xml:space="preserve"> permanencia con calidad y egreso de los estudiantes. </w:t>
      </w:r>
      <w:r w:rsidR="00266B32" w:rsidRPr="00266B32">
        <w:t xml:space="preserve">El Programa se apoya en </w:t>
      </w:r>
      <w:r w:rsidR="00266B32">
        <w:t xml:space="preserve">esta plataforma institucional </w:t>
      </w:r>
      <w:r w:rsidR="00266B32" w:rsidRPr="00266B32">
        <w:t xml:space="preserve">para fortalecer las habilidades en las competencias básicas y habilidades intelectuales requeridas para transitar y mantenerse en el </w:t>
      </w:r>
      <w:r w:rsidR="00266B32">
        <w:t>P</w:t>
      </w:r>
      <w:r w:rsidR="00266B32" w:rsidRPr="00266B32">
        <w:t xml:space="preserve">rograma con calidad y el tiempo requerido para optar por su título profesional en el tiempo programado. </w:t>
      </w:r>
      <w:r w:rsidRPr="00424132">
        <w:t xml:space="preserve"> </w:t>
      </w:r>
    </w:p>
    <w:p w14:paraId="62F86C1D" w14:textId="72B698F4" w:rsidR="00424132" w:rsidRDefault="00424132" w:rsidP="00FF7A32">
      <w:pPr>
        <w:spacing w:after="0" w:line="240" w:lineRule="auto"/>
        <w:jc w:val="both"/>
      </w:pPr>
      <w:r w:rsidRPr="00424132">
        <w:t xml:space="preserve">El Programa es de gran aceptación como opción de formación profesional a nivel regional y nacional. </w:t>
      </w:r>
      <w:r w:rsidR="00266B32" w:rsidRPr="00266B32">
        <w:t>El Programa se apoya de las estrategias implementadas por Bienestar Universitario relacionadas con la permanencia y graduación estudiantil</w:t>
      </w:r>
      <w:r w:rsidR="00266B32">
        <w:t>.</w:t>
      </w:r>
    </w:p>
    <w:p w14:paraId="1DF44502" w14:textId="77777777" w:rsidR="00D15080" w:rsidRDefault="00D15080" w:rsidP="00FF7A32">
      <w:pPr>
        <w:spacing w:after="0" w:line="240" w:lineRule="auto"/>
        <w:jc w:val="both"/>
      </w:pPr>
    </w:p>
    <w:p w14:paraId="37881B86" w14:textId="77777777" w:rsidR="00D15080" w:rsidRDefault="00D15080" w:rsidP="00FF7A32">
      <w:pPr>
        <w:spacing w:after="0" w:line="240" w:lineRule="auto"/>
        <w:jc w:val="both"/>
      </w:pPr>
    </w:p>
    <w:p w14:paraId="468CD2D4" w14:textId="77777777" w:rsidR="00266B32" w:rsidRPr="00424132" w:rsidRDefault="00266B32" w:rsidP="00FF7A32">
      <w:pPr>
        <w:spacing w:after="0" w:line="240" w:lineRule="auto"/>
        <w:jc w:val="both"/>
      </w:pPr>
    </w:p>
    <w:p w14:paraId="1E835CD5" w14:textId="6DA23764" w:rsidR="00A409DF" w:rsidRPr="005E651A" w:rsidRDefault="00A409DF" w:rsidP="00FF7A32">
      <w:pPr>
        <w:pStyle w:val="Prrafodelista"/>
        <w:numPr>
          <w:ilvl w:val="3"/>
          <w:numId w:val="7"/>
        </w:numPr>
        <w:spacing w:after="0" w:line="240" w:lineRule="auto"/>
        <w:outlineLvl w:val="2"/>
        <w:rPr>
          <w:b/>
          <w:i/>
        </w:rPr>
      </w:pPr>
      <w:bookmarkStart w:id="166" w:name="_Toc188293201"/>
      <w:r w:rsidRPr="005E651A">
        <w:rPr>
          <w:b/>
          <w:i/>
        </w:rPr>
        <w:lastRenderedPageBreak/>
        <w:t>Fortalezas</w:t>
      </w:r>
      <w:r>
        <w:rPr>
          <w:b/>
          <w:i/>
        </w:rPr>
        <w:t xml:space="preserve"> del FACTOR 6</w:t>
      </w:r>
      <w:bookmarkEnd w:id="166"/>
    </w:p>
    <w:p w14:paraId="308D1DAA" w14:textId="77777777" w:rsidR="00A409DF" w:rsidRPr="00C64901" w:rsidRDefault="00A409DF" w:rsidP="00FF7A32">
      <w:pPr>
        <w:spacing w:after="0" w:line="240" w:lineRule="auto"/>
        <w:ind w:left="1080"/>
      </w:pPr>
    </w:p>
    <w:p w14:paraId="30B7C4C5" w14:textId="5FEE5FD6" w:rsidR="00A409DF" w:rsidRPr="00C64901" w:rsidRDefault="00266B32" w:rsidP="00FF7A32">
      <w:pPr>
        <w:pStyle w:val="Prrafodelista"/>
        <w:numPr>
          <w:ilvl w:val="0"/>
          <w:numId w:val="6"/>
        </w:numPr>
        <w:spacing w:after="0" w:line="240" w:lineRule="auto"/>
      </w:pPr>
      <w:r>
        <w:t>Existencia de una política de permanencia y graduación estudiantil.</w:t>
      </w:r>
    </w:p>
    <w:p w14:paraId="15049462" w14:textId="516BA677" w:rsidR="00A409DF" w:rsidRPr="00C64901" w:rsidRDefault="00266B32" w:rsidP="00FF7A32">
      <w:pPr>
        <w:pStyle w:val="Prrafodelista"/>
        <w:numPr>
          <w:ilvl w:val="0"/>
          <w:numId w:val="6"/>
        </w:numPr>
        <w:spacing w:after="0" w:line="240" w:lineRule="auto"/>
      </w:pPr>
      <w:r>
        <w:t>Existencia de Programas por parte de Bienestar Institucional que se articulan con las labores del Programa para favorecer la permanencia y graduación estudiantil.</w:t>
      </w:r>
    </w:p>
    <w:p w14:paraId="536B721C" w14:textId="77777777" w:rsidR="00A409DF" w:rsidRPr="00C64901" w:rsidRDefault="00A409DF" w:rsidP="00FF7A32">
      <w:pPr>
        <w:spacing w:after="0" w:line="240" w:lineRule="auto"/>
        <w:ind w:left="1080"/>
      </w:pPr>
    </w:p>
    <w:p w14:paraId="5C056F6A" w14:textId="0706F2AE" w:rsidR="00A409DF" w:rsidRPr="005E651A" w:rsidRDefault="00A409DF" w:rsidP="00FF7A32">
      <w:pPr>
        <w:pStyle w:val="Prrafodelista"/>
        <w:numPr>
          <w:ilvl w:val="3"/>
          <w:numId w:val="7"/>
        </w:numPr>
        <w:spacing w:after="0" w:line="240" w:lineRule="auto"/>
        <w:outlineLvl w:val="2"/>
        <w:rPr>
          <w:b/>
          <w:i/>
        </w:rPr>
      </w:pPr>
      <w:bookmarkStart w:id="167" w:name="_Toc188293202"/>
      <w:r w:rsidRPr="005E651A">
        <w:rPr>
          <w:b/>
          <w:i/>
        </w:rPr>
        <w:t>Debilidades u Oportunidades de Mejora</w:t>
      </w:r>
      <w:r>
        <w:rPr>
          <w:b/>
          <w:i/>
        </w:rPr>
        <w:t xml:space="preserve"> del FACTOR 6</w:t>
      </w:r>
      <w:bookmarkEnd w:id="167"/>
    </w:p>
    <w:p w14:paraId="57902E24" w14:textId="77777777" w:rsidR="00A409DF" w:rsidRDefault="00A409DF" w:rsidP="00FF7A32">
      <w:pPr>
        <w:spacing w:after="0" w:line="240" w:lineRule="auto"/>
        <w:ind w:left="1080"/>
        <w:rPr>
          <w:b/>
        </w:rPr>
      </w:pPr>
    </w:p>
    <w:p w14:paraId="55A06658" w14:textId="178C8EF4" w:rsidR="00424132" w:rsidRPr="00424132" w:rsidRDefault="00424132" w:rsidP="00FF7A32">
      <w:pPr>
        <w:pStyle w:val="Prrafodelista"/>
        <w:numPr>
          <w:ilvl w:val="0"/>
          <w:numId w:val="6"/>
        </w:numPr>
        <w:spacing w:after="0" w:line="240" w:lineRule="auto"/>
      </w:pPr>
      <w:r>
        <w:t xml:space="preserve">Mejorar la caracterización de la población estudiantil. </w:t>
      </w:r>
    </w:p>
    <w:p w14:paraId="514705DA" w14:textId="35597C0D" w:rsidR="00A409DF" w:rsidRPr="000A0CC0" w:rsidRDefault="00424132" w:rsidP="00FF7A32">
      <w:pPr>
        <w:pStyle w:val="Prrafodelista"/>
        <w:numPr>
          <w:ilvl w:val="0"/>
          <w:numId w:val="6"/>
        </w:numPr>
        <w:spacing w:after="0" w:line="240" w:lineRule="auto"/>
      </w:pPr>
      <w:r w:rsidRPr="007A0610">
        <w:rPr>
          <w:rFonts w:cstheme="minorHAnsi"/>
        </w:rPr>
        <w:t>Mejorar las estrategias implementadas para garantizar el seguimiento académico de los estudiantes</w:t>
      </w:r>
    </w:p>
    <w:p w14:paraId="44F8CBF9" w14:textId="77777777" w:rsidR="000A0CC0" w:rsidRPr="00C64901" w:rsidRDefault="000A0CC0" w:rsidP="00FF7A32">
      <w:pPr>
        <w:spacing w:after="0" w:line="240" w:lineRule="auto"/>
      </w:pPr>
    </w:p>
    <w:p w14:paraId="4AB6FE10" w14:textId="77777777" w:rsidR="00441098" w:rsidRPr="00301518" w:rsidRDefault="00441098" w:rsidP="00FF7A32">
      <w:pPr>
        <w:pStyle w:val="Prrafodelista"/>
        <w:numPr>
          <w:ilvl w:val="1"/>
          <w:numId w:val="4"/>
        </w:numPr>
        <w:spacing w:after="0" w:line="240" w:lineRule="auto"/>
        <w:ind w:left="720" w:hanging="720"/>
        <w:outlineLvl w:val="1"/>
        <w:rPr>
          <w:b/>
        </w:rPr>
      </w:pPr>
      <w:bookmarkStart w:id="168" w:name="_Toc413848513"/>
      <w:bookmarkStart w:id="169" w:name="_Toc188293203"/>
      <w:r w:rsidRPr="00301518">
        <w:rPr>
          <w:b/>
        </w:rPr>
        <w:t xml:space="preserve">FACTOR </w:t>
      </w:r>
      <w:r w:rsidR="00F14E8D">
        <w:rPr>
          <w:b/>
        </w:rPr>
        <w:t>7</w:t>
      </w:r>
      <w:r w:rsidRPr="00301518">
        <w:rPr>
          <w:b/>
        </w:rPr>
        <w:t xml:space="preserve">: </w:t>
      </w:r>
      <w:bookmarkEnd w:id="168"/>
      <w:r w:rsidR="00F14E8D" w:rsidRPr="00F14E8D">
        <w:rPr>
          <w:b/>
        </w:rPr>
        <w:t>INTERACCIÓN CON EL ENTORNO NACIONAL E INTERNACIONAL</w:t>
      </w:r>
      <w:bookmarkEnd w:id="169"/>
      <w:r w:rsidR="00F14E8D" w:rsidRPr="00301518">
        <w:rPr>
          <w:b/>
        </w:rPr>
        <w:t xml:space="preserve"> </w:t>
      </w:r>
    </w:p>
    <w:p w14:paraId="54755B1E" w14:textId="77777777" w:rsidR="001B616B" w:rsidRDefault="001B616B" w:rsidP="00FF7A32">
      <w:pPr>
        <w:pStyle w:val="Prrafodelista"/>
        <w:spacing w:after="0" w:line="240" w:lineRule="auto"/>
        <w:ind w:left="1077"/>
        <w:jc w:val="both"/>
        <w:rPr>
          <w:b/>
        </w:rPr>
      </w:pPr>
      <w:bookmarkStart w:id="170" w:name="_Toc413848514"/>
    </w:p>
    <w:p w14:paraId="35357813"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71" w:name="_Toc188293204"/>
      <w:r w:rsidRPr="003B2271">
        <w:rPr>
          <w:b/>
        </w:rPr>
        <w:t xml:space="preserve">Característica </w:t>
      </w:r>
      <w:r w:rsidR="00F14E8D">
        <w:rPr>
          <w:b/>
        </w:rPr>
        <w:t>31</w:t>
      </w:r>
      <w:r w:rsidRPr="003B2271">
        <w:rPr>
          <w:b/>
        </w:rPr>
        <w:t xml:space="preserve">: Inserción del </w:t>
      </w:r>
      <w:r w:rsidR="00F14E8D" w:rsidRPr="003B2271">
        <w:rPr>
          <w:b/>
        </w:rPr>
        <w:t xml:space="preserve">Programa </w:t>
      </w:r>
      <w:r w:rsidRPr="003B2271">
        <w:rPr>
          <w:b/>
        </w:rPr>
        <w:t xml:space="preserve">en </w:t>
      </w:r>
      <w:r w:rsidR="00F14E8D" w:rsidRPr="003B2271">
        <w:rPr>
          <w:b/>
        </w:rPr>
        <w:t xml:space="preserve">Contextos Académicos Nacionales </w:t>
      </w:r>
      <w:r w:rsidRPr="003B2271">
        <w:rPr>
          <w:b/>
        </w:rPr>
        <w:t xml:space="preserve">e </w:t>
      </w:r>
      <w:r w:rsidR="00F14E8D" w:rsidRPr="003B2271">
        <w:rPr>
          <w:b/>
        </w:rPr>
        <w:t>Internacionales</w:t>
      </w:r>
      <w:bookmarkEnd w:id="170"/>
      <w:bookmarkEnd w:id="171"/>
      <w:r w:rsidR="00F14E8D" w:rsidRPr="003B2271">
        <w:rPr>
          <w:b/>
        </w:rPr>
        <w:t xml:space="preserve"> </w:t>
      </w:r>
    </w:p>
    <w:p w14:paraId="5F4C3323" w14:textId="77777777" w:rsidR="00917CB6" w:rsidRPr="00D7046C" w:rsidRDefault="00917CB6" w:rsidP="00FF7A32">
      <w:pPr>
        <w:spacing w:after="0" w:line="240" w:lineRule="auto"/>
        <w:jc w:val="both"/>
      </w:pPr>
    </w:p>
    <w:p w14:paraId="0952B570" w14:textId="73A82CF0" w:rsidR="00864D9E" w:rsidRDefault="00864D9E" w:rsidP="00FF7A32">
      <w:pPr>
        <w:spacing w:after="0" w:line="240" w:lineRule="auto"/>
        <w:jc w:val="both"/>
      </w:pPr>
      <w:bookmarkStart w:id="172" w:name="_Toc413848515"/>
      <w:r w:rsidRPr="0059211E">
        <w:t xml:space="preserve">Esta Característica fue categorizada como </w:t>
      </w:r>
      <w:r w:rsidR="00B82DCD">
        <w:rPr>
          <w:b/>
        </w:rPr>
        <w:t xml:space="preserve">importante </w:t>
      </w:r>
      <w:r w:rsidRPr="0059211E">
        <w:t xml:space="preserve">con una ponderación de </w:t>
      </w:r>
      <w:r w:rsidR="00B82DCD">
        <w:rPr>
          <w:b/>
        </w:rPr>
        <w:t>6</w:t>
      </w:r>
      <w:r w:rsidRPr="0059211E">
        <w:t xml:space="preserve">.  Obtuvo una calificación de </w:t>
      </w:r>
      <w:r w:rsidR="00B82DCD">
        <w:rPr>
          <w:b/>
        </w:rPr>
        <w:t>4.5</w:t>
      </w:r>
      <w:r w:rsidR="00503917">
        <w:rPr>
          <w:b/>
        </w:rPr>
        <w:t>.</w:t>
      </w:r>
      <w:r w:rsidR="00B82DCD">
        <w:rPr>
          <w:b/>
        </w:rPr>
        <w:t xml:space="preserve"> se cumple en alto grado.</w:t>
      </w:r>
      <w:r w:rsidRPr="0059211E">
        <w:t xml:space="preserve"> </w:t>
      </w:r>
    </w:p>
    <w:p w14:paraId="74EDEB61" w14:textId="77777777" w:rsidR="00484440" w:rsidRPr="0059211E" w:rsidRDefault="00484440" w:rsidP="00FF7A32">
      <w:pPr>
        <w:spacing w:after="0" w:line="240" w:lineRule="auto"/>
        <w:jc w:val="both"/>
      </w:pPr>
    </w:p>
    <w:p w14:paraId="027EBCF8" w14:textId="0ECCBC8D" w:rsidR="00484440" w:rsidRDefault="00484440" w:rsidP="00FF7A32">
      <w:pPr>
        <w:spacing w:after="0" w:line="240" w:lineRule="auto"/>
        <w:jc w:val="both"/>
      </w:pPr>
      <w:r>
        <w:t>El Plan de Desarrollo Institucional (</w:t>
      </w:r>
      <w:hyperlink r:id="rId104" w:history="1">
        <w:r w:rsidR="009559BA" w:rsidRPr="007F060F">
          <w:rPr>
            <w:rStyle w:val="Hipervnculo"/>
          </w:rPr>
          <w:t>https://www.unicordoba.edu.co/index.php/plan-de-desarrollo-2031/</w:t>
        </w:r>
      </w:hyperlink>
      <w:r w:rsidR="009559BA">
        <w:t xml:space="preserve"> </w:t>
      </w:r>
      <w:r>
        <w:t>) de la Universidad de Córdoba</w:t>
      </w:r>
      <w:r w:rsidR="000B30FA">
        <w:t>,</w:t>
      </w:r>
      <w:r>
        <w:t xml:space="preserve"> es el instrumento de planeación hasta el año 2031</w:t>
      </w:r>
      <w:r w:rsidR="000B30FA">
        <w:t>,</w:t>
      </w:r>
      <w:r>
        <w:t xml:space="preserve"> que busca mejorar la presencia de la universidad en los escenarios académicos nacionales e internacionales y promover la apertura e interacción con el entorno global</w:t>
      </w:r>
      <w:r w:rsidR="00503917">
        <w:t>.</w:t>
      </w:r>
      <w:r>
        <w:t xml:space="preserve"> mediante un enfoque de internacionalización para llegar a ser una institución de educación superior de clase mundial y que el estudiante se acople de manera adecuada a los procesos de investigación y proyección social según las necesidades de la comunidad</w:t>
      </w:r>
      <w:r w:rsidR="00503917">
        <w:t>.</w:t>
      </w:r>
      <w:r>
        <w:t xml:space="preserve"> para que contribuya al desarrollo del país</w:t>
      </w:r>
      <w:r w:rsidR="003A6FE5">
        <w:t xml:space="preserve">, </w:t>
      </w:r>
      <w:r>
        <w:t>la región y al desarrollo sostenible.</w:t>
      </w:r>
    </w:p>
    <w:p w14:paraId="5C49E8B2" w14:textId="77777777" w:rsidR="00DE6445" w:rsidRDefault="00DE6445" w:rsidP="00FF7A32">
      <w:pPr>
        <w:spacing w:after="0" w:line="240" w:lineRule="auto"/>
        <w:jc w:val="both"/>
      </w:pPr>
    </w:p>
    <w:p w14:paraId="29AD51F7" w14:textId="252B587E" w:rsidR="00DE6445" w:rsidRPr="00441098" w:rsidRDefault="00D41068" w:rsidP="00FF7A32">
      <w:pPr>
        <w:spacing w:after="0" w:line="240" w:lineRule="auto"/>
        <w:jc w:val="both"/>
      </w:pPr>
      <w:r w:rsidRPr="00D41068">
        <w:t>La normatividad institucional que soporta la internacionalización de la Universidad de Córdoba incluye el Acuerdo 073 de 2015 por el cual se reglamenta la Política de Internacionalización (</w:t>
      </w:r>
      <w:hyperlink r:id="rId105" w:history="1">
        <w:r w:rsidRPr="00264307">
          <w:rPr>
            <w:rStyle w:val="Hipervnculo"/>
          </w:rPr>
          <w:t>https://drive.google.com/file/d/1ahVyUmWn1_BnR07Sg5Z_iN9DW3Jv7iyq/view</w:t>
        </w:r>
      </w:hyperlink>
      <w:r>
        <w:t xml:space="preserve"> </w:t>
      </w:r>
      <w:r w:rsidRPr="00D41068">
        <w:t>)</w:t>
      </w:r>
      <w:r w:rsidR="009559BA">
        <w:t xml:space="preserve">, </w:t>
      </w:r>
      <w:r w:rsidRPr="00D41068">
        <w:t>el Acuerdo  028</w:t>
      </w:r>
      <w:r>
        <w:t xml:space="preserve"> de 2018 p</w:t>
      </w:r>
      <w:r w:rsidRPr="00D41068">
        <w:t>or el cual se modifica parcialmente el Artículo 8 del Acuerdo Número 058 de 26 de abril de 2016</w:t>
      </w:r>
      <w:r w:rsidR="009559BA">
        <w:t>,</w:t>
      </w:r>
      <w:r w:rsidRPr="00D41068">
        <w:t xml:space="preserve"> que reglamenta la movilidad académica de docentes y estudiantes de la Universidad de Córdoba. (</w:t>
      </w:r>
      <w:hyperlink r:id="rId106" w:history="1">
        <w:r w:rsidRPr="00264307">
          <w:rPr>
            <w:rStyle w:val="Hipervnculo"/>
          </w:rPr>
          <w:t>https://www.unicordoba.edu.co/wp-content/uploads/2021/10/ACUERDO02808MARZO.pdf</w:t>
        </w:r>
      </w:hyperlink>
      <w:r>
        <w:t xml:space="preserve"> </w:t>
      </w:r>
      <w:r w:rsidRPr="00D41068">
        <w:t>)</w:t>
      </w:r>
      <w:r w:rsidR="00DE6445">
        <w:t xml:space="preserve"> y el acuerdo 042 de 2020 (</w:t>
      </w:r>
      <w:hyperlink r:id="rId107" w:history="1">
        <w:r w:rsidR="00DE6445" w:rsidRPr="00043A6F">
          <w:rPr>
            <w:rStyle w:val="Hipervnculo"/>
          </w:rPr>
          <w:t>https://www.unicordoba.edu.co/wp-content/uploads/2021/06/Acuerdo-042-Reglamento-de-Movilidad-Academica.pdf</w:t>
        </w:r>
      </w:hyperlink>
      <w:r w:rsidR="00DE6445">
        <w:t xml:space="preserve"> ) por el cual se adopta el reglamento de movilidad académica de docentes y estudiantes con el fin de enriquecer su formación académica que le permita interactuar en consonancia con las demandas de la sociedad actual por lo que se tiene en cuenta invitados nacionales e internacionales y docentes visitantes.</w:t>
      </w:r>
    </w:p>
    <w:p w14:paraId="7E86C494" w14:textId="40523FEF" w:rsidR="001A56A3" w:rsidRDefault="001A56A3" w:rsidP="00FF7A32">
      <w:pPr>
        <w:spacing w:after="0" w:line="240" w:lineRule="auto"/>
        <w:jc w:val="both"/>
      </w:pPr>
    </w:p>
    <w:p w14:paraId="7CC6381D" w14:textId="26CAF7B7" w:rsidR="00D41068" w:rsidRDefault="00D41068" w:rsidP="00FF7A32">
      <w:pPr>
        <w:spacing w:after="0" w:line="240" w:lineRule="auto"/>
        <w:contextualSpacing/>
        <w:jc w:val="both"/>
        <w:rPr>
          <w:rFonts w:cstheme="minorHAnsi"/>
        </w:rPr>
      </w:pPr>
      <w:r w:rsidRPr="009079C2">
        <w:rPr>
          <w:rFonts w:cstheme="minorHAnsi"/>
        </w:rPr>
        <w:t>La política de visibilidad e internacionalización se ha materializado en convenios nacionales e internacionales de carácter institucional</w:t>
      </w:r>
      <w:r w:rsidR="0028313F">
        <w:rPr>
          <w:rFonts w:cstheme="minorHAnsi"/>
        </w:rPr>
        <w:t xml:space="preserve">, </w:t>
      </w:r>
      <w:r w:rsidRPr="009079C2">
        <w:rPr>
          <w:rFonts w:cstheme="minorHAnsi"/>
        </w:rPr>
        <w:t>los cuales aportan al logro de los propósitos misionales del Programa</w:t>
      </w:r>
      <w:r w:rsidR="00E335A2">
        <w:rPr>
          <w:rFonts w:cstheme="minorHAnsi"/>
        </w:rPr>
        <w:t xml:space="preserve">, han permitido la movilidad de estudiantes y docentes del Programa para la realización de pasantías, estancias de investigación y </w:t>
      </w:r>
      <w:r w:rsidR="005F4CD0">
        <w:rPr>
          <w:rFonts w:cstheme="minorHAnsi"/>
        </w:rPr>
        <w:t>cursos (</w:t>
      </w:r>
      <w:r w:rsidR="00E335A2">
        <w:rPr>
          <w:rFonts w:cstheme="minorHAnsi"/>
        </w:rPr>
        <w:t xml:space="preserve">Tabla </w:t>
      </w:r>
      <w:r w:rsidR="009559BA">
        <w:rPr>
          <w:rFonts w:cstheme="minorHAnsi"/>
        </w:rPr>
        <w:t>15</w:t>
      </w:r>
      <w:r w:rsidR="00E335A2">
        <w:rPr>
          <w:rFonts w:cstheme="minorHAnsi"/>
        </w:rPr>
        <w:t xml:space="preserve"> y Tabla </w:t>
      </w:r>
      <w:r w:rsidR="00BB2676">
        <w:rPr>
          <w:rFonts w:cstheme="minorHAnsi"/>
        </w:rPr>
        <w:t>8</w:t>
      </w:r>
      <w:r w:rsidR="00E335A2">
        <w:rPr>
          <w:rFonts w:cstheme="minorHAnsi"/>
        </w:rPr>
        <w:t>)</w:t>
      </w:r>
      <w:r w:rsidR="005F4CD0">
        <w:rPr>
          <w:rFonts w:cstheme="minorHAnsi"/>
        </w:rPr>
        <w:t>.</w:t>
      </w:r>
    </w:p>
    <w:p w14:paraId="7650E460" w14:textId="77777777" w:rsidR="005F4CD0" w:rsidRPr="009079C2" w:rsidRDefault="005F4CD0" w:rsidP="00FF7A32">
      <w:pPr>
        <w:spacing w:after="0" w:line="240" w:lineRule="auto"/>
        <w:contextualSpacing/>
        <w:jc w:val="both"/>
        <w:rPr>
          <w:rFonts w:cstheme="minorHAnsi"/>
        </w:rPr>
      </w:pPr>
    </w:p>
    <w:p w14:paraId="4ED66502" w14:textId="14DF1521" w:rsidR="00D41068" w:rsidRPr="009079C2" w:rsidRDefault="00D41068" w:rsidP="00FF7A32">
      <w:pPr>
        <w:tabs>
          <w:tab w:val="left" w:pos="620"/>
        </w:tabs>
        <w:spacing w:after="0" w:line="240" w:lineRule="auto"/>
        <w:ind w:right="49"/>
        <w:contextualSpacing/>
        <w:jc w:val="both"/>
        <w:rPr>
          <w:rFonts w:cstheme="minorHAnsi"/>
        </w:rPr>
      </w:pPr>
      <w:r w:rsidRPr="009079C2">
        <w:rPr>
          <w:rFonts w:cstheme="minorHAnsi"/>
        </w:rPr>
        <w:lastRenderedPageBreak/>
        <w:t>Los proyectos de investigación desarrollados como producto de cooperación académica y profesional</w:t>
      </w:r>
      <w:r w:rsidR="00176F06">
        <w:rPr>
          <w:rFonts w:cstheme="minorHAnsi"/>
        </w:rPr>
        <w:t xml:space="preserve"> </w:t>
      </w:r>
      <w:r w:rsidRPr="009079C2">
        <w:rPr>
          <w:rFonts w:cstheme="minorHAnsi"/>
        </w:rPr>
        <w:t xml:space="preserve">realizada por los docentes del Programa a través de GIMBIC se observan con detalle en el </w:t>
      </w:r>
      <w:r w:rsidR="00176F06">
        <w:rPr>
          <w:rFonts w:cstheme="minorHAnsi"/>
        </w:rPr>
        <w:t>F</w:t>
      </w:r>
      <w:r w:rsidRPr="009079C2">
        <w:rPr>
          <w:rFonts w:cstheme="minorHAnsi"/>
        </w:rPr>
        <w:t xml:space="preserve">actor </w:t>
      </w:r>
      <w:r w:rsidR="00306BD6">
        <w:rPr>
          <w:rFonts w:cstheme="minorHAnsi"/>
        </w:rPr>
        <w:t>8.</w:t>
      </w:r>
    </w:p>
    <w:p w14:paraId="11EDE98D" w14:textId="77777777" w:rsidR="00D41068" w:rsidRPr="009079C2" w:rsidRDefault="00D41068" w:rsidP="00FF7A32">
      <w:pPr>
        <w:tabs>
          <w:tab w:val="left" w:pos="620"/>
        </w:tabs>
        <w:spacing w:after="0" w:line="240" w:lineRule="auto"/>
        <w:ind w:right="260"/>
        <w:contextualSpacing/>
        <w:jc w:val="both"/>
        <w:rPr>
          <w:rFonts w:cstheme="minorHAnsi"/>
        </w:rPr>
      </w:pPr>
    </w:p>
    <w:p w14:paraId="6F25884F" w14:textId="63461C68" w:rsidR="00D41068" w:rsidRPr="009079C2" w:rsidRDefault="00D41068" w:rsidP="00FF7A32">
      <w:pPr>
        <w:spacing w:after="0" w:line="240" w:lineRule="auto"/>
        <w:jc w:val="both"/>
        <w:rPr>
          <w:rFonts w:eastAsia="Times New Roman" w:cstheme="minorHAnsi"/>
          <w:lang w:eastAsia="es-ES_tradnl"/>
        </w:rPr>
      </w:pPr>
      <w:r w:rsidRPr="009079C2">
        <w:rPr>
          <w:rFonts w:cstheme="minorHAnsi"/>
        </w:rPr>
        <w:t>En el período autoevaluado los docentes del Programa de Bacteriología ha</w:t>
      </w:r>
      <w:r w:rsidRPr="0075451A">
        <w:rPr>
          <w:rFonts w:cstheme="minorHAnsi"/>
        </w:rPr>
        <w:t>n publicado artículos</w:t>
      </w:r>
      <w:r w:rsidRPr="009079C2">
        <w:rPr>
          <w:rFonts w:cstheme="minorHAnsi"/>
        </w:rPr>
        <w:t xml:space="preserve"> en coautoría con docentes e investigadores de universidades e instituciones como: </w:t>
      </w:r>
      <w:r w:rsidR="00306BD6">
        <w:rPr>
          <w:rFonts w:cstheme="minorHAnsi"/>
        </w:rPr>
        <w:t xml:space="preserve"> </w:t>
      </w:r>
      <w:r w:rsidRPr="009079C2">
        <w:rPr>
          <w:rFonts w:cstheme="minorHAnsi"/>
        </w:rPr>
        <w:t>Universidad CES</w:t>
      </w:r>
      <w:r w:rsidR="00503917">
        <w:rPr>
          <w:rFonts w:cstheme="minorHAnsi"/>
        </w:rPr>
        <w:t>.</w:t>
      </w:r>
      <w:r w:rsidRPr="009079C2">
        <w:rPr>
          <w:rFonts w:cstheme="minorHAnsi"/>
        </w:rPr>
        <w:t xml:space="preserve"> Instituto de Investigaciones Biológicas del Trópico</w:t>
      </w:r>
      <w:r w:rsidR="000462CB">
        <w:rPr>
          <w:rFonts w:cstheme="minorHAnsi"/>
        </w:rPr>
        <w:t>,</w:t>
      </w:r>
      <w:r w:rsidR="00870CB6">
        <w:rPr>
          <w:rFonts w:cstheme="minorHAnsi"/>
        </w:rPr>
        <w:t xml:space="preserve"> </w:t>
      </w:r>
      <w:proofErr w:type="spellStart"/>
      <w:r w:rsidR="00870CB6" w:rsidRPr="00870CB6">
        <w:rPr>
          <w:rFonts w:cstheme="minorHAnsi"/>
        </w:rPr>
        <w:t>Northern</w:t>
      </w:r>
      <w:proofErr w:type="spellEnd"/>
      <w:r w:rsidR="00870CB6" w:rsidRPr="00870CB6">
        <w:rPr>
          <w:rFonts w:cstheme="minorHAnsi"/>
        </w:rPr>
        <w:t xml:space="preserve"> Arizona </w:t>
      </w:r>
      <w:proofErr w:type="spellStart"/>
      <w:r w:rsidR="00870CB6" w:rsidRPr="00870CB6">
        <w:rPr>
          <w:rFonts w:cstheme="minorHAnsi"/>
        </w:rPr>
        <w:t>University</w:t>
      </w:r>
      <w:proofErr w:type="spellEnd"/>
      <w:r w:rsidR="00503917">
        <w:rPr>
          <w:rFonts w:cstheme="minorHAnsi"/>
        </w:rPr>
        <w:t>.</w:t>
      </w:r>
      <w:r w:rsidR="00870CB6" w:rsidRPr="00870CB6">
        <w:rPr>
          <w:rFonts w:cstheme="minorHAnsi"/>
        </w:rPr>
        <w:t xml:space="preserve"> USA</w:t>
      </w:r>
      <w:r w:rsidR="00870CB6">
        <w:rPr>
          <w:rFonts w:cstheme="minorHAnsi"/>
        </w:rPr>
        <w:t>;</w:t>
      </w:r>
      <w:r w:rsidR="0079124E" w:rsidRPr="0079124E">
        <w:t xml:space="preserve"> </w:t>
      </w:r>
      <w:r w:rsidR="0079124E" w:rsidRPr="0079124E">
        <w:rPr>
          <w:rFonts w:cstheme="minorHAnsi"/>
        </w:rPr>
        <w:t>IS Global España</w:t>
      </w:r>
      <w:r w:rsidR="00870CB6">
        <w:rPr>
          <w:rFonts w:cstheme="minorHAnsi"/>
        </w:rPr>
        <w:t xml:space="preserve"> </w:t>
      </w:r>
      <w:r w:rsidR="000462CB">
        <w:rPr>
          <w:rFonts w:cstheme="minorHAnsi"/>
        </w:rPr>
        <w:t xml:space="preserve">(Anexo </w:t>
      </w:r>
      <w:r w:rsidR="00625162">
        <w:rPr>
          <w:rFonts w:cstheme="minorHAnsi"/>
        </w:rPr>
        <w:t>9</w:t>
      </w:r>
      <w:r w:rsidR="000462CB">
        <w:rPr>
          <w:rFonts w:cstheme="minorHAnsi"/>
        </w:rPr>
        <w:t>)</w:t>
      </w:r>
    </w:p>
    <w:p w14:paraId="0DEB207C" w14:textId="77777777" w:rsidR="00D41068" w:rsidRPr="009079C2" w:rsidRDefault="00D41068" w:rsidP="00FF7A32">
      <w:pPr>
        <w:spacing w:after="0" w:line="240" w:lineRule="auto"/>
        <w:contextualSpacing/>
        <w:jc w:val="both"/>
        <w:rPr>
          <w:rFonts w:cstheme="minorHAnsi"/>
        </w:rPr>
      </w:pPr>
    </w:p>
    <w:p w14:paraId="1049EA2D" w14:textId="171F4A15" w:rsidR="00D41068" w:rsidRPr="009079C2" w:rsidRDefault="00F17912" w:rsidP="00FF7A32">
      <w:pPr>
        <w:spacing w:after="0" w:line="240" w:lineRule="auto"/>
        <w:contextualSpacing/>
        <w:jc w:val="both"/>
        <w:rPr>
          <w:rFonts w:eastAsia="Tahoma" w:cstheme="minorHAnsi"/>
          <w:b/>
        </w:rPr>
      </w:pPr>
      <w:r>
        <w:rPr>
          <w:rFonts w:cstheme="minorHAnsi"/>
        </w:rPr>
        <w:t>Los docentes asociados</w:t>
      </w:r>
      <w:r w:rsidR="00D41068" w:rsidRPr="009079C2">
        <w:rPr>
          <w:rFonts w:cstheme="minorHAnsi"/>
        </w:rPr>
        <w:t xml:space="preserve"> </w:t>
      </w:r>
      <w:r w:rsidRPr="009079C2">
        <w:rPr>
          <w:rFonts w:cstheme="minorHAnsi"/>
        </w:rPr>
        <w:t xml:space="preserve">a </w:t>
      </w:r>
      <w:r>
        <w:rPr>
          <w:rFonts w:cstheme="minorHAnsi"/>
        </w:rPr>
        <w:t xml:space="preserve">la </w:t>
      </w:r>
      <w:r w:rsidR="00D41068" w:rsidRPr="009079C2">
        <w:rPr>
          <w:rFonts w:cstheme="minorHAnsi"/>
        </w:rPr>
        <w:t xml:space="preserve">American </w:t>
      </w:r>
      <w:proofErr w:type="spellStart"/>
      <w:r w:rsidR="00D41068" w:rsidRPr="009079C2">
        <w:rPr>
          <w:rFonts w:cstheme="minorHAnsi"/>
        </w:rPr>
        <w:t>Society</w:t>
      </w:r>
      <w:proofErr w:type="spellEnd"/>
      <w:r w:rsidR="00D41068" w:rsidRPr="009079C2">
        <w:rPr>
          <w:rFonts w:cstheme="minorHAnsi"/>
        </w:rPr>
        <w:t xml:space="preserve"> </w:t>
      </w:r>
      <w:proofErr w:type="spellStart"/>
      <w:r w:rsidR="00D41068" w:rsidRPr="009079C2">
        <w:rPr>
          <w:rFonts w:cstheme="minorHAnsi"/>
        </w:rPr>
        <w:t>of</w:t>
      </w:r>
      <w:proofErr w:type="spellEnd"/>
      <w:r w:rsidR="00D41068" w:rsidRPr="009079C2">
        <w:rPr>
          <w:rFonts w:cstheme="minorHAnsi"/>
        </w:rPr>
        <w:t xml:space="preserve"> Tropical Medicine &amp; </w:t>
      </w:r>
      <w:proofErr w:type="spellStart"/>
      <w:r w:rsidR="00D41068" w:rsidRPr="009079C2">
        <w:rPr>
          <w:rFonts w:cstheme="minorHAnsi"/>
        </w:rPr>
        <w:t>Hygiene</w:t>
      </w:r>
      <w:proofErr w:type="spellEnd"/>
      <w:r w:rsidR="00D41068" w:rsidRPr="009079C2">
        <w:rPr>
          <w:rFonts w:cstheme="minorHAnsi"/>
        </w:rPr>
        <w:t>-ASTMH</w:t>
      </w:r>
      <w:r w:rsidR="00176F06">
        <w:rPr>
          <w:rFonts w:cstheme="minorHAnsi"/>
        </w:rPr>
        <w:t>,</w:t>
      </w:r>
      <w:r w:rsidR="00D41068" w:rsidRPr="009079C2">
        <w:rPr>
          <w:rFonts w:cstheme="minorHAnsi"/>
        </w:rPr>
        <w:t xml:space="preserve"> han participado con ponencias en cada versión del ASTMH Annual Meeting organizados por esta Asociación (</w:t>
      </w:r>
      <w:r w:rsidR="00306BD6">
        <w:rPr>
          <w:rFonts w:cstheme="minorHAnsi"/>
        </w:rPr>
        <w:t xml:space="preserve">Tabla </w:t>
      </w:r>
      <w:r w:rsidR="00625162">
        <w:rPr>
          <w:rFonts w:cstheme="minorHAnsi"/>
        </w:rPr>
        <w:t>15</w:t>
      </w:r>
      <w:r w:rsidR="00D41068" w:rsidRPr="009079C2">
        <w:rPr>
          <w:rFonts w:eastAsia="Tahoma" w:cstheme="minorHAnsi"/>
          <w:bCs/>
        </w:rPr>
        <w:t>)</w:t>
      </w:r>
      <w:r w:rsidR="00D41068" w:rsidRPr="009079C2">
        <w:rPr>
          <w:rFonts w:eastAsia="Tahoma" w:cstheme="minorHAnsi"/>
          <w:b/>
        </w:rPr>
        <w:t xml:space="preserve">. </w:t>
      </w:r>
    </w:p>
    <w:p w14:paraId="7EA96B81" w14:textId="77777777" w:rsidR="00D41068" w:rsidRPr="009079C2" w:rsidRDefault="00D41068" w:rsidP="00FF7A32">
      <w:pPr>
        <w:spacing w:after="0" w:line="240" w:lineRule="auto"/>
        <w:contextualSpacing/>
        <w:jc w:val="both"/>
        <w:rPr>
          <w:rFonts w:cstheme="minorHAnsi"/>
        </w:rPr>
      </w:pPr>
    </w:p>
    <w:p w14:paraId="1C485AC1" w14:textId="556B49A1" w:rsidR="00D41068" w:rsidRDefault="00D41068" w:rsidP="00FF7A32">
      <w:pPr>
        <w:spacing w:after="0" w:line="240" w:lineRule="auto"/>
        <w:contextualSpacing/>
        <w:jc w:val="both"/>
        <w:rPr>
          <w:rFonts w:cstheme="minorHAnsi"/>
        </w:rPr>
      </w:pPr>
      <w:r w:rsidRPr="009079C2">
        <w:rPr>
          <w:rFonts w:cstheme="minorHAnsi"/>
        </w:rPr>
        <w:t xml:space="preserve">La orientación del Programa hacia su internacionalización es apoyada financieramente por la Universidad de Córdoba. </w:t>
      </w:r>
      <w:r w:rsidR="00306BD6">
        <w:rPr>
          <w:rFonts w:cstheme="minorHAnsi"/>
        </w:rPr>
        <w:t>Dos</w:t>
      </w:r>
      <w:r w:rsidRPr="009079C2">
        <w:rPr>
          <w:rFonts w:cstheme="minorHAnsi"/>
        </w:rPr>
        <w:t xml:space="preserve"> estudiantes han realizado pasantías internacionales para lo cual la Universidad los apoyado con pasajes aéreos y diez SMMLV. Por rubros asignados al Programa para movilidad</w:t>
      </w:r>
      <w:r w:rsidR="00C82582">
        <w:rPr>
          <w:rFonts w:cstheme="minorHAnsi"/>
        </w:rPr>
        <w:t xml:space="preserve"> </w:t>
      </w:r>
      <w:r w:rsidRPr="009079C2">
        <w:rPr>
          <w:rFonts w:cstheme="minorHAnsi"/>
        </w:rPr>
        <w:t xml:space="preserve">anualmente se están desplazando docentes de tiempo completo </w:t>
      </w:r>
      <w:r w:rsidR="00176F06">
        <w:rPr>
          <w:rFonts w:cstheme="minorHAnsi"/>
        </w:rPr>
        <w:t>para</w:t>
      </w:r>
      <w:r w:rsidRPr="009079C2">
        <w:rPr>
          <w:rFonts w:cstheme="minorHAnsi"/>
        </w:rPr>
        <w:t xml:space="preserve"> </w:t>
      </w:r>
      <w:r w:rsidR="00176F06">
        <w:rPr>
          <w:rFonts w:cstheme="minorHAnsi"/>
        </w:rPr>
        <w:t xml:space="preserve">la </w:t>
      </w:r>
      <w:r w:rsidRPr="009079C2">
        <w:rPr>
          <w:rFonts w:cstheme="minorHAnsi"/>
        </w:rPr>
        <w:t>realización de ponencias a nivel nacional e internacional</w:t>
      </w:r>
      <w:r w:rsidR="005F4CD0">
        <w:rPr>
          <w:rFonts w:cstheme="minorHAnsi"/>
        </w:rPr>
        <w:t xml:space="preserve">, estancias de investigación, cursos (Tabla </w:t>
      </w:r>
      <w:r w:rsidR="0075451A">
        <w:rPr>
          <w:rFonts w:cstheme="minorHAnsi"/>
        </w:rPr>
        <w:t>15</w:t>
      </w:r>
      <w:r w:rsidR="005F4CD0">
        <w:rPr>
          <w:rFonts w:cstheme="minorHAnsi"/>
        </w:rPr>
        <w:t>)</w:t>
      </w:r>
      <w:r w:rsidRPr="009079C2">
        <w:rPr>
          <w:rFonts w:cstheme="minorHAnsi"/>
        </w:rPr>
        <w:t xml:space="preserve">. </w:t>
      </w:r>
    </w:p>
    <w:p w14:paraId="25D35AD9" w14:textId="77777777" w:rsidR="0028313F" w:rsidRDefault="0028313F" w:rsidP="00FF7A32">
      <w:pPr>
        <w:spacing w:after="0" w:line="240" w:lineRule="auto"/>
        <w:contextualSpacing/>
        <w:jc w:val="both"/>
        <w:rPr>
          <w:rFonts w:cstheme="minorHAnsi"/>
        </w:rPr>
      </w:pPr>
    </w:p>
    <w:p w14:paraId="147B9BE4" w14:textId="5474A661" w:rsidR="0028313F" w:rsidRDefault="009559BA" w:rsidP="00FF7A32">
      <w:pPr>
        <w:spacing w:after="0" w:line="240" w:lineRule="auto"/>
        <w:contextualSpacing/>
        <w:jc w:val="both"/>
        <w:rPr>
          <w:rFonts w:cstheme="minorHAnsi"/>
        </w:rPr>
      </w:pPr>
      <w:bookmarkStart w:id="173" w:name="_Hlk184057399"/>
      <w:r w:rsidRPr="00D261AF">
        <w:rPr>
          <w:rFonts w:cstheme="minorHAnsi"/>
          <w:b/>
          <w:bCs/>
        </w:rPr>
        <w:t>Tabla</w:t>
      </w:r>
      <w:r w:rsidR="0028313F" w:rsidRPr="00D261AF">
        <w:rPr>
          <w:rFonts w:cstheme="minorHAnsi"/>
          <w:b/>
          <w:bCs/>
        </w:rPr>
        <w:t xml:space="preserve"> </w:t>
      </w:r>
      <w:r w:rsidRPr="00D261AF">
        <w:rPr>
          <w:rFonts w:cstheme="minorHAnsi"/>
          <w:b/>
          <w:bCs/>
        </w:rPr>
        <w:t>15.</w:t>
      </w:r>
      <w:r w:rsidR="0028313F" w:rsidRPr="00D261AF">
        <w:rPr>
          <w:rFonts w:cstheme="minorHAnsi"/>
          <w:b/>
          <w:bCs/>
        </w:rPr>
        <w:t xml:space="preserve"> </w:t>
      </w:r>
      <w:r w:rsidR="0028313F">
        <w:rPr>
          <w:rFonts w:cstheme="minorHAnsi"/>
        </w:rPr>
        <w:t>Movilidad de docentes del Programa de Bacteriología 2020-2024</w:t>
      </w:r>
      <w:r w:rsidR="00D261AF">
        <w:rPr>
          <w:rFonts w:cstheme="minorHAnsi"/>
        </w:rPr>
        <w:t>.</w:t>
      </w:r>
    </w:p>
    <w:p w14:paraId="50B31194" w14:textId="77777777" w:rsidR="00D261AF" w:rsidRPr="009079C2" w:rsidRDefault="00D261AF" w:rsidP="00FF7A32">
      <w:pPr>
        <w:spacing w:after="0" w:line="240" w:lineRule="auto"/>
        <w:contextualSpacing/>
        <w:jc w:val="both"/>
        <w:rPr>
          <w:rFonts w:cstheme="minorHAnsi"/>
        </w:rPr>
      </w:pPr>
    </w:p>
    <w:tbl>
      <w:tblPr>
        <w:tblStyle w:val="Tablaconcuadrcula1clara-nfasis6"/>
        <w:tblW w:w="0" w:type="auto"/>
        <w:tblLook w:val="04A0" w:firstRow="1" w:lastRow="0" w:firstColumn="1" w:lastColumn="0" w:noHBand="0" w:noVBand="1"/>
      </w:tblPr>
      <w:tblGrid>
        <w:gridCol w:w="846"/>
        <w:gridCol w:w="1417"/>
        <w:gridCol w:w="3412"/>
        <w:gridCol w:w="983"/>
        <w:gridCol w:w="2170"/>
      </w:tblGrid>
      <w:tr w:rsidR="0028313F" w:rsidRPr="002F07CE" w14:paraId="2FE0BAD3" w14:textId="77777777" w:rsidTr="0028313F">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846" w:type="dxa"/>
          </w:tcPr>
          <w:bookmarkEnd w:id="173"/>
          <w:p w14:paraId="3384F9D9" w14:textId="77777777" w:rsidR="0028313F" w:rsidRPr="002F07CE" w:rsidRDefault="0028313F" w:rsidP="00FF7A32">
            <w:pPr>
              <w:rPr>
                <w:rFonts w:cstheme="minorHAnsi"/>
                <w:sz w:val="16"/>
                <w:szCs w:val="16"/>
              </w:rPr>
            </w:pPr>
            <w:r w:rsidRPr="002F07CE">
              <w:rPr>
                <w:rFonts w:cstheme="minorHAnsi"/>
                <w:sz w:val="16"/>
                <w:szCs w:val="16"/>
              </w:rPr>
              <w:t>Año</w:t>
            </w:r>
          </w:p>
        </w:tc>
        <w:tc>
          <w:tcPr>
            <w:tcW w:w="1417" w:type="dxa"/>
          </w:tcPr>
          <w:p w14:paraId="0F71C18B" w14:textId="77777777" w:rsidR="0028313F" w:rsidRPr="002F07CE" w:rsidRDefault="0028313F"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País</w:t>
            </w:r>
          </w:p>
        </w:tc>
        <w:tc>
          <w:tcPr>
            <w:tcW w:w="3412" w:type="dxa"/>
          </w:tcPr>
          <w:p w14:paraId="1A1A9E75" w14:textId="77777777" w:rsidR="0028313F" w:rsidRPr="002F07CE" w:rsidRDefault="0028313F"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Objeto</w:t>
            </w:r>
          </w:p>
        </w:tc>
        <w:tc>
          <w:tcPr>
            <w:tcW w:w="983" w:type="dxa"/>
          </w:tcPr>
          <w:p w14:paraId="0A3DA162" w14:textId="77777777" w:rsidR="0028313F" w:rsidRPr="002F07CE" w:rsidRDefault="0028313F"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 xml:space="preserve">Modalidad </w:t>
            </w:r>
          </w:p>
        </w:tc>
        <w:tc>
          <w:tcPr>
            <w:tcW w:w="2170" w:type="dxa"/>
          </w:tcPr>
          <w:p w14:paraId="7964ECE3" w14:textId="77777777" w:rsidR="0028313F" w:rsidRPr="002F07CE" w:rsidRDefault="0028313F" w:rsidP="00FF7A32">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Docente</w:t>
            </w:r>
          </w:p>
        </w:tc>
      </w:tr>
      <w:tr w:rsidR="0028313F" w:rsidRPr="002F07CE" w14:paraId="1A3B7FCE" w14:textId="77777777" w:rsidTr="00266DEB">
        <w:trPr>
          <w:trHeight w:val="627"/>
        </w:trPr>
        <w:tc>
          <w:tcPr>
            <w:cnfStyle w:val="001000000000" w:firstRow="0" w:lastRow="0" w:firstColumn="1" w:lastColumn="0" w:oddVBand="0" w:evenVBand="0" w:oddHBand="0" w:evenHBand="0" w:firstRowFirstColumn="0" w:firstRowLastColumn="0" w:lastRowFirstColumn="0" w:lastRowLastColumn="0"/>
            <w:tcW w:w="846" w:type="dxa"/>
          </w:tcPr>
          <w:p w14:paraId="5B6BFBF4" w14:textId="77777777" w:rsidR="0028313F" w:rsidRPr="002F07CE" w:rsidRDefault="0028313F" w:rsidP="00FF7A32">
            <w:pPr>
              <w:rPr>
                <w:rFonts w:cstheme="minorHAnsi"/>
                <w:sz w:val="16"/>
                <w:szCs w:val="16"/>
              </w:rPr>
            </w:pPr>
            <w:r w:rsidRPr="002F07CE">
              <w:rPr>
                <w:rFonts w:cstheme="minorHAnsi"/>
                <w:sz w:val="16"/>
                <w:szCs w:val="16"/>
              </w:rPr>
              <w:t>2020</w:t>
            </w:r>
          </w:p>
        </w:tc>
        <w:tc>
          <w:tcPr>
            <w:tcW w:w="1417" w:type="dxa"/>
          </w:tcPr>
          <w:p w14:paraId="58ADAE8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Estados Unidos</w:t>
            </w:r>
          </w:p>
        </w:tc>
        <w:tc>
          <w:tcPr>
            <w:tcW w:w="3412" w:type="dxa"/>
          </w:tcPr>
          <w:p w14:paraId="1A0D9104"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ASTMH 69th Annual Meeting</w:t>
            </w:r>
          </w:p>
        </w:tc>
        <w:tc>
          <w:tcPr>
            <w:tcW w:w="983" w:type="dxa"/>
          </w:tcPr>
          <w:p w14:paraId="158118B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149E5BF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María Fernanda Yasnot Acosta</w:t>
            </w:r>
          </w:p>
        </w:tc>
      </w:tr>
      <w:tr w:rsidR="0028313F" w:rsidRPr="002F07CE" w14:paraId="235322CB" w14:textId="77777777" w:rsidTr="00266DEB">
        <w:trPr>
          <w:trHeight w:val="1279"/>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77A2D095" w14:textId="77777777" w:rsidR="0028313F" w:rsidRPr="002F07CE" w:rsidRDefault="0028313F" w:rsidP="00FF7A32">
            <w:pPr>
              <w:rPr>
                <w:rFonts w:cstheme="minorHAnsi"/>
                <w:sz w:val="16"/>
                <w:szCs w:val="16"/>
              </w:rPr>
            </w:pPr>
            <w:r w:rsidRPr="002F07CE">
              <w:rPr>
                <w:rFonts w:cstheme="minorHAnsi"/>
                <w:sz w:val="16"/>
                <w:szCs w:val="16"/>
              </w:rPr>
              <w:t>2021</w:t>
            </w:r>
          </w:p>
        </w:tc>
        <w:tc>
          <w:tcPr>
            <w:tcW w:w="1417" w:type="dxa"/>
          </w:tcPr>
          <w:p w14:paraId="3C28E0A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Estados Unidos</w:t>
            </w:r>
          </w:p>
        </w:tc>
        <w:tc>
          <w:tcPr>
            <w:tcW w:w="3412" w:type="dxa"/>
          </w:tcPr>
          <w:p w14:paraId="073F890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Entrenamiento en el departamento de microbiología, División de parasitología de la escuela de medicina de la Universidad de New York</w:t>
            </w:r>
          </w:p>
          <w:p w14:paraId="2B790FB6"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“Citometría de flujo: Detección de microorganismos, moléculas y célula”</w:t>
            </w:r>
          </w:p>
        </w:tc>
        <w:tc>
          <w:tcPr>
            <w:tcW w:w="983" w:type="dxa"/>
          </w:tcPr>
          <w:p w14:paraId="5E5C931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2084526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 xml:space="preserve">Linda María Chams </w:t>
            </w:r>
            <w:proofErr w:type="spellStart"/>
            <w:r w:rsidRPr="002F07CE">
              <w:rPr>
                <w:rFonts w:cstheme="minorHAnsi"/>
                <w:sz w:val="16"/>
                <w:szCs w:val="16"/>
              </w:rPr>
              <w:t>Chams</w:t>
            </w:r>
            <w:proofErr w:type="spellEnd"/>
          </w:p>
          <w:p w14:paraId="0F5AA406"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María Fernanda Yasnot Acosta</w:t>
            </w:r>
          </w:p>
        </w:tc>
      </w:tr>
      <w:tr w:rsidR="0028313F" w:rsidRPr="002F07CE" w14:paraId="15922755"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476A8A75" w14:textId="77777777" w:rsidR="0028313F" w:rsidRPr="002F07CE" w:rsidRDefault="0028313F" w:rsidP="00FF7A32">
            <w:pPr>
              <w:rPr>
                <w:rFonts w:cstheme="minorHAnsi"/>
                <w:sz w:val="16"/>
                <w:szCs w:val="16"/>
              </w:rPr>
            </w:pPr>
          </w:p>
        </w:tc>
        <w:tc>
          <w:tcPr>
            <w:tcW w:w="1417" w:type="dxa"/>
          </w:tcPr>
          <w:p w14:paraId="5D4E73A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Colombia</w:t>
            </w:r>
          </w:p>
        </w:tc>
        <w:tc>
          <w:tcPr>
            <w:tcW w:w="3412" w:type="dxa"/>
          </w:tcPr>
          <w:p w14:paraId="25B6F27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Asistir al V Congreso Internacional en Investigación e Innovación en Ingeniería, Ciencia y Tecnología de los Alimentos, IICTA 2021</w:t>
            </w:r>
          </w:p>
        </w:tc>
        <w:tc>
          <w:tcPr>
            <w:tcW w:w="983" w:type="dxa"/>
          </w:tcPr>
          <w:p w14:paraId="7681305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5528B41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 xml:space="preserve">Linda María Chams </w:t>
            </w:r>
            <w:proofErr w:type="spellStart"/>
            <w:r w:rsidRPr="002F07CE">
              <w:rPr>
                <w:rFonts w:cstheme="minorHAnsi"/>
                <w:sz w:val="16"/>
                <w:szCs w:val="16"/>
              </w:rPr>
              <w:t>Chams</w:t>
            </w:r>
            <w:proofErr w:type="spellEnd"/>
          </w:p>
        </w:tc>
      </w:tr>
      <w:tr w:rsidR="0028313F" w:rsidRPr="002F07CE" w14:paraId="7B1152B6"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22FBB236" w14:textId="77777777" w:rsidR="0028313F" w:rsidRPr="002F07CE" w:rsidRDefault="0028313F" w:rsidP="00FF7A32">
            <w:pPr>
              <w:rPr>
                <w:rFonts w:cstheme="minorHAnsi"/>
                <w:sz w:val="16"/>
                <w:szCs w:val="16"/>
              </w:rPr>
            </w:pPr>
          </w:p>
        </w:tc>
        <w:tc>
          <w:tcPr>
            <w:tcW w:w="1417" w:type="dxa"/>
          </w:tcPr>
          <w:p w14:paraId="2CF07C4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Colombia</w:t>
            </w:r>
          </w:p>
        </w:tc>
        <w:tc>
          <w:tcPr>
            <w:tcW w:w="3412" w:type="dxa"/>
          </w:tcPr>
          <w:p w14:paraId="20DCDEF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 xml:space="preserve">Curso Fundamentos Básicos de Citometría de Flujo y sobre el Manejo Operativo del equipo BD </w:t>
            </w:r>
            <w:proofErr w:type="spellStart"/>
            <w:r w:rsidRPr="00EA0E2B">
              <w:rPr>
                <w:rFonts w:eastAsia="Times New Roman" w:cstheme="minorHAnsi"/>
                <w:color w:val="000000"/>
                <w:kern w:val="0"/>
                <w:sz w:val="16"/>
                <w:szCs w:val="16"/>
                <w:lang w:eastAsia="es-CO"/>
                <w14:ligatures w14:val="none"/>
              </w:rPr>
              <w:t>FACSLyricTM</w:t>
            </w:r>
            <w:proofErr w:type="spellEnd"/>
            <w:r w:rsidRPr="00EA0E2B">
              <w:rPr>
                <w:rFonts w:eastAsia="Times New Roman" w:cstheme="minorHAnsi"/>
                <w:color w:val="000000"/>
                <w:kern w:val="0"/>
                <w:sz w:val="16"/>
                <w:szCs w:val="16"/>
                <w:lang w:eastAsia="es-CO"/>
                <w14:ligatures w14:val="none"/>
              </w:rPr>
              <w:t>,</w:t>
            </w:r>
            <w:r w:rsidRPr="002F07CE">
              <w:rPr>
                <w:rFonts w:eastAsia="Times New Roman" w:cstheme="minorHAnsi"/>
                <w:color w:val="000000"/>
                <w:kern w:val="0"/>
                <w:sz w:val="16"/>
                <w:szCs w:val="16"/>
                <w:lang w:eastAsia="es-CO"/>
                <w14:ligatures w14:val="none"/>
              </w:rPr>
              <w:t xml:space="preserve"> </w:t>
            </w:r>
            <w:r w:rsidRPr="00EA0E2B">
              <w:rPr>
                <w:rFonts w:eastAsia="Times New Roman" w:cstheme="minorHAnsi"/>
                <w:color w:val="000000"/>
                <w:kern w:val="0"/>
                <w:sz w:val="16"/>
                <w:szCs w:val="16"/>
                <w:lang w:eastAsia="es-CO"/>
                <w14:ligatures w14:val="none"/>
              </w:rPr>
              <w:t xml:space="preserve">Formación complementaria en </w:t>
            </w:r>
            <w:r w:rsidRPr="002F07CE">
              <w:rPr>
                <w:rFonts w:eastAsia="Times New Roman" w:cstheme="minorHAnsi"/>
                <w:color w:val="000000"/>
                <w:kern w:val="0"/>
                <w:sz w:val="16"/>
                <w:szCs w:val="16"/>
                <w:lang w:eastAsia="es-CO"/>
                <w14:ligatures w14:val="none"/>
              </w:rPr>
              <w:t>Citometría</w:t>
            </w:r>
            <w:r w:rsidRPr="00EA0E2B">
              <w:rPr>
                <w:rFonts w:eastAsia="Times New Roman" w:cstheme="minorHAnsi"/>
                <w:color w:val="000000"/>
                <w:kern w:val="0"/>
                <w:sz w:val="16"/>
                <w:szCs w:val="16"/>
                <w:lang w:eastAsia="es-CO"/>
                <w14:ligatures w14:val="none"/>
              </w:rPr>
              <w:t xml:space="preserve"> de flujo</w:t>
            </w:r>
          </w:p>
        </w:tc>
        <w:tc>
          <w:tcPr>
            <w:tcW w:w="983" w:type="dxa"/>
          </w:tcPr>
          <w:p w14:paraId="5462EA38"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71C05888"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Carlos Javier Castro</w:t>
            </w:r>
          </w:p>
        </w:tc>
      </w:tr>
      <w:tr w:rsidR="0028313F" w:rsidRPr="002F07CE" w14:paraId="3AF1948C"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29F1351" w14:textId="77777777" w:rsidR="0028313F" w:rsidRPr="002F07CE" w:rsidRDefault="0028313F" w:rsidP="00FF7A32">
            <w:pPr>
              <w:rPr>
                <w:rFonts w:cstheme="minorHAnsi"/>
                <w:sz w:val="16"/>
                <w:szCs w:val="16"/>
              </w:rPr>
            </w:pPr>
          </w:p>
        </w:tc>
        <w:tc>
          <w:tcPr>
            <w:tcW w:w="1417" w:type="dxa"/>
          </w:tcPr>
          <w:p w14:paraId="0BB4E65E"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Colombia</w:t>
            </w:r>
          </w:p>
        </w:tc>
        <w:tc>
          <w:tcPr>
            <w:tcW w:w="3412" w:type="dxa"/>
          </w:tcPr>
          <w:p w14:paraId="35F652C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eastAsia="Times New Roman" w:cstheme="minorHAnsi"/>
                <w:color w:val="000000"/>
                <w:kern w:val="0"/>
                <w:sz w:val="16"/>
                <w:szCs w:val="16"/>
                <w:lang w:eastAsia="es-CO"/>
                <w14:ligatures w14:val="none"/>
              </w:rPr>
              <w:t>Diplomado En Identificación Y Caracterización Molecular De Patógenos De Importancia En Salud Pública</w:t>
            </w:r>
          </w:p>
        </w:tc>
        <w:tc>
          <w:tcPr>
            <w:tcW w:w="983" w:type="dxa"/>
          </w:tcPr>
          <w:p w14:paraId="45D18F34"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136F969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Carlos Javier Castro</w:t>
            </w:r>
          </w:p>
        </w:tc>
      </w:tr>
      <w:tr w:rsidR="0028313F" w:rsidRPr="002F07CE" w14:paraId="4C7F32E6"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0DC8956" w14:textId="77777777" w:rsidR="0028313F" w:rsidRPr="002F07CE" w:rsidRDefault="0028313F" w:rsidP="00FF7A32">
            <w:pPr>
              <w:rPr>
                <w:rFonts w:cstheme="minorHAnsi"/>
                <w:sz w:val="16"/>
                <w:szCs w:val="16"/>
              </w:rPr>
            </w:pPr>
          </w:p>
        </w:tc>
        <w:tc>
          <w:tcPr>
            <w:tcW w:w="1417" w:type="dxa"/>
          </w:tcPr>
          <w:p w14:paraId="078D9737"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Colombia</w:t>
            </w:r>
          </w:p>
        </w:tc>
        <w:tc>
          <w:tcPr>
            <w:tcW w:w="3412" w:type="dxa"/>
          </w:tcPr>
          <w:p w14:paraId="5DEECCD4"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Curso E-Flow Colombia 2021</w:t>
            </w:r>
            <w:r w:rsidRPr="002F07CE">
              <w:rPr>
                <w:rFonts w:eastAsia="Times New Roman" w:cstheme="minorHAnsi"/>
                <w:color w:val="000000"/>
                <w:kern w:val="0"/>
                <w:sz w:val="16"/>
                <w:szCs w:val="16"/>
                <w:lang w:eastAsia="es-CO"/>
                <w14:ligatures w14:val="none"/>
              </w:rPr>
              <w:t xml:space="preserve"> </w:t>
            </w:r>
            <w:r w:rsidRPr="00EA0E2B">
              <w:rPr>
                <w:rFonts w:eastAsia="Times New Roman" w:cstheme="minorHAnsi"/>
                <w:color w:val="000000"/>
                <w:kern w:val="0"/>
                <w:sz w:val="16"/>
                <w:szCs w:val="16"/>
                <w:lang w:eastAsia="es-CO"/>
                <w14:ligatures w14:val="none"/>
              </w:rPr>
              <w:t xml:space="preserve">Formación complementaria en </w:t>
            </w:r>
            <w:r w:rsidRPr="002F07CE">
              <w:rPr>
                <w:rFonts w:eastAsia="Times New Roman" w:cstheme="minorHAnsi"/>
                <w:color w:val="000000"/>
                <w:kern w:val="0"/>
                <w:sz w:val="16"/>
                <w:szCs w:val="16"/>
                <w:lang w:eastAsia="es-CO"/>
                <w14:ligatures w14:val="none"/>
              </w:rPr>
              <w:t>Citometría</w:t>
            </w:r>
            <w:r w:rsidRPr="00EA0E2B">
              <w:rPr>
                <w:rFonts w:eastAsia="Times New Roman" w:cstheme="minorHAnsi"/>
                <w:color w:val="000000"/>
                <w:kern w:val="0"/>
                <w:sz w:val="16"/>
                <w:szCs w:val="16"/>
                <w:lang w:eastAsia="es-CO"/>
                <w14:ligatures w14:val="none"/>
              </w:rPr>
              <w:t xml:space="preserve"> de flujo</w:t>
            </w:r>
          </w:p>
        </w:tc>
        <w:tc>
          <w:tcPr>
            <w:tcW w:w="983" w:type="dxa"/>
          </w:tcPr>
          <w:p w14:paraId="2D34D588"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5EF0873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Carlos Javier Castro Cavadia</w:t>
            </w:r>
          </w:p>
        </w:tc>
      </w:tr>
      <w:tr w:rsidR="0028313F" w:rsidRPr="002F07CE" w14:paraId="58AFA34D" w14:textId="77777777" w:rsidTr="0028313F">
        <w:trPr>
          <w:trHeight w:val="264"/>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46D08210" w14:textId="77777777" w:rsidR="0028313F" w:rsidRPr="002F07CE" w:rsidRDefault="0028313F" w:rsidP="00FF7A32">
            <w:pPr>
              <w:rPr>
                <w:rFonts w:cstheme="minorHAnsi"/>
                <w:sz w:val="16"/>
                <w:szCs w:val="16"/>
              </w:rPr>
            </w:pPr>
            <w:r w:rsidRPr="002F07CE">
              <w:rPr>
                <w:rFonts w:cstheme="minorHAnsi"/>
                <w:sz w:val="16"/>
                <w:szCs w:val="16"/>
              </w:rPr>
              <w:t>2022</w:t>
            </w:r>
          </w:p>
        </w:tc>
        <w:tc>
          <w:tcPr>
            <w:tcW w:w="1417" w:type="dxa"/>
          </w:tcPr>
          <w:p w14:paraId="481A77D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Estados Unidos</w:t>
            </w:r>
          </w:p>
        </w:tc>
        <w:tc>
          <w:tcPr>
            <w:tcW w:w="3412" w:type="dxa"/>
          </w:tcPr>
          <w:p w14:paraId="3A74D07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proofErr w:type="spellStart"/>
            <w:r w:rsidRPr="00EA0E2B">
              <w:rPr>
                <w:rFonts w:eastAsia="Times New Roman" w:cstheme="minorHAnsi"/>
                <w:color w:val="000000"/>
                <w:kern w:val="0"/>
                <w:sz w:val="16"/>
                <w:szCs w:val="16"/>
                <w:lang w:val="en-US" w:eastAsia="es-CO"/>
                <w14:ligatures w14:val="none"/>
              </w:rPr>
              <w:t>Presentación</w:t>
            </w:r>
            <w:proofErr w:type="spellEnd"/>
            <w:r w:rsidRPr="00EA0E2B">
              <w:rPr>
                <w:rFonts w:eastAsia="Times New Roman" w:cstheme="minorHAnsi"/>
                <w:color w:val="000000"/>
                <w:kern w:val="0"/>
                <w:sz w:val="16"/>
                <w:szCs w:val="16"/>
                <w:lang w:val="en-US" w:eastAsia="es-CO"/>
                <w14:ligatures w14:val="none"/>
              </w:rPr>
              <w:t xml:space="preserve"> de </w:t>
            </w:r>
            <w:proofErr w:type="spellStart"/>
            <w:r w:rsidRPr="00EA0E2B">
              <w:rPr>
                <w:rFonts w:eastAsia="Times New Roman" w:cstheme="minorHAnsi"/>
                <w:color w:val="000000"/>
                <w:kern w:val="0"/>
                <w:sz w:val="16"/>
                <w:szCs w:val="16"/>
                <w:lang w:val="en-US" w:eastAsia="es-CO"/>
                <w14:ligatures w14:val="none"/>
              </w:rPr>
              <w:t>ponencia</w:t>
            </w:r>
            <w:proofErr w:type="spellEnd"/>
            <w:r w:rsidRPr="00EA0E2B">
              <w:rPr>
                <w:rFonts w:eastAsia="Times New Roman" w:cstheme="minorHAnsi"/>
                <w:color w:val="000000"/>
                <w:kern w:val="0"/>
                <w:sz w:val="16"/>
                <w:szCs w:val="16"/>
                <w:lang w:val="en-US" w:eastAsia="es-CO"/>
                <w14:ligatures w14:val="none"/>
              </w:rPr>
              <w:t xml:space="preserve"> 2022 Annual Meeting of American Society of Tropical Medicine and Hygiene </w:t>
            </w:r>
          </w:p>
        </w:tc>
        <w:tc>
          <w:tcPr>
            <w:tcW w:w="983" w:type="dxa"/>
          </w:tcPr>
          <w:p w14:paraId="2E6D6E9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proofErr w:type="spellStart"/>
            <w:r w:rsidRPr="002F07CE">
              <w:rPr>
                <w:rFonts w:cstheme="minorHAnsi"/>
                <w:sz w:val="16"/>
                <w:szCs w:val="16"/>
                <w:lang w:val="en-US"/>
              </w:rPr>
              <w:t>Presencial</w:t>
            </w:r>
            <w:proofErr w:type="spellEnd"/>
          </w:p>
        </w:tc>
        <w:tc>
          <w:tcPr>
            <w:tcW w:w="2170" w:type="dxa"/>
          </w:tcPr>
          <w:p w14:paraId="37398EF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 xml:space="preserve">Linda María Chams </w:t>
            </w:r>
          </w:p>
          <w:p w14:paraId="362FA02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María Fernanda Yasnot</w:t>
            </w:r>
          </w:p>
          <w:p w14:paraId="5C20F2D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Virginia Rodríguez</w:t>
            </w:r>
          </w:p>
          <w:p w14:paraId="771195D8"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Ena Luz Torres</w:t>
            </w:r>
          </w:p>
          <w:p w14:paraId="78AE7AF3"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Rossana Villegas</w:t>
            </w:r>
          </w:p>
        </w:tc>
      </w:tr>
      <w:tr w:rsidR="0028313F" w:rsidRPr="002F07CE" w14:paraId="4D589E7C"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518B7E2" w14:textId="77777777" w:rsidR="0028313F" w:rsidRPr="002F07CE" w:rsidRDefault="0028313F" w:rsidP="00FF7A32">
            <w:pPr>
              <w:rPr>
                <w:rFonts w:cstheme="minorHAnsi"/>
                <w:sz w:val="16"/>
                <w:szCs w:val="16"/>
              </w:rPr>
            </w:pPr>
          </w:p>
        </w:tc>
        <w:tc>
          <w:tcPr>
            <w:tcW w:w="1417" w:type="dxa"/>
          </w:tcPr>
          <w:p w14:paraId="00533D0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Suiza</w:t>
            </w:r>
          </w:p>
        </w:tc>
        <w:tc>
          <w:tcPr>
            <w:tcW w:w="3412" w:type="dxa"/>
          </w:tcPr>
          <w:p w14:paraId="145A27C4"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proofErr w:type="spellStart"/>
            <w:r w:rsidRPr="00EA0E2B">
              <w:rPr>
                <w:rFonts w:eastAsia="Times New Roman" w:cstheme="minorHAnsi"/>
                <w:color w:val="000000"/>
                <w:kern w:val="0"/>
                <w:sz w:val="16"/>
                <w:szCs w:val="16"/>
                <w:lang w:val="en-US" w:eastAsia="es-CO"/>
                <w14:ligatures w14:val="none"/>
              </w:rPr>
              <w:t>Curso</w:t>
            </w:r>
            <w:proofErr w:type="spellEnd"/>
            <w:r w:rsidRPr="00EA0E2B">
              <w:rPr>
                <w:rFonts w:eastAsia="Times New Roman" w:cstheme="minorHAnsi"/>
                <w:color w:val="000000"/>
                <w:kern w:val="0"/>
                <w:sz w:val="16"/>
                <w:szCs w:val="16"/>
                <w:lang w:val="en-US" w:eastAsia="es-CO"/>
                <w14:ligatures w14:val="none"/>
              </w:rPr>
              <w:t xml:space="preserve"> “Science of Eradication: Malaria – LIVE”, </w:t>
            </w:r>
          </w:p>
        </w:tc>
        <w:tc>
          <w:tcPr>
            <w:tcW w:w="983" w:type="dxa"/>
          </w:tcPr>
          <w:p w14:paraId="61B45056"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2F07CE">
              <w:rPr>
                <w:rFonts w:cstheme="minorHAnsi"/>
                <w:sz w:val="16"/>
                <w:szCs w:val="16"/>
                <w:lang w:val="en-US"/>
              </w:rPr>
              <w:t>Virtual</w:t>
            </w:r>
          </w:p>
        </w:tc>
        <w:tc>
          <w:tcPr>
            <w:tcW w:w="2170" w:type="dxa"/>
          </w:tcPr>
          <w:p w14:paraId="5D7ADC0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2F07CE">
              <w:rPr>
                <w:rFonts w:cstheme="minorHAnsi"/>
                <w:sz w:val="16"/>
                <w:szCs w:val="16"/>
                <w:lang w:val="en-US"/>
              </w:rPr>
              <w:t>María Fernanda Yasnot</w:t>
            </w:r>
          </w:p>
        </w:tc>
      </w:tr>
      <w:tr w:rsidR="0028313F" w:rsidRPr="002F07CE" w14:paraId="220CD88F" w14:textId="77777777" w:rsidTr="0028313F">
        <w:trPr>
          <w:trHeight w:val="859"/>
        </w:trPr>
        <w:tc>
          <w:tcPr>
            <w:cnfStyle w:val="001000000000" w:firstRow="0" w:lastRow="0" w:firstColumn="1" w:lastColumn="0" w:oddVBand="0" w:evenVBand="0" w:oddHBand="0" w:evenHBand="0" w:firstRowFirstColumn="0" w:firstRowLastColumn="0" w:lastRowFirstColumn="0" w:lastRowLastColumn="0"/>
            <w:tcW w:w="846" w:type="dxa"/>
            <w:vMerge/>
          </w:tcPr>
          <w:p w14:paraId="5BC4EAFD" w14:textId="77777777" w:rsidR="0028313F" w:rsidRPr="002F07CE" w:rsidRDefault="0028313F" w:rsidP="00FF7A32">
            <w:pPr>
              <w:rPr>
                <w:rFonts w:cstheme="minorHAnsi"/>
                <w:sz w:val="16"/>
                <w:szCs w:val="16"/>
                <w:lang w:val="en-US"/>
              </w:rPr>
            </w:pPr>
          </w:p>
        </w:tc>
        <w:tc>
          <w:tcPr>
            <w:tcW w:w="1417" w:type="dxa"/>
          </w:tcPr>
          <w:p w14:paraId="2C77D3FD"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A0E2B">
              <w:rPr>
                <w:rFonts w:eastAsia="Times New Roman" w:cstheme="minorHAnsi"/>
                <w:color w:val="000000"/>
                <w:kern w:val="0"/>
                <w:sz w:val="16"/>
                <w:szCs w:val="16"/>
                <w:lang w:eastAsia="es-CO"/>
                <w14:ligatures w14:val="none"/>
              </w:rPr>
              <w:t>España</w:t>
            </w:r>
          </w:p>
        </w:tc>
        <w:tc>
          <w:tcPr>
            <w:tcW w:w="3412" w:type="dxa"/>
          </w:tcPr>
          <w:p w14:paraId="0C0C4FD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proofErr w:type="spellStart"/>
            <w:r w:rsidRPr="00EA0E2B">
              <w:rPr>
                <w:rFonts w:eastAsia="Times New Roman" w:cstheme="minorHAnsi"/>
                <w:color w:val="000000"/>
                <w:kern w:val="0"/>
                <w:sz w:val="16"/>
                <w:szCs w:val="16"/>
                <w:lang w:val="en-US" w:eastAsia="es-CO"/>
                <w14:ligatures w14:val="none"/>
              </w:rPr>
              <w:t>P</w:t>
            </w:r>
            <w:r w:rsidRPr="002F07CE">
              <w:rPr>
                <w:rFonts w:eastAsia="Times New Roman" w:cstheme="minorHAnsi"/>
                <w:color w:val="000000"/>
                <w:kern w:val="0"/>
                <w:sz w:val="16"/>
                <w:szCs w:val="16"/>
                <w:lang w:val="en-US" w:eastAsia="es-CO"/>
                <w14:ligatures w14:val="none"/>
              </w:rPr>
              <w:t>onencia</w:t>
            </w:r>
            <w:proofErr w:type="spellEnd"/>
            <w:r w:rsidRPr="00EA0E2B">
              <w:rPr>
                <w:rFonts w:eastAsia="Times New Roman" w:cstheme="minorHAnsi"/>
                <w:color w:val="000000"/>
                <w:kern w:val="0"/>
                <w:sz w:val="16"/>
                <w:szCs w:val="16"/>
                <w:lang w:val="en-US" w:eastAsia="es-CO"/>
                <w14:ligatures w14:val="none"/>
              </w:rPr>
              <w:t>:</w:t>
            </w:r>
            <w:r w:rsidRPr="002F07CE">
              <w:rPr>
                <w:rFonts w:eastAsia="Times New Roman" w:cstheme="minorHAnsi"/>
                <w:color w:val="000000"/>
                <w:kern w:val="0"/>
                <w:sz w:val="16"/>
                <w:szCs w:val="16"/>
                <w:lang w:val="en-US" w:eastAsia="es-CO"/>
                <w14:ligatures w14:val="none"/>
              </w:rPr>
              <w:t xml:space="preserve"> </w:t>
            </w:r>
            <w:r w:rsidRPr="00EA0E2B">
              <w:rPr>
                <w:rFonts w:eastAsia="Times New Roman" w:cstheme="minorHAnsi"/>
                <w:color w:val="000000"/>
                <w:kern w:val="0"/>
                <w:sz w:val="16"/>
                <w:szCs w:val="16"/>
                <w:lang w:val="en-US" w:eastAsia="es-CO"/>
                <w14:ligatures w14:val="none"/>
              </w:rPr>
              <w:t>Antigen discovery in circulating extracellular vesicles from Plasmodium vivax patients. ISEV 2022</w:t>
            </w:r>
          </w:p>
        </w:tc>
        <w:tc>
          <w:tcPr>
            <w:tcW w:w="983" w:type="dxa"/>
          </w:tcPr>
          <w:p w14:paraId="4F6027D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proofErr w:type="spellStart"/>
            <w:r w:rsidRPr="002F07CE">
              <w:rPr>
                <w:rFonts w:cstheme="minorHAnsi"/>
                <w:sz w:val="16"/>
                <w:szCs w:val="16"/>
                <w:lang w:val="en-US"/>
              </w:rPr>
              <w:t>Presencial</w:t>
            </w:r>
            <w:proofErr w:type="spellEnd"/>
          </w:p>
        </w:tc>
        <w:tc>
          <w:tcPr>
            <w:tcW w:w="2170" w:type="dxa"/>
          </w:tcPr>
          <w:p w14:paraId="36E59EE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2F07CE">
              <w:rPr>
                <w:rFonts w:cstheme="minorHAnsi"/>
                <w:sz w:val="16"/>
                <w:szCs w:val="16"/>
                <w:lang w:val="en-US"/>
              </w:rPr>
              <w:t>Carlos Javier Castro</w:t>
            </w:r>
          </w:p>
        </w:tc>
      </w:tr>
      <w:tr w:rsidR="0028313F" w:rsidRPr="002F07CE" w14:paraId="400D8262"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1DCAFFA" w14:textId="77777777" w:rsidR="0028313F" w:rsidRPr="002F07CE" w:rsidRDefault="0028313F" w:rsidP="00FF7A32">
            <w:pPr>
              <w:rPr>
                <w:rFonts w:cstheme="minorHAnsi"/>
                <w:sz w:val="16"/>
                <w:szCs w:val="16"/>
                <w:lang w:val="en-US"/>
              </w:rPr>
            </w:pPr>
          </w:p>
        </w:tc>
        <w:tc>
          <w:tcPr>
            <w:tcW w:w="1417" w:type="dxa"/>
          </w:tcPr>
          <w:p w14:paraId="6A57F557"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4B6BFD8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Presentación de ponencia XIII Encuentro Nacional de Investigación en Enfermedades Infecciosas, 2022</w:t>
            </w:r>
          </w:p>
        </w:tc>
        <w:tc>
          <w:tcPr>
            <w:tcW w:w="983" w:type="dxa"/>
            <w:vMerge w:val="restart"/>
          </w:tcPr>
          <w:p w14:paraId="08EAAFC4"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lang w:val="en-US"/>
              </w:rPr>
              <w:t>Virtual</w:t>
            </w:r>
          </w:p>
          <w:p w14:paraId="2E65A5C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lang w:val="en-US"/>
              </w:rPr>
              <w:t>Virtual</w:t>
            </w:r>
          </w:p>
        </w:tc>
        <w:tc>
          <w:tcPr>
            <w:tcW w:w="2170" w:type="dxa"/>
          </w:tcPr>
          <w:p w14:paraId="0C94B5C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lang w:val="en-US"/>
              </w:rPr>
              <w:t>María Fernanda Yasnot</w:t>
            </w:r>
          </w:p>
        </w:tc>
      </w:tr>
      <w:tr w:rsidR="0028313F" w:rsidRPr="002F07CE" w14:paraId="239DACA8"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14FB833" w14:textId="77777777" w:rsidR="0028313F" w:rsidRPr="002F07CE" w:rsidRDefault="0028313F" w:rsidP="00FF7A32">
            <w:pPr>
              <w:rPr>
                <w:rFonts w:cstheme="minorHAnsi"/>
                <w:sz w:val="16"/>
                <w:szCs w:val="16"/>
              </w:rPr>
            </w:pPr>
          </w:p>
        </w:tc>
        <w:tc>
          <w:tcPr>
            <w:tcW w:w="1417" w:type="dxa"/>
          </w:tcPr>
          <w:p w14:paraId="4A5A6B1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09CC620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 xml:space="preserve">Presentación de ponencia, </w:t>
            </w:r>
            <w:r w:rsidRPr="002F07CE">
              <w:rPr>
                <w:rFonts w:eastAsia="Times New Roman" w:cstheme="minorHAnsi"/>
                <w:color w:val="000000"/>
                <w:kern w:val="0"/>
                <w:sz w:val="16"/>
                <w:szCs w:val="16"/>
                <w:lang w:eastAsia="es-CO"/>
                <w14:ligatures w14:val="none"/>
              </w:rPr>
              <w:t>organización</w:t>
            </w:r>
            <w:r w:rsidRPr="00EA0E2B">
              <w:rPr>
                <w:rFonts w:eastAsia="Times New Roman" w:cstheme="minorHAnsi"/>
                <w:color w:val="000000"/>
                <w:kern w:val="0"/>
                <w:sz w:val="16"/>
                <w:szCs w:val="16"/>
                <w:lang w:eastAsia="es-CO"/>
                <w14:ligatures w14:val="none"/>
              </w:rPr>
              <w:t xml:space="preserve"> Simposio Malaria XVIII Congreso Colombiano de Parasitología y Medicina Tropical, 2022</w:t>
            </w:r>
          </w:p>
        </w:tc>
        <w:tc>
          <w:tcPr>
            <w:tcW w:w="983" w:type="dxa"/>
            <w:vMerge/>
          </w:tcPr>
          <w:p w14:paraId="00D85665"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170" w:type="dxa"/>
          </w:tcPr>
          <w:p w14:paraId="0677239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lang w:val="en-US"/>
              </w:rPr>
              <w:t>María Fernanda Yasnot</w:t>
            </w:r>
          </w:p>
        </w:tc>
      </w:tr>
      <w:tr w:rsidR="0028313F" w:rsidRPr="002F07CE" w14:paraId="453DF9D8"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72F5629B" w14:textId="77777777" w:rsidR="0028313F" w:rsidRPr="002F07CE" w:rsidRDefault="0028313F" w:rsidP="00FF7A32">
            <w:pPr>
              <w:rPr>
                <w:rFonts w:cstheme="minorHAnsi"/>
                <w:sz w:val="16"/>
                <w:szCs w:val="16"/>
              </w:rPr>
            </w:pPr>
          </w:p>
        </w:tc>
        <w:tc>
          <w:tcPr>
            <w:tcW w:w="1417" w:type="dxa"/>
          </w:tcPr>
          <w:p w14:paraId="4AD4D05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A0E2B">
              <w:rPr>
                <w:rFonts w:eastAsia="Times New Roman" w:cstheme="minorHAnsi"/>
                <w:color w:val="000000"/>
                <w:kern w:val="0"/>
                <w:sz w:val="16"/>
                <w:szCs w:val="16"/>
                <w:lang w:eastAsia="es-CO"/>
                <w14:ligatures w14:val="none"/>
              </w:rPr>
              <w:t>Colombia</w:t>
            </w:r>
          </w:p>
        </w:tc>
        <w:tc>
          <w:tcPr>
            <w:tcW w:w="3412" w:type="dxa"/>
          </w:tcPr>
          <w:p w14:paraId="6149EE7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 xml:space="preserve">Evento de conexión + Mujeres Protagonistas: para promover el cierre de brechas de género, el empoderamiento y la </w:t>
            </w:r>
            <w:proofErr w:type="spellStart"/>
            <w:r w:rsidRPr="00EA0E2B">
              <w:rPr>
                <w:rFonts w:eastAsia="Times New Roman" w:cstheme="minorHAnsi"/>
                <w:color w:val="000000"/>
                <w:kern w:val="0"/>
                <w:sz w:val="16"/>
                <w:szCs w:val="16"/>
                <w:lang w:eastAsia="es-CO"/>
                <w14:ligatures w14:val="none"/>
              </w:rPr>
              <w:t>participacón</w:t>
            </w:r>
            <w:proofErr w:type="spellEnd"/>
            <w:r w:rsidRPr="00EA0E2B">
              <w:rPr>
                <w:rFonts w:eastAsia="Times New Roman" w:cstheme="minorHAnsi"/>
                <w:color w:val="000000"/>
                <w:kern w:val="0"/>
                <w:sz w:val="16"/>
                <w:szCs w:val="16"/>
                <w:lang w:eastAsia="es-CO"/>
                <w14:ligatures w14:val="none"/>
              </w:rPr>
              <w:t xml:space="preserve"> de la mujer, en el marco del evento de </w:t>
            </w:r>
            <w:proofErr w:type="spellStart"/>
            <w:r w:rsidRPr="00EA0E2B">
              <w:rPr>
                <w:rFonts w:eastAsia="Times New Roman" w:cstheme="minorHAnsi"/>
                <w:color w:val="000000"/>
                <w:kern w:val="0"/>
                <w:sz w:val="16"/>
                <w:szCs w:val="16"/>
                <w:lang w:eastAsia="es-CO"/>
                <w14:ligatures w14:val="none"/>
              </w:rPr>
              <w:t>conexion</w:t>
            </w:r>
            <w:proofErr w:type="spellEnd"/>
            <w:r w:rsidRPr="00EA0E2B">
              <w:rPr>
                <w:rFonts w:eastAsia="Times New Roman" w:cstheme="minorHAnsi"/>
                <w:color w:val="000000"/>
                <w:kern w:val="0"/>
                <w:sz w:val="16"/>
                <w:szCs w:val="16"/>
                <w:lang w:eastAsia="es-CO"/>
                <w14:ligatures w14:val="none"/>
              </w:rPr>
              <w:t xml:space="preserve"> + Mujeres Protagonistas, el </w:t>
            </w:r>
            <w:proofErr w:type="spellStart"/>
            <w:r w:rsidRPr="00EA0E2B">
              <w:rPr>
                <w:rFonts w:eastAsia="Times New Roman" w:cstheme="minorHAnsi"/>
                <w:color w:val="000000"/>
                <w:kern w:val="0"/>
                <w:sz w:val="16"/>
                <w:szCs w:val="16"/>
                <w:lang w:eastAsia="es-CO"/>
                <w14:ligatures w14:val="none"/>
              </w:rPr>
              <w:t>dia</w:t>
            </w:r>
            <w:proofErr w:type="spellEnd"/>
            <w:r w:rsidRPr="00EA0E2B">
              <w:rPr>
                <w:rFonts w:eastAsia="Times New Roman" w:cstheme="minorHAnsi"/>
                <w:color w:val="000000"/>
                <w:kern w:val="0"/>
                <w:sz w:val="16"/>
                <w:szCs w:val="16"/>
                <w:lang w:eastAsia="es-CO"/>
                <w14:ligatures w14:val="none"/>
              </w:rPr>
              <w:t xml:space="preserve"> 16 de noviembre de 2022 </w:t>
            </w:r>
          </w:p>
        </w:tc>
        <w:tc>
          <w:tcPr>
            <w:tcW w:w="983" w:type="dxa"/>
          </w:tcPr>
          <w:p w14:paraId="6C4E99B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1E6C8BD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Mayra Ligia Raciny</w:t>
            </w:r>
          </w:p>
        </w:tc>
      </w:tr>
      <w:tr w:rsidR="00F77526" w:rsidRPr="002F07CE" w14:paraId="1E138448"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3CBEDB21" w14:textId="77777777" w:rsidR="00F77526" w:rsidRPr="002F07CE" w:rsidRDefault="00F77526" w:rsidP="00FF7A32">
            <w:pPr>
              <w:rPr>
                <w:rFonts w:cstheme="minorHAnsi"/>
                <w:sz w:val="16"/>
                <w:szCs w:val="16"/>
              </w:rPr>
            </w:pPr>
          </w:p>
        </w:tc>
        <w:tc>
          <w:tcPr>
            <w:tcW w:w="1417" w:type="dxa"/>
          </w:tcPr>
          <w:p w14:paraId="00E95FC7" w14:textId="59EC428E" w:rsidR="00F77526" w:rsidRPr="00EA0E2B" w:rsidRDefault="00F7752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Colombia</w:t>
            </w:r>
          </w:p>
        </w:tc>
        <w:tc>
          <w:tcPr>
            <w:tcW w:w="3412" w:type="dxa"/>
          </w:tcPr>
          <w:p w14:paraId="140C0028" w14:textId="5F3CA9B5" w:rsidR="00F77526" w:rsidRPr="00EA0E2B" w:rsidRDefault="00F7752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 xml:space="preserve">Presentación ponencia </w:t>
            </w:r>
            <w:r w:rsidRPr="00F77526">
              <w:rPr>
                <w:rFonts w:eastAsia="Times New Roman" w:cstheme="minorHAnsi"/>
                <w:color w:val="000000"/>
                <w:sz w:val="16"/>
                <w:szCs w:val="16"/>
                <w:lang w:eastAsia="es-CO"/>
              </w:rPr>
              <w:t>“III Encuentro Internacional de Ciencias de la Salud y el I Congreso Internacional de Investigación: Vida, Salud y Bienestar”</w:t>
            </w:r>
          </w:p>
        </w:tc>
        <w:tc>
          <w:tcPr>
            <w:tcW w:w="983" w:type="dxa"/>
          </w:tcPr>
          <w:p w14:paraId="2B6EAE1D" w14:textId="7519A5DC" w:rsidR="00F77526" w:rsidRPr="002F07CE" w:rsidRDefault="00F77526"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Presencial</w:t>
            </w:r>
          </w:p>
        </w:tc>
        <w:tc>
          <w:tcPr>
            <w:tcW w:w="2170" w:type="dxa"/>
          </w:tcPr>
          <w:p w14:paraId="501A5AA0" w14:textId="691C3200" w:rsidR="00F77526" w:rsidRPr="002F07CE" w:rsidRDefault="00F77526"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F77526">
              <w:rPr>
                <w:rFonts w:cstheme="minorHAnsi"/>
                <w:sz w:val="16"/>
                <w:szCs w:val="16"/>
              </w:rPr>
              <w:t>Lissy del Carmen Gracia Herrera</w:t>
            </w:r>
          </w:p>
        </w:tc>
      </w:tr>
      <w:tr w:rsidR="0028313F" w:rsidRPr="002F07CE" w14:paraId="371BF866"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75A6B087" w14:textId="77777777" w:rsidR="0028313F" w:rsidRPr="002F07CE" w:rsidRDefault="0028313F" w:rsidP="00FF7A32">
            <w:pPr>
              <w:rPr>
                <w:rFonts w:cstheme="minorHAnsi"/>
                <w:sz w:val="16"/>
                <w:szCs w:val="16"/>
              </w:rPr>
            </w:pPr>
          </w:p>
        </w:tc>
        <w:tc>
          <w:tcPr>
            <w:tcW w:w="1417" w:type="dxa"/>
          </w:tcPr>
          <w:p w14:paraId="16CF1BD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Estados Unidos</w:t>
            </w:r>
          </w:p>
        </w:tc>
        <w:tc>
          <w:tcPr>
            <w:tcW w:w="3412" w:type="dxa"/>
          </w:tcPr>
          <w:p w14:paraId="226ABC47"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eastAsia="Times New Roman" w:cstheme="minorHAnsi"/>
                <w:color w:val="000000"/>
                <w:kern w:val="0"/>
                <w:sz w:val="16"/>
                <w:szCs w:val="16"/>
                <w:lang w:eastAsia="es-CO"/>
                <w14:ligatures w14:val="none"/>
              </w:rPr>
              <w:t xml:space="preserve">Estancia de investigación: </w:t>
            </w:r>
            <w:r w:rsidRPr="00EA0E2B">
              <w:rPr>
                <w:rFonts w:eastAsia="Times New Roman" w:cstheme="minorHAnsi"/>
                <w:color w:val="000000"/>
                <w:kern w:val="0"/>
                <w:sz w:val="16"/>
                <w:szCs w:val="16"/>
                <w:lang w:eastAsia="es-CO"/>
                <w14:ligatures w14:val="none"/>
              </w:rPr>
              <w:t>Identificación de marcadores inmunes y de coagulación para la predicción o terapia de la trombocitopenia asociada a malaria vivax</w:t>
            </w:r>
          </w:p>
        </w:tc>
        <w:tc>
          <w:tcPr>
            <w:tcW w:w="983" w:type="dxa"/>
          </w:tcPr>
          <w:p w14:paraId="73C5AEB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01CD2BF5"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María Fernanda Yasnot</w:t>
            </w:r>
          </w:p>
        </w:tc>
      </w:tr>
      <w:tr w:rsidR="0028313F" w:rsidRPr="002F07CE" w14:paraId="4BE2F716"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471522D8" w14:textId="77777777" w:rsidR="0028313F" w:rsidRPr="002F07CE" w:rsidRDefault="0028313F" w:rsidP="00FF7A32">
            <w:pPr>
              <w:rPr>
                <w:rFonts w:cstheme="minorHAnsi"/>
                <w:sz w:val="16"/>
                <w:szCs w:val="16"/>
              </w:rPr>
            </w:pPr>
            <w:r w:rsidRPr="002F07CE">
              <w:rPr>
                <w:rFonts w:cstheme="minorHAnsi"/>
                <w:sz w:val="16"/>
                <w:szCs w:val="16"/>
              </w:rPr>
              <w:t>2023</w:t>
            </w:r>
          </w:p>
        </w:tc>
        <w:tc>
          <w:tcPr>
            <w:tcW w:w="1417" w:type="dxa"/>
          </w:tcPr>
          <w:p w14:paraId="10E6956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Estados Unidos</w:t>
            </w:r>
          </w:p>
        </w:tc>
        <w:tc>
          <w:tcPr>
            <w:tcW w:w="3412" w:type="dxa"/>
          </w:tcPr>
          <w:p w14:paraId="78FD8D1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proofErr w:type="spellStart"/>
            <w:r w:rsidRPr="00EA0E2B">
              <w:rPr>
                <w:rFonts w:eastAsia="Times New Roman" w:cstheme="minorHAnsi"/>
                <w:color w:val="000000"/>
                <w:kern w:val="0"/>
                <w:sz w:val="16"/>
                <w:szCs w:val="16"/>
                <w:lang w:val="en-US" w:eastAsia="es-CO"/>
                <w14:ligatures w14:val="none"/>
              </w:rPr>
              <w:t>Presentación</w:t>
            </w:r>
            <w:proofErr w:type="spellEnd"/>
            <w:r w:rsidRPr="00EA0E2B">
              <w:rPr>
                <w:rFonts w:eastAsia="Times New Roman" w:cstheme="minorHAnsi"/>
                <w:color w:val="000000"/>
                <w:kern w:val="0"/>
                <w:sz w:val="16"/>
                <w:szCs w:val="16"/>
                <w:lang w:val="en-US" w:eastAsia="es-CO"/>
                <w14:ligatures w14:val="none"/>
              </w:rPr>
              <w:t xml:space="preserve"> de </w:t>
            </w:r>
            <w:proofErr w:type="spellStart"/>
            <w:r w:rsidRPr="00EA0E2B">
              <w:rPr>
                <w:rFonts w:eastAsia="Times New Roman" w:cstheme="minorHAnsi"/>
                <w:color w:val="000000"/>
                <w:kern w:val="0"/>
                <w:sz w:val="16"/>
                <w:szCs w:val="16"/>
                <w:lang w:val="en-US" w:eastAsia="es-CO"/>
                <w14:ligatures w14:val="none"/>
              </w:rPr>
              <w:t>ponencia</w:t>
            </w:r>
            <w:proofErr w:type="spellEnd"/>
            <w:r w:rsidRPr="00EA0E2B">
              <w:rPr>
                <w:rFonts w:eastAsia="Times New Roman" w:cstheme="minorHAnsi"/>
                <w:color w:val="000000"/>
                <w:kern w:val="0"/>
                <w:sz w:val="16"/>
                <w:szCs w:val="16"/>
                <w:lang w:val="en-US" w:eastAsia="es-CO"/>
                <w14:ligatures w14:val="none"/>
              </w:rPr>
              <w:t xml:space="preserve"> 2023 Annual Meeting of American Society of Tropical Medicine and Hygiene </w:t>
            </w:r>
          </w:p>
        </w:tc>
        <w:tc>
          <w:tcPr>
            <w:tcW w:w="983" w:type="dxa"/>
          </w:tcPr>
          <w:p w14:paraId="3219B56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2F07CE">
              <w:rPr>
                <w:rFonts w:cstheme="minorHAnsi"/>
                <w:sz w:val="16"/>
                <w:szCs w:val="16"/>
              </w:rPr>
              <w:t>Presencial</w:t>
            </w:r>
          </w:p>
        </w:tc>
        <w:tc>
          <w:tcPr>
            <w:tcW w:w="2170" w:type="dxa"/>
          </w:tcPr>
          <w:p w14:paraId="1F51A79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Linda María Chams</w:t>
            </w:r>
          </w:p>
          <w:p w14:paraId="1A97C81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María Fernanda Yasnot</w:t>
            </w:r>
          </w:p>
        </w:tc>
      </w:tr>
      <w:tr w:rsidR="0028313F" w:rsidRPr="002F07CE" w14:paraId="69A902DF"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5D2DE8B2" w14:textId="77777777" w:rsidR="0028313F" w:rsidRPr="002F07CE" w:rsidRDefault="0028313F" w:rsidP="00FF7A32">
            <w:pPr>
              <w:rPr>
                <w:rFonts w:cstheme="minorHAnsi"/>
                <w:sz w:val="16"/>
                <w:szCs w:val="16"/>
              </w:rPr>
            </w:pPr>
          </w:p>
        </w:tc>
        <w:tc>
          <w:tcPr>
            <w:tcW w:w="1417" w:type="dxa"/>
          </w:tcPr>
          <w:p w14:paraId="4544EF7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Perú</w:t>
            </w:r>
          </w:p>
        </w:tc>
        <w:tc>
          <w:tcPr>
            <w:tcW w:w="3412" w:type="dxa"/>
          </w:tcPr>
          <w:p w14:paraId="00A3C3A3"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VII Taller de Bioseguridad y Biocontención</w:t>
            </w:r>
          </w:p>
        </w:tc>
        <w:tc>
          <w:tcPr>
            <w:tcW w:w="983" w:type="dxa"/>
          </w:tcPr>
          <w:p w14:paraId="2594ED0D"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5D56E556"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Carlos Javier Castro</w:t>
            </w:r>
          </w:p>
        </w:tc>
      </w:tr>
      <w:tr w:rsidR="0028313F" w:rsidRPr="002F07CE" w14:paraId="3ADDC49D"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13E01974" w14:textId="77777777" w:rsidR="0028313F" w:rsidRPr="002F07CE" w:rsidRDefault="0028313F" w:rsidP="00FF7A32">
            <w:pPr>
              <w:rPr>
                <w:rFonts w:cstheme="minorHAnsi"/>
                <w:sz w:val="16"/>
                <w:szCs w:val="16"/>
              </w:rPr>
            </w:pPr>
          </w:p>
        </w:tc>
        <w:tc>
          <w:tcPr>
            <w:tcW w:w="1417" w:type="dxa"/>
          </w:tcPr>
          <w:p w14:paraId="173D34F6"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Colombia</w:t>
            </w:r>
          </w:p>
        </w:tc>
        <w:tc>
          <w:tcPr>
            <w:tcW w:w="3412" w:type="dxa"/>
          </w:tcPr>
          <w:p w14:paraId="22256F3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proofErr w:type="spellStart"/>
            <w:r w:rsidRPr="00EA0E2B">
              <w:rPr>
                <w:rFonts w:eastAsia="Times New Roman" w:cstheme="minorHAnsi"/>
                <w:color w:val="000000"/>
                <w:kern w:val="0"/>
                <w:sz w:val="16"/>
                <w:szCs w:val="16"/>
                <w:lang w:val="en-US" w:eastAsia="es-CO"/>
                <w14:ligatures w14:val="none"/>
              </w:rPr>
              <w:t>PONENCIA:"Genetic</w:t>
            </w:r>
            <w:proofErr w:type="spellEnd"/>
            <w:r w:rsidRPr="00EA0E2B">
              <w:rPr>
                <w:rFonts w:eastAsia="Times New Roman" w:cstheme="minorHAnsi"/>
                <w:color w:val="000000"/>
                <w:kern w:val="0"/>
                <w:sz w:val="16"/>
                <w:szCs w:val="16"/>
                <w:lang w:val="en-US" w:eastAsia="es-CO"/>
                <w14:ligatures w14:val="none"/>
              </w:rPr>
              <w:t xml:space="preserve"> Diversity of the Plasmodium vivax siap2 locus: A Promising Candidate for an Effective Malaria Vaccine?" as Oral modality, in the</w:t>
            </w:r>
            <w:r w:rsidRPr="00EA0E2B">
              <w:rPr>
                <w:rFonts w:eastAsia="Times New Roman" w:cstheme="minorHAnsi"/>
                <w:color w:val="000000"/>
                <w:kern w:val="0"/>
                <w:sz w:val="16"/>
                <w:szCs w:val="16"/>
                <w:lang w:val="en-US" w:eastAsia="es-CO"/>
                <w14:ligatures w14:val="none"/>
              </w:rPr>
              <w:br/>
              <w:t xml:space="preserve"> INTERNATIONAL MEETING OF THE FACULTY OF SCIENCES</w:t>
            </w:r>
            <w:r w:rsidRPr="00EA0E2B">
              <w:rPr>
                <w:rFonts w:eastAsia="Times New Roman" w:cstheme="minorHAnsi"/>
                <w:color w:val="000000"/>
                <w:kern w:val="0"/>
                <w:sz w:val="16"/>
                <w:szCs w:val="16"/>
                <w:lang w:val="en-US" w:eastAsia="es-CO"/>
                <w14:ligatures w14:val="none"/>
              </w:rPr>
              <w:br/>
              <w:t xml:space="preserve"> IMFAS-2023.</w:t>
            </w:r>
          </w:p>
        </w:tc>
        <w:tc>
          <w:tcPr>
            <w:tcW w:w="983" w:type="dxa"/>
          </w:tcPr>
          <w:p w14:paraId="1128BDD8"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2F07CE">
              <w:rPr>
                <w:rFonts w:cstheme="minorHAnsi"/>
                <w:sz w:val="16"/>
                <w:szCs w:val="16"/>
                <w:lang w:val="en-US"/>
              </w:rPr>
              <w:t>Virtual</w:t>
            </w:r>
          </w:p>
        </w:tc>
        <w:tc>
          <w:tcPr>
            <w:tcW w:w="2170" w:type="dxa"/>
          </w:tcPr>
          <w:p w14:paraId="6307BCA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2F07CE">
              <w:rPr>
                <w:rFonts w:cstheme="minorHAnsi"/>
                <w:sz w:val="16"/>
                <w:szCs w:val="16"/>
                <w:lang w:val="en-US"/>
              </w:rPr>
              <w:t>Carlos Javier Castro</w:t>
            </w:r>
          </w:p>
        </w:tc>
      </w:tr>
      <w:tr w:rsidR="0028313F" w:rsidRPr="002F07CE" w14:paraId="55ABBA7D"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8CC825D" w14:textId="77777777" w:rsidR="0028313F" w:rsidRPr="002F07CE" w:rsidRDefault="0028313F" w:rsidP="00FF7A32">
            <w:pPr>
              <w:rPr>
                <w:rFonts w:cstheme="minorHAnsi"/>
                <w:sz w:val="16"/>
                <w:szCs w:val="16"/>
                <w:lang w:val="en-US"/>
              </w:rPr>
            </w:pPr>
          </w:p>
        </w:tc>
        <w:tc>
          <w:tcPr>
            <w:tcW w:w="1417" w:type="dxa"/>
          </w:tcPr>
          <w:p w14:paraId="08B226FE"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A0E2B">
              <w:rPr>
                <w:rFonts w:eastAsia="Times New Roman" w:cstheme="minorHAnsi"/>
                <w:color w:val="000000"/>
                <w:kern w:val="0"/>
                <w:sz w:val="16"/>
                <w:szCs w:val="16"/>
                <w:lang w:eastAsia="es-CO"/>
                <w14:ligatures w14:val="none"/>
              </w:rPr>
              <w:t>Colombia</w:t>
            </w:r>
          </w:p>
        </w:tc>
        <w:tc>
          <w:tcPr>
            <w:tcW w:w="3412" w:type="dxa"/>
          </w:tcPr>
          <w:p w14:paraId="358EA5C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roofErr w:type="spellStart"/>
            <w:r w:rsidRPr="00EA0E2B">
              <w:rPr>
                <w:rFonts w:eastAsia="Times New Roman" w:cstheme="minorHAnsi"/>
                <w:color w:val="000000"/>
                <w:kern w:val="0"/>
                <w:sz w:val="16"/>
                <w:szCs w:val="16"/>
                <w:lang w:eastAsia="es-CO"/>
                <w14:ligatures w14:val="none"/>
              </w:rPr>
              <w:t>PONENCIA:"Caracterización</w:t>
            </w:r>
            <w:proofErr w:type="spellEnd"/>
            <w:r w:rsidRPr="00EA0E2B">
              <w:rPr>
                <w:rFonts w:eastAsia="Times New Roman" w:cstheme="minorHAnsi"/>
                <w:color w:val="000000"/>
                <w:kern w:val="0"/>
                <w:sz w:val="16"/>
                <w:szCs w:val="16"/>
                <w:lang w:eastAsia="es-CO"/>
                <w14:ligatures w14:val="none"/>
              </w:rPr>
              <w:t xml:space="preserve"> de la diversidad genética y de las fuerzas evolutivas del gen que codifica la proteína EBP (</w:t>
            </w:r>
            <w:proofErr w:type="spellStart"/>
            <w:r w:rsidRPr="00EA0E2B">
              <w:rPr>
                <w:rFonts w:eastAsia="Times New Roman" w:cstheme="minorHAnsi"/>
                <w:color w:val="000000"/>
                <w:kern w:val="0"/>
                <w:sz w:val="16"/>
                <w:szCs w:val="16"/>
                <w:lang w:eastAsia="es-CO"/>
                <w14:ligatures w14:val="none"/>
              </w:rPr>
              <w:t>Erythrocyte</w:t>
            </w:r>
            <w:proofErr w:type="spellEnd"/>
            <w:r w:rsidRPr="00EA0E2B">
              <w:rPr>
                <w:rFonts w:eastAsia="Times New Roman" w:cstheme="minorHAnsi"/>
                <w:color w:val="000000"/>
                <w:kern w:val="0"/>
                <w:sz w:val="16"/>
                <w:szCs w:val="16"/>
                <w:lang w:eastAsia="es-CO"/>
                <w14:ligatures w14:val="none"/>
              </w:rPr>
              <w:t xml:space="preserve"> </w:t>
            </w:r>
            <w:proofErr w:type="spellStart"/>
            <w:r w:rsidRPr="00EA0E2B">
              <w:rPr>
                <w:rFonts w:eastAsia="Times New Roman" w:cstheme="minorHAnsi"/>
                <w:color w:val="000000"/>
                <w:kern w:val="0"/>
                <w:sz w:val="16"/>
                <w:szCs w:val="16"/>
                <w:lang w:eastAsia="es-CO"/>
                <w14:ligatures w14:val="none"/>
              </w:rPr>
              <w:t>Binding</w:t>
            </w:r>
            <w:proofErr w:type="spellEnd"/>
            <w:r w:rsidRPr="00EA0E2B">
              <w:rPr>
                <w:rFonts w:eastAsia="Times New Roman" w:cstheme="minorHAnsi"/>
                <w:color w:val="000000"/>
                <w:kern w:val="0"/>
                <w:sz w:val="16"/>
                <w:szCs w:val="16"/>
                <w:lang w:eastAsia="es-CO"/>
                <w14:ligatures w14:val="none"/>
              </w:rPr>
              <w:t xml:space="preserve"> </w:t>
            </w:r>
            <w:proofErr w:type="spellStart"/>
            <w:r w:rsidRPr="00EA0E2B">
              <w:rPr>
                <w:rFonts w:eastAsia="Times New Roman" w:cstheme="minorHAnsi"/>
                <w:color w:val="000000"/>
                <w:kern w:val="0"/>
                <w:sz w:val="16"/>
                <w:szCs w:val="16"/>
                <w:lang w:eastAsia="es-CO"/>
                <w14:ligatures w14:val="none"/>
              </w:rPr>
              <w:t>Protein</w:t>
            </w:r>
            <w:proofErr w:type="spellEnd"/>
            <w:r w:rsidRPr="00EA0E2B">
              <w:rPr>
                <w:rFonts w:eastAsia="Times New Roman" w:cstheme="minorHAnsi"/>
                <w:color w:val="000000"/>
                <w:kern w:val="0"/>
                <w:sz w:val="16"/>
                <w:szCs w:val="16"/>
                <w:lang w:eastAsia="es-CO"/>
                <w14:ligatures w14:val="none"/>
              </w:rPr>
              <w:t xml:space="preserve">) de Plasmodium vivax" as Oral </w:t>
            </w:r>
            <w:proofErr w:type="spellStart"/>
            <w:r w:rsidRPr="00EA0E2B">
              <w:rPr>
                <w:rFonts w:eastAsia="Times New Roman" w:cstheme="minorHAnsi"/>
                <w:color w:val="000000"/>
                <w:kern w:val="0"/>
                <w:sz w:val="16"/>
                <w:szCs w:val="16"/>
                <w:lang w:eastAsia="es-CO"/>
                <w14:ligatures w14:val="none"/>
              </w:rPr>
              <w:t>modality</w:t>
            </w:r>
            <w:proofErr w:type="spellEnd"/>
            <w:r w:rsidRPr="00EA0E2B">
              <w:rPr>
                <w:rFonts w:eastAsia="Times New Roman" w:cstheme="minorHAnsi"/>
                <w:color w:val="000000"/>
                <w:kern w:val="0"/>
                <w:sz w:val="16"/>
                <w:szCs w:val="16"/>
                <w:lang w:eastAsia="es-CO"/>
                <w14:ligatures w14:val="none"/>
              </w:rPr>
              <w:t xml:space="preserve">, in </w:t>
            </w:r>
            <w:proofErr w:type="spellStart"/>
            <w:r w:rsidRPr="00EA0E2B">
              <w:rPr>
                <w:rFonts w:eastAsia="Times New Roman" w:cstheme="minorHAnsi"/>
                <w:color w:val="000000"/>
                <w:kern w:val="0"/>
                <w:sz w:val="16"/>
                <w:szCs w:val="16"/>
                <w:lang w:eastAsia="es-CO"/>
                <w14:ligatures w14:val="none"/>
              </w:rPr>
              <w:t>the</w:t>
            </w:r>
            <w:proofErr w:type="spellEnd"/>
            <w:r w:rsidRPr="00EA0E2B">
              <w:rPr>
                <w:rFonts w:eastAsia="Times New Roman" w:cstheme="minorHAnsi"/>
                <w:color w:val="000000"/>
                <w:kern w:val="0"/>
                <w:sz w:val="16"/>
                <w:szCs w:val="16"/>
                <w:lang w:eastAsia="es-CO"/>
                <w14:ligatures w14:val="none"/>
              </w:rPr>
              <w:br/>
              <w:t xml:space="preserve"> INTERNATIONAL MEETING OF THE FACULTY OF SCIENCES</w:t>
            </w:r>
            <w:r w:rsidRPr="00EA0E2B">
              <w:rPr>
                <w:rFonts w:eastAsia="Times New Roman" w:cstheme="minorHAnsi"/>
                <w:color w:val="000000"/>
                <w:kern w:val="0"/>
                <w:sz w:val="16"/>
                <w:szCs w:val="16"/>
                <w:lang w:eastAsia="es-CO"/>
                <w14:ligatures w14:val="none"/>
              </w:rPr>
              <w:br/>
              <w:t xml:space="preserve"> IMFAS-2023.</w:t>
            </w:r>
          </w:p>
        </w:tc>
        <w:tc>
          <w:tcPr>
            <w:tcW w:w="983" w:type="dxa"/>
          </w:tcPr>
          <w:p w14:paraId="3C79C1E4"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26102D6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Carlos Javier Castro</w:t>
            </w:r>
          </w:p>
        </w:tc>
      </w:tr>
      <w:tr w:rsidR="0028313F" w:rsidRPr="002F07CE" w14:paraId="34C3C25D"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381E2BF8" w14:textId="77777777" w:rsidR="0028313F" w:rsidRPr="002F07CE" w:rsidRDefault="0028313F" w:rsidP="00FF7A32">
            <w:pPr>
              <w:rPr>
                <w:rFonts w:cstheme="minorHAnsi"/>
                <w:sz w:val="16"/>
                <w:szCs w:val="16"/>
                <w:lang w:val="en-US"/>
              </w:rPr>
            </w:pPr>
          </w:p>
        </w:tc>
        <w:tc>
          <w:tcPr>
            <w:tcW w:w="1417" w:type="dxa"/>
          </w:tcPr>
          <w:p w14:paraId="7889ABC5"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548FAD3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2F07CE">
              <w:rPr>
                <w:rFonts w:eastAsia="Times New Roman" w:cstheme="minorHAnsi"/>
                <w:color w:val="000000"/>
                <w:kern w:val="0"/>
                <w:sz w:val="16"/>
                <w:szCs w:val="16"/>
                <w:lang w:eastAsia="es-CO"/>
                <w14:ligatures w14:val="none"/>
              </w:rPr>
              <w:t>Presentación</w:t>
            </w:r>
            <w:r w:rsidRPr="00EA0E2B">
              <w:rPr>
                <w:rFonts w:eastAsia="Times New Roman" w:cstheme="minorHAnsi"/>
                <w:color w:val="000000"/>
                <w:kern w:val="0"/>
                <w:sz w:val="16"/>
                <w:szCs w:val="16"/>
                <w:lang w:eastAsia="es-CO"/>
                <w14:ligatures w14:val="none"/>
              </w:rPr>
              <w:t xml:space="preserve"> de ponencia</w:t>
            </w:r>
            <w:r w:rsidRPr="002F07CE">
              <w:rPr>
                <w:rFonts w:eastAsia="Times New Roman" w:cstheme="minorHAnsi"/>
                <w:color w:val="000000"/>
                <w:kern w:val="0"/>
                <w:sz w:val="16"/>
                <w:szCs w:val="16"/>
                <w:lang w:eastAsia="es-CO"/>
                <w14:ligatures w14:val="none"/>
              </w:rPr>
              <w:t xml:space="preserve"> </w:t>
            </w:r>
            <w:r w:rsidRPr="00EA0E2B">
              <w:rPr>
                <w:rFonts w:eastAsia="Times New Roman" w:cstheme="minorHAnsi"/>
                <w:color w:val="000000"/>
                <w:kern w:val="0"/>
                <w:sz w:val="16"/>
                <w:szCs w:val="16"/>
                <w:lang w:eastAsia="es-CO"/>
                <w14:ligatures w14:val="none"/>
              </w:rPr>
              <w:t>V Simposio Internacional de Medicina Tropical y Enfermedades Crónicas</w:t>
            </w:r>
          </w:p>
        </w:tc>
        <w:tc>
          <w:tcPr>
            <w:tcW w:w="983" w:type="dxa"/>
          </w:tcPr>
          <w:p w14:paraId="26F5BCA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3C521A3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Mayra Ligia Raciny</w:t>
            </w:r>
          </w:p>
        </w:tc>
      </w:tr>
      <w:tr w:rsidR="0028313F" w:rsidRPr="002F07CE" w14:paraId="1B530297"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5504273A" w14:textId="77777777" w:rsidR="0028313F" w:rsidRPr="002F07CE" w:rsidRDefault="0028313F" w:rsidP="00FF7A32">
            <w:pPr>
              <w:rPr>
                <w:rFonts w:cstheme="minorHAnsi"/>
                <w:sz w:val="16"/>
                <w:szCs w:val="16"/>
              </w:rPr>
            </w:pPr>
          </w:p>
        </w:tc>
        <w:tc>
          <w:tcPr>
            <w:tcW w:w="1417" w:type="dxa"/>
          </w:tcPr>
          <w:p w14:paraId="1B61B3D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0E3C00F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Pasantía internacional: Entrenamiento en análisis bioinformático y filogenético de secuencias obtenidas</w:t>
            </w:r>
            <w:r w:rsidRPr="00EA0E2B">
              <w:rPr>
                <w:rFonts w:eastAsia="Times New Roman" w:cstheme="minorHAnsi"/>
                <w:color w:val="000000"/>
                <w:kern w:val="0"/>
                <w:sz w:val="16"/>
                <w:szCs w:val="16"/>
                <w:lang w:eastAsia="es-CO"/>
                <w14:ligatures w14:val="none"/>
              </w:rPr>
              <w:br/>
              <w:t xml:space="preserve">a partir de la plataforma de secuenciación </w:t>
            </w:r>
            <w:proofErr w:type="spellStart"/>
            <w:r w:rsidRPr="00EA0E2B">
              <w:rPr>
                <w:rFonts w:eastAsia="Times New Roman" w:cstheme="minorHAnsi"/>
                <w:color w:val="000000"/>
                <w:kern w:val="0"/>
                <w:sz w:val="16"/>
                <w:szCs w:val="16"/>
                <w:lang w:eastAsia="es-CO"/>
                <w14:ligatures w14:val="none"/>
              </w:rPr>
              <w:t>Illumina</w:t>
            </w:r>
            <w:proofErr w:type="spellEnd"/>
            <w:r w:rsidRPr="00EA0E2B">
              <w:rPr>
                <w:rFonts w:eastAsia="Times New Roman" w:cstheme="minorHAnsi"/>
                <w:color w:val="000000"/>
                <w:kern w:val="0"/>
                <w:sz w:val="16"/>
                <w:szCs w:val="16"/>
                <w:lang w:eastAsia="es-CO"/>
                <w14:ligatures w14:val="none"/>
              </w:rPr>
              <w:t xml:space="preserve"> ® </w:t>
            </w:r>
          </w:p>
        </w:tc>
        <w:tc>
          <w:tcPr>
            <w:tcW w:w="983" w:type="dxa"/>
          </w:tcPr>
          <w:p w14:paraId="2EFCD0E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33E60B7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Bertha Gastelbondo</w:t>
            </w:r>
          </w:p>
        </w:tc>
      </w:tr>
      <w:tr w:rsidR="0028313F" w:rsidRPr="002F07CE" w14:paraId="1F1D563C"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5A972854" w14:textId="77777777" w:rsidR="0028313F" w:rsidRPr="002F07CE" w:rsidRDefault="0028313F" w:rsidP="00FF7A32">
            <w:pPr>
              <w:rPr>
                <w:rFonts w:cstheme="minorHAnsi"/>
                <w:sz w:val="16"/>
                <w:szCs w:val="16"/>
              </w:rPr>
            </w:pPr>
          </w:p>
        </w:tc>
        <w:tc>
          <w:tcPr>
            <w:tcW w:w="1417" w:type="dxa"/>
          </w:tcPr>
          <w:p w14:paraId="73F317A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4FE016A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I Simposio internacional enfermedades infecciosa tropicales</w:t>
            </w:r>
          </w:p>
        </w:tc>
        <w:tc>
          <w:tcPr>
            <w:tcW w:w="983" w:type="dxa"/>
          </w:tcPr>
          <w:p w14:paraId="62D2A19E"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458F222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Clelia Calao Ramos</w:t>
            </w:r>
          </w:p>
        </w:tc>
      </w:tr>
      <w:tr w:rsidR="0028313F" w:rsidRPr="002F07CE" w14:paraId="6E75B1A8"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4381F425" w14:textId="77777777" w:rsidR="0028313F" w:rsidRPr="002F07CE" w:rsidRDefault="0028313F" w:rsidP="00FF7A32">
            <w:pPr>
              <w:rPr>
                <w:rFonts w:cstheme="minorHAnsi"/>
                <w:sz w:val="16"/>
                <w:szCs w:val="16"/>
              </w:rPr>
            </w:pPr>
          </w:p>
        </w:tc>
        <w:tc>
          <w:tcPr>
            <w:tcW w:w="1417" w:type="dxa"/>
          </w:tcPr>
          <w:p w14:paraId="6B7FF9B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279AFBB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I Jornada de actualización en laboratorio clínico: reafirmando conocimientos para un diagnóstico responsable</w:t>
            </w:r>
          </w:p>
        </w:tc>
        <w:tc>
          <w:tcPr>
            <w:tcW w:w="983" w:type="dxa"/>
          </w:tcPr>
          <w:p w14:paraId="7FB7F54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4F4A3F9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Clelia Calao Ramos</w:t>
            </w:r>
          </w:p>
        </w:tc>
      </w:tr>
      <w:tr w:rsidR="0028313F" w:rsidRPr="002F07CE" w14:paraId="160BD345"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342D7045" w14:textId="77777777" w:rsidR="0028313F" w:rsidRPr="002F07CE" w:rsidRDefault="0028313F" w:rsidP="00FF7A32">
            <w:pPr>
              <w:rPr>
                <w:rFonts w:cstheme="minorHAnsi"/>
                <w:sz w:val="16"/>
                <w:szCs w:val="16"/>
              </w:rPr>
            </w:pPr>
            <w:r w:rsidRPr="002F07CE">
              <w:rPr>
                <w:rFonts w:cstheme="minorHAnsi"/>
                <w:sz w:val="16"/>
                <w:szCs w:val="16"/>
              </w:rPr>
              <w:t>2024</w:t>
            </w:r>
          </w:p>
        </w:tc>
        <w:tc>
          <w:tcPr>
            <w:tcW w:w="1417" w:type="dxa"/>
          </w:tcPr>
          <w:p w14:paraId="4E38D2D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74FC8E43"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Curso práctico de capacitación en cultivo celular</w:t>
            </w:r>
            <w:r w:rsidRPr="002F07CE">
              <w:rPr>
                <w:rFonts w:eastAsia="Times New Roman" w:cstheme="minorHAnsi"/>
                <w:color w:val="000000"/>
                <w:kern w:val="0"/>
                <w:sz w:val="16"/>
                <w:szCs w:val="16"/>
                <w:lang w:eastAsia="es-CO"/>
                <w14:ligatures w14:val="none"/>
              </w:rPr>
              <w:t>. Universidad del Norte</w:t>
            </w:r>
            <w:r w:rsidRPr="00EA0E2B">
              <w:rPr>
                <w:rFonts w:eastAsia="Times New Roman" w:cstheme="minorHAnsi"/>
                <w:color w:val="000000"/>
                <w:kern w:val="0"/>
                <w:sz w:val="16"/>
                <w:szCs w:val="16"/>
                <w:lang w:eastAsia="es-CO"/>
                <w14:ligatures w14:val="none"/>
              </w:rPr>
              <w:t xml:space="preserve"> </w:t>
            </w:r>
          </w:p>
        </w:tc>
        <w:tc>
          <w:tcPr>
            <w:tcW w:w="983" w:type="dxa"/>
          </w:tcPr>
          <w:p w14:paraId="17EAA797"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202BFA17"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Linda María Chams</w:t>
            </w:r>
          </w:p>
          <w:p w14:paraId="5225FA9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Virginia Rodríguez</w:t>
            </w:r>
          </w:p>
        </w:tc>
      </w:tr>
      <w:tr w:rsidR="0028313F" w:rsidRPr="002F07CE" w14:paraId="2F4C3B09"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5EB4B211" w14:textId="77777777" w:rsidR="0028313F" w:rsidRPr="002F07CE" w:rsidRDefault="0028313F" w:rsidP="00FF7A32">
            <w:pPr>
              <w:rPr>
                <w:rFonts w:cstheme="minorHAnsi"/>
                <w:sz w:val="16"/>
                <w:szCs w:val="16"/>
              </w:rPr>
            </w:pPr>
          </w:p>
        </w:tc>
        <w:tc>
          <w:tcPr>
            <w:tcW w:w="1417" w:type="dxa"/>
          </w:tcPr>
          <w:p w14:paraId="55201243"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2F07CE">
              <w:rPr>
                <w:rFonts w:eastAsia="Times New Roman" w:cstheme="minorHAnsi"/>
                <w:color w:val="000000"/>
                <w:kern w:val="0"/>
                <w:sz w:val="16"/>
                <w:szCs w:val="16"/>
                <w:lang w:eastAsia="es-CO"/>
                <w14:ligatures w14:val="none"/>
              </w:rPr>
              <w:t>Brasil</w:t>
            </w:r>
          </w:p>
        </w:tc>
        <w:tc>
          <w:tcPr>
            <w:tcW w:w="3412" w:type="dxa"/>
          </w:tcPr>
          <w:p w14:paraId="4A69773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 xml:space="preserve">Curso Practico en Microscopia Electrónica en el Centro de Microscopia </w:t>
            </w:r>
            <w:proofErr w:type="spellStart"/>
            <w:r w:rsidRPr="00EA0E2B">
              <w:rPr>
                <w:rFonts w:eastAsia="Times New Roman" w:cstheme="minorHAnsi"/>
                <w:color w:val="000000"/>
                <w:kern w:val="0"/>
                <w:sz w:val="16"/>
                <w:szCs w:val="16"/>
                <w:lang w:eastAsia="es-CO"/>
                <w14:ligatures w14:val="none"/>
              </w:rPr>
              <w:t>Eletrônica</w:t>
            </w:r>
            <w:proofErr w:type="spellEnd"/>
            <w:r w:rsidRPr="00EA0E2B">
              <w:rPr>
                <w:rFonts w:eastAsia="Times New Roman" w:cstheme="minorHAnsi"/>
                <w:color w:val="000000"/>
                <w:kern w:val="0"/>
                <w:sz w:val="16"/>
                <w:szCs w:val="16"/>
                <w:lang w:eastAsia="es-CO"/>
                <w14:ligatures w14:val="none"/>
              </w:rPr>
              <w:t xml:space="preserve"> adscrito al Instituto de </w:t>
            </w:r>
            <w:proofErr w:type="spellStart"/>
            <w:r w:rsidRPr="00EA0E2B">
              <w:rPr>
                <w:rFonts w:eastAsia="Times New Roman" w:cstheme="minorHAnsi"/>
                <w:color w:val="000000"/>
                <w:kern w:val="0"/>
                <w:sz w:val="16"/>
                <w:szCs w:val="16"/>
                <w:lang w:eastAsia="es-CO"/>
                <w14:ligatures w14:val="none"/>
              </w:rPr>
              <w:t>Biociências</w:t>
            </w:r>
            <w:proofErr w:type="spellEnd"/>
            <w:r w:rsidRPr="00EA0E2B">
              <w:rPr>
                <w:rFonts w:eastAsia="Times New Roman" w:cstheme="minorHAnsi"/>
                <w:color w:val="000000"/>
                <w:kern w:val="0"/>
                <w:sz w:val="16"/>
                <w:szCs w:val="16"/>
                <w:lang w:eastAsia="es-CO"/>
                <w14:ligatures w14:val="none"/>
              </w:rPr>
              <w:t xml:space="preserve"> de </w:t>
            </w:r>
            <w:proofErr w:type="spellStart"/>
            <w:r w:rsidRPr="00EA0E2B">
              <w:rPr>
                <w:rFonts w:eastAsia="Times New Roman" w:cstheme="minorHAnsi"/>
                <w:color w:val="000000"/>
                <w:kern w:val="0"/>
                <w:sz w:val="16"/>
                <w:szCs w:val="16"/>
                <w:lang w:eastAsia="es-CO"/>
                <w14:ligatures w14:val="none"/>
              </w:rPr>
              <w:t>Botucatu</w:t>
            </w:r>
            <w:proofErr w:type="spellEnd"/>
            <w:r w:rsidRPr="00EA0E2B">
              <w:rPr>
                <w:rFonts w:eastAsia="Times New Roman" w:cstheme="minorHAnsi"/>
                <w:color w:val="000000"/>
                <w:kern w:val="0"/>
                <w:sz w:val="16"/>
                <w:szCs w:val="16"/>
                <w:lang w:eastAsia="es-CO"/>
                <w14:ligatures w14:val="none"/>
              </w:rPr>
              <w:t xml:space="preserve"> en la </w:t>
            </w:r>
            <w:proofErr w:type="spellStart"/>
            <w:r w:rsidRPr="00EA0E2B">
              <w:rPr>
                <w:rFonts w:eastAsia="Times New Roman" w:cstheme="minorHAnsi"/>
                <w:color w:val="000000"/>
                <w:kern w:val="0"/>
                <w:sz w:val="16"/>
                <w:szCs w:val="16"/>
                <w:lang w:eastAsia="es-CO"/>
                <w14:ligatures w14:val="none"/>
              </w:rPr>
              <w:t>Universida</w:t>
            </w:r>
            <w:proofErr w:type="spellEnd"/>
            <w:r w:rsidRPr="00EA0E2B">
              <w:rPr>
                <w:rFonts w:eastAsia="Times New Roman" w:cstheme="minorHAnsi"/>
                <w:color w:val="000000"/>
                <w:kern w:val="0"/>
                <w:sz w:val="16"/>
                <w:szCs w:val="16"/>
                <w:lang w:eastAsia="es-CO"/>
                <w14:ligatures w14:val="none"/>
              </w:rPr>
              <w:t xml:space="preserve"> de Estadual Paulista en la ciudad de </w:t>
            </w:r>
            <w:proofErr w:type="spellStart"/>
            <w:r w:rsidRPr="00EA0E2B">
              <w:rPr>
                <w:rFonts w:eastAsia="Times New Roman" w:cstheme="minorHAnsi"/>
                <w:color w:val="000000"/>
                <w:kern w:val="0"/>
                <w:sz w:val="16"/>
                <w:szCs w:val="16"/>
                <w:lang w:eastAsia="es-CO"/>
                <w14:ligatures w14:val="none"/>
              </w:rPr>
              <w:t>Botucatu</w:t>
            </w:r>
            <w:proofErr w:type="spellEnd"/>
            <w:r w:rsidRPr="00EA0E2B">
              <w:rPr>
                <w:rFonts w:eastAsia="Times New Roman" w:cstheme="minorHAnsi"/>
                <w:color w:val="000000"/>
                <w:kern w:val="0"/>
                <w:sz w:val="16"/>
                <w:szCs w:val="16"/>
                <w:lang w:eastAsia="es-CO"/>
                <w14:ligatures w14:val="none"/>
              </w:rPr>
              <w:t xml:space="preserve"> - São Paulo/Brasil</w:t>
            </w:r>
          </w:p>
        </w:tc>
        <w:tc>
          <w:tcPr>
            <w:tcW w:w="983" w:type="dxa"/>
          </w:tcPr>
          <w:p w14:paraId="4B107CB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528E11C3"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Linda María Chams, Bertha Gastelbondo</w:t>
            </w:r>
          </w:p>
        </w:tc>
      </w:tr>
      <w:tr w:rsidR="0028313F" w:rsidRPr="002F07CE" w14:paraId="3927F135"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50AA9798" w14:textId="77777777" w:rsidR="0028313F" w:rsidRPr="002F07CE" w:rsidRDefault="0028313F" w:rsidP="00FF7A32">
            <w:pPr>
              <w:rPr>
                <w:rFonts w:cstheme="minorHAnsi"/>
                <w:sz w:val="16"/>
                <w:szCs w:val="16"/>
              </w:rPr>
            </w:pPr>
          </w:p>
        </w:tc>
        <w:tc>
          <w:tcPr>
            <w:tcW w:w="1417" w:type="dxa"/>
          </w:tcPr>
          <w:p w14:paraId="3B867BE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Estados Unidos</w:t>
            </w:r>
          </w:p>
        </w:tc>
        <w:tc>
          <w:tcPr>
            <w:tcW w:w="3412" w:type="dxa"/>
          </w:tcPr>
          <w:p w14:paraId="314C5D62"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2F07CE">
              <w:rPr>
                <w:rFonts w:eastAsia="Times New Roman" w:cstheme="minorHAnsi"/>
                <w:color w:val="000000"/>
                <w:kern w:val="0"/>
                <w:sz w:val="16"/>
                <w:szCs w:val="16"/>
                <w:lang w:eastAsia="es-CO"/>
                <w14:ligatures w14:val="none"/>
              </w:rPr>
              <w:t xml:space="preserve">Estancia de investigación, </w:t>
            </w:r>
            <w:r w:rsidRPr="00EA0E2B">
              <w:rPr>
                <w:rFonts w:eastAsia="Times New Roman" w:cstheme="minorHAnsi"/>
                <w:color w:val="000000"/>
                <w:kern w:val="0"/>
                <w:sz w:val="16"/>
                <w:szCs w:val="16"/>
                <w:lang w:eastAsia="es-CO"/>
                <w14:ligatures w14:val="none"/>
              </w:rPr>
              <w:t>Evaluación del efecto de la respuesta inmune de</w:t>
            </w:r>
            <w:r w:rsidRPr="00EA0E2B">
              <w:rPr>
                <w:rFonts w:eastAsia="Times New Roman" w:cstheme="minorHAnsi"/>
                <w:color w:val="000000"/>
                <w:kern w:val="0"/>
                <w:sz w:val="16"/>
                <w:szCs w:val="16"/>
                <w:lang w:eastAsia="es-CO"/>
                <w14:ligatures w14:val="none"/>
              </w:rPr>
              <w:br/>
              <w:t>citoquinas y autoinmune sobre el estado clínico de niños coinfectados con</w:t>
            </w:r>
            <w:r w:rsidRPr="00EA0E2B">
              <w:rPr>
                <w:rFonts w:eastAsia="Times New Roman" w:cstheme="minorHAnsi"/>
                <w:color w:val="000000"/>
                <w:kern w:val="0"/>
                <w:sz w:val="16"/>
                <w:szCs w:val="16"/>
                <w:lang w:eastAsia="es-CO"/>
                <w14:ligatures w14:val="none"/>
              </w:rPr>
              <w:br/>
              <w:t xml:space="preserve">Plasmodium vivax y </w:t>
            </w:r>
            <w:proofErr w:type="spellStart"/>
            <w:r w:rsidRPr="00EA0E2B">
              <w:rPr>
                <w:rFonts w:eastAsia="Times New Roman" w:cstheme="minorHAnsi"/>
                <w:color w:val="000000"/>
                <w:kern w:val="0"/>
                <w:sz w:val="16"/>
                <w:szCs w:val="16"/>
                <w:lang w:eastAsia="es-CO"/>
                <w14:ligatures w14:val="none"/>
              </w:rPr>
              <w:t>geohelmintos</w:t>
            </w:r>
            <w:proofErr w:type="spellEnd"/>
            <w:r w:rsidRPr="00EA0E2B">
              <w:rPr>
                <w:rFonts w:eastAsia="Times New Roman" w:cstheme="minorHAnsi"/>
                <w:color w:val="000000"/>
                <w:kern w:val="0"/>
                <w:sz w:val="16"/>
                <w:szCs w:val="16"/>
                <w:lang w:eastAsia="es-CO"/>
                <w14:ligatures w14:val="none"/>
              </w:rPr>
              <w:t xml:space="preserve"> en Córdoba” </w:t>
            </w:r>
          </w:p>
        </w:tc>
        <w:tc>
          <w:tcPr>
            <w:tcW w:w="983" w:type="dxa"/>
          </w:tcPr>
          <w:p w14:paraId="59A733DE"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7E7DBF7C"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Bertha Gastelbondo</w:t>
            </w:r>
          </w:p>
        </w:tc>
      </w:tr>
      <w:tr w:rsidR="0028313F" w:rsidRPr="002F07CE" w14:paraId="4A7611E3"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4C5D4D27" w14:textId="77777777" w:rsidR="0028313F" w:rsidRPr="002F07CE" w:rsidRDefault="0028313F" w:rsidP="00FF7A32">
            <w:pPr>
              <w:rPr>
                <w:rFonts w:cstheme="minorHAnsi"/>
                <w:sz w:val="16"/>
                <w:szCs w:val="16"/>
              </w:rPr>
            </w:pPr>
          </w:p>
        </w:tc>
        <w:tc>
          <w:tcPr>
            <w:tcW w:w="1417" w:type="dxa"/>
          </w:tcPr>
          <w:p w14:paraId="3265B546"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02E80BA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 xml:space="preserve">Curso: Redes </w:t>
            </w:r>
            <w:proofErr w:type="spellStart"/>
            <w:r w:rsidRPr="00EA0E2B">
              <w:rPr>
                <w:rFonts w:eastAsia="Times New Roman" w:cstheme="minorHAnsi"/>
                <w:color w:val="000000"/>
                <w:kern w:val="0"/>
                <w:sz w:val="16"/>
                <w:szCs w:val="16"/>
                <w:lang w:eastAsia="es-CO"/>
                <w14:ligatures w14:val="none"/>
              </w:rPr>
              <w:t>ómicas</w:t>
            </w:r>
            <w:proofErr w:type="spellEnd"/>
            <w:r w:rsidRPr="00EA0E2B">
              <w:rPr>
                <w:rFonts w:eastAsia="Times New Roman" w:cstheme="minorHAnsi"/>
                <w:color w:val="000000"/>
                <w:kern w:val="0"/>
                <w:sz w:val="16"/>
                <w:szCs w:val="16"/>
                <w:lang w:eastAsia="es-CO"/>
                <w14:ligatures w14:val="none"/>
              </w:rPr>
              <w:t xml:space="preserve"> para el estudio de microorganismos</w:t>
            </w:r>
          </w:p>
        </w:tc>
        <w:tc>
          <w:tcPr>
            <w:tcW w:w="983" w:type="dxa"/>
          </w:tcPr>
          <w:p w14:paraId="1B14F678"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0E400E6D"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Carlos Javier Castro</w:t>
            </w:r>
          </w:p>
        </w:tc>
      </w:tr>
      <w:tr w:rsidR="0028313F" w:rsidRPr="002F07CE" w14:paraId="153665EB"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2E990456" w14:textId="77777777" w:rsidR="0028313F" w:rsidRPr="002F07CE" w:rsidRDefault="0028313F" w:rsidP="00FF7A32">
            <w:pPr>
              <w:rPr>
                <w:rFonts w:cstheme="minorHAnsi"/>
                <w:sz w:val="16"/>
                <w:szCs w:val="16"/>
              </w:rPr>
            </w:pPr>
          </w:p>
        </w:tc>
        <w:tc>
          <w:tcPr>
            <w:tcW w:w="1417" w:type="dxa"/>
          </w:tcPr>
          <w:p w14:paraId="3F482D0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España</w:t>
            </w:r>
          </w:p>
        </w:tc>
        <w:tc>
          <w:tcPr>
            <w:tcW w:w="3412" w:type="dxa"/>
          </w:tcPr>
          <w:p w14:paraId="4EF48B49"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 xml:space="preserve">Curso en Inteligencia </w:t>
            </w:r>
            <w:proofErr w:type="spellStart"/>
            <w:r w:rsidRPr="00EA0E2B">
              <w:rPr>
                <w:rFonts w:eastAsia="Times New Roman" w:cstheme="minorHAnsi"/>
                <w:color w:val="000000"/>
                <w:kern w:val="0"/>
                <w:sz w:val="16"/>
                <w:szCs w:val="16"/>
                <w:lang w:eastAsia="es-CO"/>
                <w14:ligatures w14:val="none"/>
              </w:rPr>
              <w:t>Articial</w:t>
            </w:r>
            <w:proofErr w:type="spellEnd"/>
            <w:r w:rsidRPr="00EA0E2B">
              <w:rPr>
                <w:rFonts w:eastAsia="Times New Roman" w:cstheme="minorHAnsi"/>
                <w:color w:val="000000"/>
                <w:kern w:val="0"/>
                <w:sz w:val="16"/>
                <w:szCs w:val="16"/>
                <w:lang w:eastAsia="es-CO"/>
                <w14:ligatures w14:val="none"/>
              </w:rPr>
              <w:t xml:space="preserve"> Generativa Aplicada a la Educación</w:t>
            </w:r>
          </w:p>
        </w:tc>
        <w:tc>
          <w:tcPr>
            <w:tcW w:w="983" w:type="dxa"/>
          </w:tcPr>
          <w:p w14:paraId="16904145"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3724AE1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Carlos Javier Castro</w:t>
            </w:r>
          </w:p>
        </w:tc>
      </w:tr>
      <w:tr w:rsidR="0028313F" w:rsidRPr="002F07CE" w14:paraId="3A79951E"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2F0B47F" w14:textId="77777777" w:rsidR="0028313F" w:rsidRPr="002F07CE" w:rsidRDefault="0028313F" w:rsidP="00FF7A32">
            <w:pPr>
              <w:rPr>
                <w:rFonts w:cstheme="minorHAnsi"/>
                <w:sz w:val="16"/>
                <w:szCs w:val="16"/>
              </w:rPr>
            </w:pPr>
          </w:p>
        </w:tc>
        <w:tc>
          <w:tcPr>
            <w:tcW w:w="1417" w:type="dxa"/>
          </w:tcPr>
          <w:p w14:paraId="47495AF5"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64333547"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2F07CE">
              <w:rPr>
                <w:rFonts w:eastAsia="Times New Roman" w:cstheme="minorHAnsi"/>
                <w:color w:val="000000"/>
                <w:kern w:val="0"/>
                <w:sz w:val="16"/>
                <w:szCs w:val="16"/>
                <w:lang w:eastAsia="es-CO"/>
                <w14:ligatures w14:val="none"/>
              </w:rPr>
              <w:t xml:space="preserve">Ponencia: </w:t>
            </w:r>
            <w:r w:rsidRPr="00EA0E2B">
              <w:rPr>
                <w:rFonts w:eastAsia="Times New Roman" w:cstheme="minorHAnsi"/>
                <w:color w:val="000000"/>
                <w:kern w:val="0"/>
                <w:sz w:val="16"/>
                <w:szCs w:val="16"/>
                <w:lang w:eastAsia="es-CO"/>
                <w14:ligatures w14:val="none"/>
              </w:rPr>
              <w:t xml:space="preserve">I Congreso Internacional de Actualización en Enfermedades Transmitidas por Vectores:2De la vigilancia virológica a la </w:t>
            </w:r>
            <w:r w:rsidRPr="002F07CE">
              <w:rPr>
                <w:rFonts w:eastAsia="Times New Roman" w:cstheme="minorHAnsi"/>
                <w:color w:val="000000"/>
                <w:kern w:val="0"/>
                <w:sz w:val="16"/>
                <w:szCs w:val="16"/>
                <w:lang w:eastAsia="es-CO"/>
                <w14:ligatures w14:val="none"/>
              </w:rPr>
              <w:t>vigilancia</w:t>
            </w:r>
            <w:r w:rsidRPr="00EA0E2B">
              <w:rPr>
                <w:rFonts w:eastAsia="Times New Roman" w:cstheme="minorHAnsi"/>
                <w:color w:val="000000"/>
                <w:kern w:val="0"/>
                <w:sz w:val="16"/>
                <w:szCs w:val="16"/>
                <w:lang w:eastAsia="es-CO"/>
                <w14:ligatures w14:val="none"/>
              </w:rPr>
              <w:t xml:space="preserve"> genómica"</w:t>
            </w:r>
          </w:p>
        </w:tc>
        <w:tc>
          <w:tcPr>
            <w:tcW w:w="983" w:type="dxa"/>
          </w:tcPr>
          <w:p w14:paraId="1B8FE18D"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79CCA24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Virginia Rodríguez</w:t>
            </w:r>
          </w:p>
        </w:tc>
      </w:tr>
      <w:tr w:rsidR="0028313F" w:rsidRPr="002F07CE" w14:paraId="7A238F78"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655A8354" w14:textId="77777777" w:rsidR="0028313F" w:rsidRPr="002F07CE" w:rsidRDefault="0028313F" w:rsidP="00FF7A32">
            <w:pPr>
              <w:rPr>
                <w:rFonts w:cstheme="minorHAnsi"/>
                <w:sz w:val="16"/>
                <w:szCs w:val="16"/>
              </w:rPr>
            </w:pPr>
          </w:p>
        </w:tc>
        <w:tc>
          <w:tcPr>
            <w:tcW w:w="1417" w:type="dxa"/>
          </w:tcPr>
          <w:p w14:paraId="5C6D08C7"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5DF69D46" w14:textId="77777777" w:rsidR="0028313F" w:rsidRPr="002F07CE" w:rsidRDefault="0028313F"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2F07CE">
              <w:rPr>
                <w:rFonts w:eastAsia="Times New Roman" w:cstheme="minorHAnsi"/>
                <w:color w:val="000000"/>
                <w:kern w:val="0"/>
                <w:sz w:val="16"/>
                <w:szCs w:val="16"/>
                <w:lang w:eastAsia="es-CO"/>
                <w14:ligatures w14:val="none"/>
              </w:rPr>
              <w:t>Presentación</w:t>
            </w:r>
            <w:r w:rsidRPr="00EA0E2B">
              <w:rPr>
                <w:rFonts w:eastAsia="Times New Roman" w:cstheme="minorHAnsi"/>
                <w:color w:val="000000"/>
                <w:kern w:val="0"/>
                <w:sz w:val="16"/>
                <w:szCs w:val="16"/>
                <w:lang w:eastAsia="es-CO"/>
                <w14:ligatures w14:val="none"/>
              </w:rPr>
              <w:t xml:space="preserve"> de ponencia</w:t>
            </w:r>
            <w:r w:rsidRPr="002F07CE">
              <w:rPr>
                <w:rFonts w:eastAsia="Times New Roman" w:cstheme="minorHAnsi"/>
                <w:color w:val="000000"/>
                <w:kern w:val="0"/>
                <w:sz w:val="16"/>
                <w:szCs w:val="16"/>
                <w:lang w:eastAsia="es-CO"/>
                <w14:ligatures w14:val="none"/>
              </w:rPr>
              <w:t xml:space="preserve"> </w:t>
            </w:r>
          </w:p>
          <w:p w14:paraId="58FC5E3F"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III Seminario Internacional de Pediatría</w:t>
            </w:r>
          </w:p>
        </w:tc>
        <w:tc>
          <w:tcPr>
            <w:tcW w:w="983" w:type="dxa"/>
          </w:tcPr>
          <w:p w14:paraId="64B86C3A"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121CE901"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Clelia Calao</w:t>
            </w:r>
          </w:p>
        </w:tc>
      </w:tr>
      <w:tr w:rsidR="0028313F" w:rsidRPr="002F07CE" w14:paraId="660D9D66"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vMerge/>
          </w:tcPr>
          <w:p w14:paraId="4143F311" w14:textId="77777777" w:rsidR="0028313F" w:rsidRPr="002F07CE" w:rsidRDefault="0028313F" w:rsidP="00FF7A32">
            <w:pPr>
              <w:rPr>
                <w:rFonts w:cstheme="minorHAnsi"/>
                <w:sz w:val="16"/>
                <w:szCs w:val="16"/>
              </w:rPr>
            </w:pPr>
          </w:p>
        </w:tc>
        <w:tc>
          <w:tcPr>
            <w:tcW w:w="1417" w:type="dxa"/>
          </w:tcPr>
          <w:p w14:paraId="66D0B268"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Colombia</w:t>
            </w:r>
          </w:p>
        </w:tc>
        <w:tc>
          <w:tcPr>
            <w:tcW w:w="3412" w:type="dxa"/>
          </w:tcPr>
          <w:p w14:paraId="6F593AD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EA0E2B">
              <w:rPr>
                <w:rFonts w:eastAsia="Times New Roman" w:cstheme="minorHAnsi"/>
                <w:color w:val="000000"/>
                <w:kern w:val="0"/>
                <w:sz w:val="16"/>
                <w:szCs w:val="16"/>
                <w:lang w:eastAsia="es-CO"/>
                <w14:ligatures w14:val="none"/>
              </w:rPr>
              <w:t xml:space="preserve">Seminario estudio de las </w:t>
            </w:r>
            <w:proofErr w:type="spellStart"/>
            <w:r w:rsidRPr="00EA0E2B">
              <w:rPr>
                <w:rFonts w:eastAsia="Times New Roman" w:cstheme="minorHAnsi"/>
                <w:color w:val="000000"/>
                <w:kern w:val="0"/>
                <w:sz w:val="16"/>
                <w:szCs w:val="16"/>
                <w:lang w:eastAsia="es-CO"/>
                <w14:ligatures w14:val="none"/>
              </w:rPr>
              <w:t>vesiculas</w:t>
            </w:r>
            <w:proofErr w:type="spellEnd"/>
            <w:r w:rsidRPr="00EA0E2B">
              <w:rPr>
                <w:rFonts w:eastAsia="Times New Roman" w:cstheme="minorHAnsi"/>
                <w:color w:val="000000"/>
                <w:kern w:val="0"/>
                <w:sz w:val="16"/>
                <w:szCs w:val="16"/>
                <w:lang w:eastAsia="es-CO"/>
                <w14:ligatures w14:val="none"/>
              </w:rPr>
              <w:t xml:space="preserve"> extracelulares en enfermedades parasitarias.</w:t>
            </w:r>
          </w:p>
        </w:tc>
        <w:tc>
          <w:tcPr>
            <w:tcW w:w="983" w:type="dxa"/>
          </w:tcPr>
          <w:p w14:paraId="4D322124"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Virtual</w:t>
            </w:r>
          </w:p>
        </w:tc>
        <w:tc>
          <w:tcPr>
            <w:tcW w:w="2170" w:type="dxa"/>
          </w:tcPr>
          <w:p w14:paraId="172E4B5B"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Mayra Ligia Raciny</w:t>
            </w:r>
          </w:p>
        </w:tc>
      </w:tr>
      <w:tr w:rsidR="0028313F" w:rsidRPr="002F07CE" w14:paraId="729F0CAD" w14:textId="77777777" w:rsidTr="0028313F">
        <w:trPr>
          <w:trHeight w:val="252"/>
        </w:trPr>
        <w:tc>
          <w:tcPr>
            <w:cnfStyle w:val="001000000000" w:firstRow="0" w:lastRow="0" w:firstColumn="1" w:lastColumn="0" w:oddVBand="0" w:evenVBand="0" w:oddHBand="0" w:evenHBand="0" w:firstRowFirstColumn="0" w:firstRowLastColumn="0" w:lastRowFirstColumn="0" w:lastRowLastColumn="0"/>
            <w:tcW w:w="846" w:type="dxa"/>
          </w:tcPr>
          <w:p w14:paraId="335C4CDD" w14:textId="77777777" w:rsidR="0028313F" w:rsidRPr="002F07CE" w:rsidRDefault="0028313F" w:rsidP="00FF7A32">
            <w:pPr>
              <w:rPr>
                <w:rFonts w:cstheme="minorHAnsi"/>
                <w:sz w:val="16"/>
                <w:szCs w:val="16"/>
              </w:rPr>
            </w:pPr>
          </w:p>
        </w:tc>
        <w:tc>
          <w:tcPr>
            <w:tcW w:w="1417" w:type="dxa"/>
          </w:tcPr>
          <w:p w14:paraId="76FD88F5"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2F07CE">
              <w:rPr>
                <w:rFonts w:eastAsia="Times New Roman" w:cstheme="minorHAnsi"/>
                <w:color w:val="000000"/>
                <w:kern w:val="0"/>
                <w:sz w:val="16"/>
                <w:szCs w:val="16"/>
                <w:lang w:eastAsia="es-CO"/>
                <w14:ligatures w14:val="none"/>
              </w:rPr>
              <w:t>Estados Unidos</w:t>
            </w:r>
          </w:p>
        </w:tc>
        <w:tc>
          <w:tcPr>
            <w:tcW w:w="3412" w:type="dxa"/>
          </w:tcPr>
          <w:p w14:paraId="777C1490"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lang w:eastAsia="es-CO"/>
                <w14:ligatures w14:val="none"/>
              </w:rPr>
            </w:pPr>
            <w:r w:rsidRPr="002F07CE">
              <w:rPr>
                <w:rFonts w:eastAsia="Times New Roman" w:cstheme="minorHAnsi"/>
                <w:color w:val="000000"/>
                <w:kern w:val="0"/>
                <w:sz w:val="16"/>
                <w:szCs w:val="16"/>
                <w:lang w:eastAsia="es-CO"/>
                <w14:ligatures w14:val="none"/>
              </w:rPr>
              <w:t xml:space="preserve">Presentación de ponencia </w:t>
            </w:r>
            <w:r w:rsidRPr="00EA0E2B">
              <w:rPr>
                <w:rFonts w:eastAsia="Times New Roman" w:cstheme="minorHAnsi"/>
                <w:color w:val="000000"/>
                <w:kern w:val="0"/>
                <w:sz w:val="16"/>
                <w:szCs w:val="16"/>
                <w:lang w:eastAsia="es-CO"/>
                <w14:ligatures w14:val="none"/>
              </w:rPr>
              <w:t>2024 Annual Meeting</w:t>
            </w:r>
          </w:p>
        </w:tc>
        <w:tc>
          <w:tcPr>
            <w:tcW w:w="983" w:type="dxa"/>
          </w:tcPr>
          <w:p w14:paraId="6E2DD85D"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Presencial</w:t>
            </w:r>
          </w:p>
        </w:tc>
        <w:tc>
          <w:tcPr>
            <w:tcW w:w="2170" w:type="dxa"/>
          </w:tcPr>
          <w:p w14:paraId="6FD251F5" w14:textId="77777777" w:rsidR="0028313F" w:rsidRPr="002F07CE" w:rsidRDefault="0028313F" w:rsidP="00FF7A3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F07CE">
              <w:rPr>
                <w:rFonts w:cstheme="minorHAnsi"/>
                <w:sz w:val="16"/>
                <w:szCs w:val="16"/>
              </w:rPr>
              <w:t>Mayra Ligia Raciny</w:t>
            </w:r>
          </w:p>
        </w:tc>
      </w:tr>
    </w:tbl>
    <w:p w14:paraId="70AECAE4" w14:textId="77777777" w:rsidR="00D41068" w:rsidRPr="009079C2" w:rsidRDefault="00D41068" w:rsidP="00FF7A32">
      <w:pPr>
        <w:spacing w:after="0" w:line="240" w:lineRule="auto"/>
        <w:contextualSpacing/>
        <w:jc w:val="both"/>
        <w:rPr>
          <w:rFonts w:cstheme="minorHAnsi"/>
        </w:rPr>
      </w:pPr>
    </w:p>
    <w:p w14:paraId="1E7B4C35" w14:textId="58149199" w:rsidR="00D41068" w:rsidRPr="00441098" w:rsidRDefault="00D41068" w:rsidP="00FF7A32">
      <w:pPr>
        <w:spacing w:after="0" w:line="240" w:lineRule="auto"/>
        <w:jc w:val="both"/>
      </w:pPr>
    </w:p>
    <w:p w14:paraId="412E4439"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174" w:name="_Toc188293205"/>
      <w:r w:rsidRPr="003B2271">
        <w:rPr>
          <w:b/>
        </w:rPr>
        <w:t xml:space="preserve">Característica </w:t>
      </w:r>
      <w:r w:rsidR="00F14E8D">
        <w:rPr>
          <w:b/>
        </w:rPr>
        <w:t>32</w:t>
      </w:r>
      <w:r w:rsidRPr="003B2271">
        <w:rPr>
          <w:b/>
        </w:rPr>
        <w:t xml:space="preserve">: Relaciones </w:t>
      </w:r>
      <w:r w:rsidR="00F14E8D" w:rsidRPr="003B2271">
        <w:rPr>
          <w:b/>
        </w:rPr>
        <w:t xml:space="preserve">Externas </w:t>
      </w:r>
      <w:r w:rsidRPr="003B2271">
        <w:rPr>
          <w:b/>
        </w:rPr>
        <w:t xml:space="preserve">de </w:t>
      </w:r>
      <w:r w:rsidR="00F14E8D" w:rsidRPr="003B2271">
        <w:rPr>
          <w:b/>
        </w:rPr>
        <w:t xml:space="preserve">Profesores </w:t>
      </w:r>
      <w:r w:rsidRPr="003B2271">
        <w:rPr>
          <w:b/>
        </w:rPr>
        <w:t xml:space="preserve">y </w:t>
      </w:r>
      <w:r w:rsidR="00F14E8D" w:rsidRPr="003B2271">
        <w:rPr>
          <w:b/>
        </w:rPr>
        <w:t>Estudiantes</w:t>
      </w:r>
      <w:bookmarkEnd w:id="172"/>
      <w:bookmarkEnd w:id="174"/>
      <w:r w:rsidR="00F14E8D" w:rsidRPr="003B2271">
        <w:rPr>
          <w:b/>
        </w:rPr>
        <w:t xml:space="preserve"> </w:t>
      </w:r>
    </w:p>
    <w:p w14:paraId="26FC0A16" w14:textId="77777777" w:rsidR="00917CB6" w:rsidRPr="00D7046C" w:rsidRDefault="00917CB6" w:rsidP="00FF7A32">
      <w:pPr>
        <w:spacing w:after="0" w:line="240" w:lineRule="auto"/>
        <w:jc w:val="both"/>
      </w:pPr>
    </w:p>
    <w:p w14:paraId="2E1BBD7E" w14:textId="6AC0A5DE" w:rsidR="00864D9E" w:rsidRPr="0059211E" w:rsidRDefault="00864D9E" w:rsidP="00FF7A32">
      <w:pPr>
        <w:spacing w:after="0" w:line="240" w:lineRule="auto"/>
        <w:jc w:val="both"/>
      </w:pPr>
      <w:bookmarkStart w:id="175" w:name="_Toc413848516"/>
      <w:r w:rsidRPr="0059211E">
        <w:t xml:space="preserve">Esta Característica fue categorizada como </w:t>
      </w:r>
      <w:r w:rsidR="00B82DCD">
        <w:rPr>
          <w:b/>
        </w:rPr>
        <w:t>importante</w:t>
      </w:r>
      <w:r w:rsidRPr="0059211E">
        <w:t xml:space="preserve"> con una ponderación de </w:t>
      </w:r>
      <w:r w:rsidR="00B82DCD">
        <w:rPr>
          <w:b/>
        </w:rPr>
        <w:t>6</w:t>
      </w:r>
      <w:r w:rsidRPr="0059211E">
        <w:t xml:space="preserve">.  Obtuvo una calificación de </w:t>
      </w:r>
      <w:r w:rsidR="00B82DCD">
        <w:rPr>
          <w:b/>
        </w:rPr>
        <w:t>4.4</w:t>
      </w:r>
      <w:r w:rsidR="00503917">
        <w:rPr>
          <w:b/>
        </w:rPr>
        <w:t>.</w:t>
      </w:r>
      <w:r w:rsidR="00B82DCD">
        <w:rPr>
          <w:b/>
        </w:rPr>
        <w:t xml:space="preserve"> se cumple en alto grado. </w:t>
      </w:r>
      <w:r w:rsidRPr="0059211E">
        <w:t xml:space="preserve"> </w:t>
      </w:r>
    </w:p>
    <w:p w14:paraId="60A7CFB9" w14:textId="2C2EC9DE" w:rsidR="001249B8" w:rsidRPr="009079C2" w:rsidRDefault="001249B8" w:rsidP="00FF7A32">
      <w:pPr>
        <w:spacing w:after="0" w:line="240" w:lineRule="auto"/>
        <w:jc w:val="both"/>
        <w:rPr>
          <w:rFonts w:cstheme="minorHAnsi"/>
          <w:bCs/>
        </w:rPr>
      </w:pPr>
      <w:r w:rsidRPr="009079C2">
        <w:rPr>
          <w:rFonts w:cstheme="minorHAnsi"/>
        </w:rPr>
        <w:t>El Programa tiene convenios o alianzas activas que contemplan el intercambio de profesores y estudiantes con instituciones nacionales e internacionales como la Universidad de New York</w:t>
      </w:r>
      <w:r w:rsidR="00503917">
        <w:rPr>
          <w:rFonts w:cstheme="minorHAnsi"/>
        </w:rPr>
        <w:t>.</w:t>
      </w:r>
      <w:r w:rsidRPr="009079C2">
        <w:rPr>
          <w:rFonts w:cstheme="minorHAnsi"/>
        </w:rPr>
        <w:t xml:space="preserve"> USA; </w:t>
      </w:r>
      <w:proofErr w:type="spellStart"/>
      <w:r w:rsidR="001639F9" w:rsidRPr="001639F9">
        <w:rPr>
          <w:rFonts w:cstheme="minorHAnsi"/>
        </w:rPr>
        <w:t>Northern</w:t>
      </w:r>
      <w:proofErr w:type="spellEnd"/>
      <w:r w:rsidR="001639F9" w:rsidRPr="001639F9">
        <w:rPr>
          <w:rFonts w:cstheme="minorHAnsi"/>
        </w:rPr>
        <w:t xml:space="preserve"> Arizona </w:t>
      </w:r>
      <w:proofErr w:type="spellStart"/>
      <w:r w:rsidR="001639F9" w:rsidRPr="001639F9">
        <w:rPr>
          <w:rFonts w:cstheme="minorHAnsi"/>
        </w:rPr>
        <w:t>University</w:t>
      </w:r>
      <w:proofErr w:type="spellEnd"/>
      <w:r w:rsidR="009E45DE">
        <w:rPr>
          <w:rFonts w:cstheme="minorHAnsi"/>
        </w:rPr>
        <w:t>,</w:t>
      </w:r>
      <w:r w:rsidR="001639F9">
        <w:rPr>
          <w:rFonts w:cstheme="minorHAnsi"/>
        </w:rPr>
        <w:t xml:space="preserve"> USA; Universidad de </w:t>
      </w:r>
      <w:proofErr w:type="spellStart"/>
      <w:r w:rsidR="001639F9">
        <w:rPr>
          <w:rFonts w:cstheme="minorHAnsi"/>
        </w:rPr>
        <w:t>Minessota</w:t>
      </w:r>
      <w:proofErr w:type="spellEnd"/>
      <w:r w:rsidR="009E45DE">
        <w:rPr>
          <w:rFonts w:cstheme="minorHAnsi"/>
        </w:rPr>
        <w:t>,</w:t>
      </w:r>
      <w:r w:rsidR="001639F9">
        <w:rPr>
          <w:rFonts w:cstheme="minorHAnsi"/>
        </w:rPr>
        <w:t xml:space="preserve"> </w:t>
      </w:r>
      <w:r w:rsidR="00193961">
        <w:rPr>
          <w:rFonts w:cstheme="minorHAnsi"/>
        </w:rPr>
        <w:t xml:space="preserve">USA; </w:t>
      </w:r>
      <w:r w:rsidR="00193961" w:rsidRPr="009079C2">
        <w:rPr>
          <w:rFonts w:cstheme="minorHAnsi"/>
        </w:rPr>
        <w:t>Instituto</w:t>
      </w:r>
      <w:r w:rsidRPr="001249B8">
        <w:rPr>
          <w:rFonts w:cstheme="minorHAnsi"/>
        </w:rPr>
        <w:t xml:space="preserve"> de </w:t>
      </w:r>
      <w:proofErr w:type="spellStart"/>
      <w:r w:rsidRPr="001249B8">
        <w:rPr>
          <w:rFonts w:cstheme="minorHAnsi"/>
        </w:rPr>
        <w:t>Biociências</w:t>
      </w:r>
      <w:proofErr w:type="spellEnd"/>
      <w:r w:rsidRPr="001249B8">
        <w:rPr>
          <w:rFonts w:cstheme="minorHAnsi"/>
        </w:rPr>
        <w:t xml:space="preserve"> de </w:t>
      </w:r>
      <w:proofErr w:type="spellStart"/>
      <w:r w:rsidRPr="001249B8">
        <w:rPr>
          <w:rFonts w:cstheme="minorHAnsi"/>
        </w:rPr>
        <w:t>Botucatu</w:t>
      </w:r>
      <w:proofErr w:type="spellEnd"/>
      <w:r w:rsidRPr="001249B8">
        <w:rPr>
          <w:rFonts w:cstheme="minorHAnsi"/>
        </w:rPr>
        <w:t xml:space="preserve"> en la </w:t>
      </w:r>
      <w:proofErr w:type="spellStart"/>
      <w:r w:rsidRPr="001249B8">
        <w:rPr>
          <w:rFonts w:cstheme="minorHAnsi"/>
        </w:rPr>
        <w:t>Universida</w:t>
      </w:r>
      <w:proofErr w:type="spellEnd"/>
      <w:r w:rsidRPr="001249B8">
        <w:rPr>
          <w:rFonts w:cstheme="minorHAnsi"/>
        </w:rPr>
        <w:t xml:space="preserve"> de Estadual </w:t>
      </w:r>
      <w:r w:rsidR="00266DEB" w:rsidRPr="001249B8">
        <w:rPr>
          <w:rFonts w:cstheme="minorHAnsi"/>
        </w:rPr>
        <w:t>Paulista</w:t>
      </w:r>
      <w:r w:rsidR="00266DEB">
        <w:rPr>
          <w:rFonts w:cstheme="minorHAnsi"/>
        </w:rPr>
        <w:t>, Brasil</w:t>
      </w:r>
      <w:r w:rsidR="001639F9">
        <w:rPr>
          <w:rFonts w:cstheme="minorHAnsi"/>
        </w:rPr>
        <w:t>; Universidad Peruana Cayetano Heredia</w:t>
      </w:r>
      <w:r w:rsidR="009E45DE">
        <w:rPr>
          <w:rFonts w:cstheme="minorHAnsi"/>
        </w:rPr>
        <w:t>,</w:t>
      </w:r>
      <w:r w:rsidR="001639F9">
        <w:rPr>
          <w:rFonts w:cstheme="minorHAnsi"/>
        </w:rPr>
        <w:t xml:space="preserve"> </w:t>
      </w:r>
      <w:r w:rsidR="00193961">
        <w:rPr>
          <w:rFonts w:cstheme="minorHAnsi"/>
        </w:rPr>
        <w:t xml:space="preserve">Perú; </w:t>
      </w:r>
      <w:r w:rsidR="00193961" w:rsidRPr="009079C2">
        <w:rPr>
          <w:rFonts w:cstheme="minorHAnsi"/>
        </w:rPr>
        <w:t>IS</w:t>
      </w:r>
      <w:r w:rsidR="00E21BE5">
        <w:rPr>
          <w:rFonts w:cstheme="minorHAnsi"/>
        </w:rPr>
        <w:t xml:space="preserve"> Global España </w:t>
      </w:r>
      <w:r w:rsidRPr="009079C2">
        <w:rPr>
          <w:rFonts w:cstheme="minorHAnsi"/>
        </w:rPr>
        <w:t>y universidades nacionales como Universidad de</w:t>
      </w:r>
      <w:r>
        <w:rPr>
          <w:rFonts w:cstheme="minorHAnsi"/>
        </w:rPr>
        <w:t>l Norte</w:t>
      </w:r>
      <w:r w:rsidR="00503917">
        <w:rPr>
          <w:rFonts w:cstheme="minorHAnsi"/>
        </w:rPr>
        <w:t>.</w:t>
      </w:r>
      <w:r w:rsidR="001639F9">
        <w:rPr>
          <w:rFonts w:cstheme="minorHAnsi"/>
        </w:rPr>
        <w:t xml:space="preserve"> Universidad </w:t>
      </w:r>
      <w:r w:rsidR="00193961">
        <w:rPr>
          <w:rFonts w:cstheme="minorHAnsi"/>
        </w:rPr>
        <w:t xml:space="preserve">de </w:t>
      </w:r>
      <w:r w:rsidR="00193961" w:rsidRPr="009079C2">
        <w:rPr>
          <w:rFonts w:cstheme="minorHAnsi"/>
        </w:rPr>
        <w:t>Antioquia</w:t>
      </w:r>
      <w:r w:rsidR="00503917">
        <w:rPr>
          <w:rFonts w:cstheme="minorHAnsi"/>
        </w:rPr>
        <w:t>.</w:t>
      </w:r>
      <w:r w:rsidRPr="009079C2">
        <w:rPr>
          <w:rFonts w:cstheme="minorHAnsi"/>
        </w:rPr>
        <w:t xml:space="preserve"> Universidad CES</w:t>
      </w:r>
      <w:r w:rsidR="00503917">
        <w:rPr>
          <w:rFonts w:cstheme="minorHAnsi"/>
        </w:rPr>
        <w:t>.</w:t>
      </w:r>
      <w:r w:rsidRPr="009079C2">
        <w:rPr>
          <w:rFonts w:cstheme="minorHAnsi"/>
        </w:rPr>
        <w:t xml:space="preserve"> </w:t>
      </w:r>
      <w:r w:rsidR="00A02D52">
        <w:rPr>
          <w:rFonts w:cstheme="minorHAnsi"/>
        </w:rPr>
        <w:t xml:space="preserve">y </w:t>
      </w:r>
      <w:r w:rsidRPr="009079C2">
        <w:rPr>
          <w:rFonts w:cstheme="minorHAnsi"/>
        </w:rPr>
        <w:t>Universidad de Sucre.</w:t>
      </w:r>
    </w:p>
    <w:p w14:paraId="376649B4" w14:textId="46731DA3" w:rsidR="001249B8" w:rsidRDefault="001249B8" w:rsidP="00FF7A32">
      <w:pPr>
        <w:spacing w:after="0" w:line="240" w:lineRule="auto"/>
        <w:contextualSpacing/>
        <w:jc w:val="both"/>
        <w:rPr>
          <w:rFonts w:cstheme="minorHAnsi"/>
        </w:rPr>
      </w:pPr>
      <w:r w:rsidRPr="009079C2">
        <w:rPr>
          <w:rFonts w:cstheme="minorHAnsi"/>
        </w:rPr>
        <w:t>El Programa de Bacteriología ha recibido</w:t>
      </w:r>
      <w:r w:rsidR="00193961">
        <w:rPr>
          <w:rFonts w:cstheme="minorHAnsi"/>
        </w:rPr>
        <w:t xml:space="preserve"> en los últimos cinco años </w:t>
      </w:r>
      <w:r w:rsidR="000F1261">
        <w:rPr>
          <w:rFonts w:cstheme="minorHAnsi"/>
        </w:rPr>
        <w:t xml:space="preserve">dos </w:t>
      </w:r>
      <w:r w:rsidR="000F1261" w:rsidRPr="009079C2">
        <w:rPr>
          <w:rFonts w:cstheme="minorHAnsi"/>
        </w:rPr>
        <w:t>estudiantes</w:t>
      </w:r>
      <w:r w:rsidRPr="009079C2">
        <w:rPr>
          <w:rFonts w:cstheme="minorHAnsi"/>
        </w:rPr>
        <w:t xml:space="preserve"> extranjeros de </w:t>
      </w:r>
      <w:r w:rsidR="00193961">
        <w:rPr>
          <w:rFonts w:cstheme="minorHAnsi"/>
        </w:rPr>
        <w:t xml:space="preserve">Brasil y </w:t>
      </w:r>
      <w:r w:rsidR="000F1261">
        <w:rPr>
          <w:rFonts w:cstheme="minorHAnsi"/>
        </w:rPr>
        <w:t xml:space="preserve">México </w:t>
      </w:r>
      <w:r w:rsidR="000F1261" w:rsidRPr="009079C2">
        <w:rPr>
          <w:rFonts w:cstheme="minorHAnsi"/>
        </w:rPr>
        <w:t>y</w:t>
      </w:r>
      <w:r w:rsidR="00FE6038">
        <w:rPr>
          <w:rFonts w:cstheme="minorHAnsi"/>
        </w:rPr>
        <w:t xml:space="preserve"> </w:t>
      </w:r>
      <w:r w:rsidR="00193961">
        <w:rPr>
          <w:rFonts w:cstheme="minorHAnsi"/>
        </w:rPr>
        <w:t xml:space="preserve">dos </w:t>
      </w:r>
      <w:r w:rsidR="00FE6038">
        <w:rPr>
          <w:rFonts w:cstheme="minorHAnsi"/>
        </w:rPr>
        <w:t xml:space="preserve">nacionales </w:t>
      </w:r>
      <w:r w:rsidR="00FE6038" w:rsidRPr="009079C2">
        <w:rPr>
          <w:rFonts w:cstheme="minorHAnsi"/>
        </w:rPr>
        <w:t xml:space="preserve">(tabla </w:t>
      </w:r>
      <w:r w:rsidR="009559BA">
        <w:rPr>
          <w:rFonts w:cstheme="minorHAnsi"/>
        </w:rPr>
        <w:t>16</w:t>
      </w:r>
      <w:r w:rsidR="00FE6038" w:rsidRPr="009079C2">
        <w:rPr>
          <w:rFonts w:cstheme="minorHAnsi"/>
        </w:rPr>
        <w:t>)</w:t>
      </w:r>
      <w:r w:rsidR="00FE6038">
        <w:rPr>
          <w:rFonts w:cstheme="minorHAnsi"/>
        </w:rPr>
        <w:t>.</w:t>
      </w:r>
    </w:p>
    <w:p w14:paraId="07CBF724" w14:textId="77777777" w:rsidR="001249B8" w:rsidRPr="009079C2" w:rsidRDefault="001249B8" w:rsidP="00FF7A32">
      <w:pPr>
        <w:tabs>
          <w:tab w:val="left" w:pos="620"/>
        </w:tabs>
        <w:spacing w:after="0" w:line="240" w:lineRule="auto"/>
        <w:ind w:right="260"/>
        <w:jc w:val="both"/>
        <w:rPr>
          <w:rFonts w:cstheme="minorHAnsi"/>
        </w:rPr>
      </w:pPr>
    </w:p>
    <w:p w14:paraId="36D4D26E" w14:textId="2C13615A" w:rsidR="001249B8" w:rsidRPr="009079C2" w:rsidRDefault="001249B8" w:rsidP="00FF7A32">
      <w:pPr>
        <w:pStyle w:val="Descripcin"/>
        <w:keepNext/>
        <w:spacing w:after="0" w:line="240" w:lineRule="auto"/>
        <w:rPr>
          <w:rFonts w:asciiTheme="minorHAnsi" w:hAnsiTheme="minorHAnsi" w:cstheme="minorHAnsi"/>
          <w:i w:val="0"/>
          <w:iCs w:val="0"/>
          <w:color w:val="auto"/>
          <w:sz w:val="22"/>
          <w:szCs w:val="22"/>
        </w:rPr>
      </w:pPr>
      <w:bookmarkStart w:id="176" w:name="_Toc32061828"/>
      <w:bookmarkStart w:id="177" w:name="_Hlk184057499"/>
      <w:r w:rsidRPr="009079C2">
        <w:rPr>
          <w:rFonts w:asciiTheme="minorHAnsi" w:hAnsiTheme="minorHAnsi" w:cstheme="minorHAnsi"/>
          <w:b/>
          <w:i w:val="0"/>
          <w:iCs w:val="0"/>
          <w:color w:val="auto"/>
          <w:sz w:val="22"/>
          <w:szCs w:val="22"/>
        </w:rPr>
        <w:t xml:space="preserve">Tabla </w:t>
      </w:r>
      <w:r w:rsidR="009559BA">
        <w:rPr>
          <w:rFonts w:asciiTheme="minorHAnsi" w:hAnsiTheme="minorHAnsi" w:cstheme="minorHAnsi"/>
          <w:b/>
          <w:i w:val="0"/>
          <w:iCs w:val="0"/>
          <w:color w:val="auto"/>
          <w:sz w:val="22"/>
          <w:szCs w:val="22"/>
        </w:rPr>
        <w:t>16</w:t>
      </w:r>
      <w:r w:rsidRPr="009079C2">
        <w:rPr>
          <w:rFonts w:asciiTheme="minorHAnsi" w:hAnsiTheme="minorHAnsi" w:cstheme="minorHAnsi"/>
          <w:b/>
          <w:i w:val="0"/>
          <w:iCs w:val="0"/>
          <w:color w:val="auto"/>
          <w:sz w:val="22"/>
          <w:szCs w:val="22"/>
        </w:rPr>
        <w:t>.</w:t>
      </w:r>
      <w:r w:rsidRPr="009079C2">
        <w:rPr>
          <w:rFonts w:asciiTheme="minorHAnsi" w:hAnsiTheme="minorHAnsi" w:cstheme="minorHAnsi"/>
          <w:i w:val="0"/>
          <w:iCs w:val="0"/>
          <w:color w:val="auto"/>
          <w:sz w:val="22"/>
          <w:szCs w:val="22"/>
        </w:rPr>
        <w:t xml:space="preserve"> Movilidad de estudiantes entrantes al Programa de Bacteriología.</w:t>
      </w:r>
      <w:bookmarkEnd w:id="176"/>
    </w:p>
    <w:tbl>
      <w:tblPr>
        <w:tblW w:w="8676"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ayout w:type="fixed"/>
        <w:tblLook w:val="04A0" w:firstRow="1" w:lastRow="0" w:firstColumn="1" w:lastColumn="0" w:noHBand="0" w:noVBand="1"/>
      </w:tblPr>
      <w:tblGrid>
        <w:gridCol w:w="1654"/>
        <w:gridCol w:w="1366"/>
        <w:gridCol w:w="1849"/>
        <w:gridCol w:w="1786"/>
        <w:gridCol w:w="2021"/>
      </w:tblGrid>
      <w:tr w:rsidR="001249B8" w:rsidRPr="000A0CC0" w14:paraId="4D0DE5CC" w14:textId="77777777" w:rsidTr="006F0411">
        <w:trPr>
          <w:trHeight w:val="260"/>
        </w:trPr>
        <w:tc>
          <w:tcPr>
            <w:tcW w:w="1654" w:type="dxa"/>
            <w:tcBorders>
              <w:bottom w:val="single" w:sz="12" w:space="0" w:color="C2D69B"/>
            </w:tcBorders>
            <w:shd w:val="clear" w:color="auto" w:fill="auto"/>
          </w:tcPr>
          <w:bookmarkEnd w:id="177"/>
          <w:p w14:paraId="1D99A233" w14:textId="77777777" w:rsidR="001249B8" w:rsidRPr="000A0CC0" w:rsidRDefault="001249B8" w:rsidP="00FF7A32">
            <w:pPr>
              <w:widowControl w:val="0"/>
              <w:autoSpaceDE w:val="0"/>
              <w:autoSpaceDN w:val="0"/>
              <w:spacing w:after="0" w:line="240" w:lineRule="auto"/>
              <w:contextualSpacing/>
              <w:jc w:val="center"/>
              <w:rPr>
                <w:rFonts w:cstheme="minorHAnsi"/>
                <w:b/>
                <w:bCs/>
                <w:sz w:val="16"/>
                <w:szCs w:val="16"/>
              </w:rPr>
            </w:pPr>
            <w:r w:rsidRPr="000A0CC0">
              <w:rPr>
                <w:rFonts w:cstheme="minorHAnsi"/>
                <w:b/>
                <w:bCs/>
                <w:sz w:val="16"/>
                <w:szCs w:val="16"/>
              </w:rPr>
              <w:t>Nombre</w:t>
            </w:r>
          </w:p>
        </w:tc>
        <w:tc>
          <w:tcPr>
            <w:tcW w:w="1366" w:type="dxa"/>
            <w:tcBorders>
              <w:bottom w:val="single" w:sz="12" w:space="0" w:color="C2D69B"/>
            </w:tcBorders>
            <w:shd w:val="clear" w:color="auto" w:fill="auto"/>
          </w:tcPr>
          <w:p w14:paraId="29F04902" w14:textId="77777777" w:rsidR="001249B8" w:rsidRPr="000A0CC0" w:rsidRDefault="001249B8" w:rsidP="00FF7A32">
            <w:pPr>
              <w:widowControl w:val="0"/>
              <w:autoSpaceDE w:val="0"/>
              <w:autoSpaceDN w:val="0"/>
              <w:spacing w:after="0" w:line="240" w:lineRule="auto"/>
              <w:contextualSpacing/>
              <w:jc w:val="center"/>
              <w:rPr>
                <w:rFonts w:cstheme="minorHAnsi"/>
                <w:b/>
                <w:bCs/>
                <w:sz w:val="16"/>
                <w:szCs w:val="16"/>
              </w:rPr>
            </w:pPr>
            <w:r w:rsidRPr="000A0CC0">
              <w:rPr>
                <w:rFonts w:cstheme="minorHAnsi"/>
                <w:b/>
                <w:bCs/>
                <w:sz w:val="16"/>
                <w:szCs w:val="16"/>
              </w:rPr>
              <w:t>Ámbito</w:t>
            </w:r>
          </w:p>
        </w:tc>
        <w:tc>
          <w:tcPr>
            <w:tcW w:w="1849" w:type="dxa"/>
            <w:tcBorders>
              <w:bottom w:val="single" w:sz="12" w:space="0" w:color="C2D69B"/>
            </w:tcBorders>
            <w:shd w:val="clear" w:color="auto" w:fill="auto"/>
          </w:tcPr>
          <w:p w14:paraId="022D9A56" w14:textId="77777777" w:rsidR="001249B8" w:rsidRPr="000A0CC0" w:rsidRDefault="001249B8" w:rsidP="00FF7A32">
            <w:pPr>
              <w:widowControl w:val="0"/>
              <w:autoSpaceDE w:val="0"/>
              <w:autoSpaceDN w:val="0"/>
              <w:spacing w:after="0" w:line="240" w:lineRule="auto"/>
              <w:contextualSpacing/>
              <w:jc w:val="center"/>
              <w:rPr>
                <w:rFonts w:cstheme="minorHAnsi"/>
                <w:b/>
                <w:bCs/>
                <w:sz w:val="16"/>
                <w:szCs w:val="16"/>
              </w:rPr>
            </w:pPr>
            <w:r w:rsidRPr="000A0CC0">
              <w:rPr>
                <w:rFonts w:cstheme="minorHAnsi"/>
                <w:b/>
                <w:bCs/>
                <w:sz w:val="16"/>
                <w:szCs w:val="16"/>
              </w:rPr>
              <w:t>Objetivo</w:t>
            </w:r>
          </w:p>
        </w:tc>
        <w:tc>
          <w:tcPr>
            <w:tcW w:w="1786" w:type="dxa"/>
            <w:tcBorders>
              <w:bottom w:val="single" w:sz="12" w:space="0" w:color="C2D69B"/>
            </w:tcBorders>
            <w:shd w:val="clear" w:color="auto" w:fill="auto"/>
          </w:tcPr>
          <w:p w14:paraId="2A868918" w14:textId="53CFEC0F" w:rsidR="001249B8" w:rsidRPr="000A0CC0" w:rsidRDefault="001249B8" w:rsidP="00FF7A32">
            <w:pPr>
              <w:widowControl w:val="0"/>
              <w:autoSpaceDE w:val="0"/>
              <w:autoSpaceDN w:val="0"/>
              <w:spacing w:after="0" w:line="240" w:lineRule="auto"/>
              <w:contextualSpacing/>
              <w:jc w:val="center"/>
              <w:rPr>
                <w:rFonts w:cstheme="minorHAnsi"/>
                <w:b/>
                <w:bCs/>
                <w:sz w:val="16"/>
                <w:szCs w:val="16"/>
              </w:rPr>
            </w:pPr>
            <w:r w:rsidRPr="000A0CC0">
              <w:rPr>
                <w:rFonts w:cstheme="minorHAnsi"/>
                <w:b/>
                <w:bCs/>
                <w:sz w:val="16"/>
                <w:szCs w:val="16"/>
              </w:rPr>
              <w:t>Duración</w:t>
            </w:r>
            <w:r w:rsidR="00294FB2" w:rsidRPr="000A0CC0">
              <w:rPr>
                <w:rFonts w:cstheme="minorHAnsi"/>
                <w:b/>
                <w:bCs/>
                <w:sz w:val="16"/>
                <w:szCs w:val="16"/>
              </w:rPr>
              <w:t xml:space="preserve"> /Año</w:t>
            </w:r>
          </w:p>
        </w:tc>
        <w:tc>
          <w:tcPr>
            <w:tcW w:w="2021" w:type="dxa"/>
            <w:tcBorders>
              <w:bottom w:val="single" w:sz="12" w:space="0" w:color="C2D69B"/>
            </w:tcBorders>
            <w:shd w:val="clear" w:color="auto" w:fill="auto"/>
          </w:tcPr>
          <w:p w14:paraId="06462BE0" w14:textId="77777777" w:rsidR="001249B8" w:rsidRPr="000A0CC0" w:rsidRDefault="001249B8" w:rsidP="00FF7A32">
            <w:pPr>
              <w:widowControl w:val="0"/>
              <w:autoSpaceDE w:val="0"/>
              <w:autoSpaceDN w:val="0"/>
              <w:spacing w:after="0" w:line="240" w:lineRule="auto"/>
              <w:contextualSpacing/>
              <w:jc w:val="center"/>
              <w:rPr>
                <w:rFonts w:cstheme="minorHAnsi"/>
                <w:b/>
                <w:bCs/>
                <w:sz w:val="16"/>
                <w:szCs w:val="16"/>
              </w:rPr>
            </w:pPr>
            <w:r w:rsidRPr="000A0CC0">
              <w:rPr>
                <w:rFonts w:cstheme="minorHAnsi"/>
                <w:b/>
                <w:bCs/>
                <w:sz w:val="16"/>
                <w:szCs w:val="16"/>
              </w:rPr>
              <w:t>Productos</w:t>
            </w:r>
          </w:p>
        </w:tc>
      </w:tr>
      <w:tr w:rsidR="001249B8" w:rsidRPr="000A0CC0" w14:paraId="6BFBB45D" w14:textId="77777777" w:rsidTr="006F0411">
        <w:trPr>
          <w:trHeight w:val="19"/>
        </w:trPr>
        <w:tc>
          <w:tcPr>
            <w:tcW w:w="1654" w:type="dxa"/>
            <w:shd w:val="clear" w:color="auto" w:fill="auto"/>
          </w:tcPr>
          <w:p w14:paraId="2935B082" w14:textId="10923C21" w:rsidR="001249B8" w:rsidRPr="000A0CC0" w:rsidRDefault="00311876" w:rsidP="00FF7A32">
            <w:pPr>
              <w:widowControl w:val="0"/>
              <w:autoSpaceDE w:val="0"/>
              <w:autoSpaceDN w:val="0"/>
              <w:spacing w:after="0" w:line="240" w:lineRule="auto"/>
              <w:contextualSpacing/>
              <w:jc w:val="both"/>
              <w:rPr>
                <w:rFonts w:cstheme="minorHAnsi"/>
                <w:b/>
                <w:bCs/>
                <w:sz w:val="16"/>
                <w:szCs w:val="16"/>
              </w:rPr>
            </w:pPr>
            <w:r w:rsidRPr="000A0CC0">
              <w:rPr>
                <w:rFonts w:cstheme="minorHAnsi"/>
                <w:b/>
                <w:bCs/>
                <w:sz w:val="16"/>
                <w:szCs w:val="16"/>
              </w:rPr>
              <w:t>LUIZ FELIPE BENTO DE SOUSA</w:t>
            </w:r>
          </w:p>
        </w:tc>
        <w:tc>
          <w:tcPr>
            <w:tcW w:w="1366" w:type="dxa"/>
            <w:shd w:val="clear" w:color="auto" w:fill="auto"/>
          </w:tcPr>
          <w:p w14:paraId="15E3FF84" w14:textId="77777777" w:rsidR="001249B8" w:rsidRPr="000A0CC0" w:rsidRDefault="001B7964"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Internacional</w:t>
            </w:r>
          </w:p>
          <w:p w14:paraId="0BE32422" w14:textId="2D7DD87F" w:rsidR="001B7964" w:rsidRPr="000A0CC0" w:rsidRDefault="001B7964"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 xml:space="preserve">Instituto Federal de </w:t>
            </w:r>
            <w:proofErr w:type="spellStart"/>
            <w:r w:rsidRPr="000A0CC0">
              <w:rPr>
                <w:rFonts w:cstheme="minorHAnsi"/>
                <w:sz w:val="16"/>
                <w:szCs w:val="16"/>
              </w:rPr>
              <w:t>Educação</w:t>
            </w:r>
            <w:proofErr w:type="spellEnd"/>
            <w:r w:rsidRPr="000A0CC0">
              <w:rPr>
                <w:rFonts w:cstheme="minorHAnsi"/>
                <w:sz w:val="16"/>
                <w:szCs w:val="16"/>
              </w:rPr>
              <w:t xml:space="preserve">, </w:t>
            </w:r>
            <w:proofErr w:type="spellStart"/>
            <w:r w:rsidRPr="000A0CC0">
              <w:rPr>
                <w:rFonts w:cstheme="minorHAnsi"/>
                <w:sz w:val="16"/>
                <w:szCs w:val="16"/>
              </w:rPr>
              <w:t>Ciência</w:t>
            </w:r>
            <w:proofErr w:type="spellEnd"/>
            <w:r w:rsidRPr="000A0CC0">
              <w:rPr>
                <w:rFonts w:cstheme="minorHAnsi"/>
                <w:sz w:val="16"/>
                <w:szCs w:val="16"/>
              </w:rPr>
              <w:t xml:space="preserve"> e </w:t>
            </w:r>
            <w:proofErr w:type="spellStart"/>
            <w:r w:rsidRPr="000A0CC0">
              <w:rPr>
                <w:rFonts w:cstheme="minorHAnsi"/>
                <w:sz w:val="16"/>
                <w:szCs w:val="16"/>
              </w:rPr>
              <w:t>Tecnologia</w:t>
            </w:r>
            <w:proofErr w:type="spellEnd"/>
            <w:r w:rsidRPr="000A0CC0">
              <w:rPr>
                <w:rFonts w:cstheme="minorHAnsi"/>
                <w:sz w:val="16"/>
                <w:szCs w:val="16"/>
              </w:rPr>
              <w:t xml:space="preserve"> do Sul de Minas Gerais Campus Inconfidentes</w:t>
            </w:r>
          </w:p>
        </w:tc>
        <w:tc>
          <w:tcPr>
            <w:tcW w:w="1849" w:type="dxa"/>
            <w:shd w:val="clear" w:color="auto" w:fill="auto"/>
          </w:tcPr>
          <w:p w14:paraId="23EDE945" w14:textId="7737973A" w:rsidR="001249B8" w:rsidRPr="000A0CC0" w:rsidRDefault="001B7964"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Cursar y aprobar los cursos de Parasitología, Laboratorio Clínico III y Metodología de Investigación II</w:t>
            </w:r>
          </w:p>
        </w:tc>
        <w:tc>
          <w:tcPr>
            <w:tcW w:w="1786" w:type="dxa"/>
            <w:shd w:val="clear" w:color="auto" w:fill="auto"/>
          </w:tcPr>
          <w:p w14:paraId="791AC964" w14:textId="0451C6F7" w:rsidR="001249B8" w:rsidRPr="000A0CC0" w:rsidRDefault="001B7964"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Cuatro meses/2022</w:t>
            </w:r>
          </w:p>
        </w:tc>
        <w:tc>
          <w:tcPr>
            <w:tcW w:w="2021" w:type="dxa"/>
            <w:shd w:val="clear" w:color="auto" w:fill="auto"/>
          </w:tcPr>
          <w:p w14:paraId="13ACEC8E" w14:textId="12062C3D" w:rsidR="001249B8" w:rsidRPr="000A0CC0" w:rsidRDefault="001249B8"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Fortalecimiento de la formación de estudiante de pregrado.</w:t>
            </w:r>
          </w:p>
        </w:tc>
      </w:tr>
      <w:tr w:rsidR="00193961" w:rsidRPr="000A0CC0" w14:paraId="219ED04C" w14:textId="77777777" w:rsidTr="006F0411">
        <w:trPr>
          <w:trHeight w:val="782"/>
        </w:trPr>
        <w:tc>
          <w:tcPr>
            <w:tcW w:w="1654" w:type="dxa"/>
            <w:shd w:val="clear" w:color="auto" w:fill="auto"/>
          </w:tcPr>
          <w:p w14:paraId="32433724" w14:textId="48B446FE" w:rsidR="00193961" w:rsidRPr="000A0CC0" w:rsidRDefault="00193961" w:rsidP="00FF7A32">
            <w:pPr>
              <w:widowControl w:val="0"/>
              <w:autoSpaceDE w:val="0"/>
              <w:autoSpaceDN w:val="0"/>
              <w:spacing w:after="0" w:line="240" w:lineRule="auto"/>
              <w:contextualSpacing/>
              <w:jc w:val="both"/>
              <w:rPr>
                <w:rFonts w:cstheme="minorHAnsi"/>
                <w:b/>
                <w:bCs/>
                <w:sz w:val="16"/>
                <w:szCs w:val="16"/>
              </w:rPr>
            </w:pPr>
            <w:r w:rsidRPr="000A0CC0">
              <w:rPr>
                <w:rFonts w:cstheme="minorHAnsi"/>
                <w:b/>
                <w:bCs/>
                <w:sz w:val="16"/>
                <w:szCs w:val="16"/>
              </w:rPr>
              <w:t>JUAN RAMON SÁNCHEZ OVIEDO</w:t>
            </w:r>
          </w:p>
        </w:tc>
        <w:tc>
          <w:tcPr>
            <w:tcW w:w="1366" w:type="dxa"/>
            <w:shd w:val="clear" w:color="auto" w:fill="auto"/>
          </w:tcPr>
          <w:p w14:paraId="4BF8A72C" w14:textId="77777777" w:rsidR="00193961" w:rsidRPr="000A0CC0" w:rsidRDefault="00193961"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Internacional</w:t>
            </w:r>
          </w:p>
          <w:p w14:paraId="57A73485" w14:textId="2AD7B4EC" w:rsidR="00193961" w:rsidRPr="000A0CC0" w:rsidRDefault="00193961"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Universidad Autónoma de Tamaulipas</w:t>
            </w:r>
          </w:p>
        </w:tc>
        <w:tc>
          <w:tcPr>
            <w:tcW w:w="1849" w:type="dxa"/>
            <w:shd w:val="clear" w:color="auto" w:fill="auto"/>
          </w:tcPr>
          <w:p w14:paraId="04EB6698" w14:textId="02D7C283" w:rsidR="00193961" w:rsidRPr="000A0CC0" w:rsidRDefault="00193961"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Estancia académica. Asesoría en métodos de investigación.</w:t>
            </w:r>
          </w:p>
        </w:tc>
        <w:tc>
          <w:tcPr>
            <w:tcW w:w="1786" w:type="dxa"/>
            <w:shd w:val="clear" w:color="auto" w:fill="auto"/>
          </w:tcPr>
          <w:p w14:paraId="55CB91FC" w14:textId="104756C9" w:rsidR="00193961" w:rsidRPr="000A0CC0" w:rsidRDefault="00193961"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Un mes /2024</w:t>
            </w:r>
          </w:p>
        </w:tc>
        <w:tc>
          <w:tcPr>
            <w:tcW w:w="2021" w:type="dxa"/>
            <w:shd w:val="clear" w:color="auto" w:fill="auto"/>
          </w:tcPr>
          <w:p w14:paraId="57779513" w14:textId="1C10062C" w:rsidR="00193961" w:rsidRPr="000A0CC0" w:rsidRDefault="00193961"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Fortalecimiento de la formación de estudiante de posgrado.</w:t>
            </w:r>
          </w:p>
        </w:tc>
      </w:tr>
      <w:tr w:rsidR="00193961" w:rsidRPr="000A0CC0" w14:paraId="6F7E1B87" w14:textId="77777777" w:rsidTr="006F0411">
        <w:trPr>
          <w:trHeight w:val="1190"/>
        </w:trPr>
        <w:tc>
          <w:tcPr>
            <w:tcW w:w="1654" w:type="dxa"/>
            <w:shd w:val="clear" w:color="auto" w:fill="auto"/>
          </w:tcPr>
          <w:p w14:paraId="5DF70C15" w14:textId="650C587C" w:rsidR="00193961" w:rsidRPr="000A0CC0" w:rsidRDefault="009D6B83" w:rsidP="00FF7A32">
            <w:pPr>
              <w:widowControl w:val="0"/>
              <w:autoSpaceDE w:val="0"/>
              <w:autoSpaceDN w:val="0"/>
              <w:spacing w:after="0" w:line="240" w:lineRule="auto"/>
              <w:contextualSpacing/>
              <w:jc w:val="both"/>
              <w:rPr>
                <w:rFonts w:cstheme="minorHAnsi"/>
                <w:b/>
                <w:bCs/>
                <w:sz w:val="16"/>
                <w:szCs w:val="16"/>
              </w:rPr>
            </w:pPr>
            <w:r w:rsidRPr="009D6B83">
              <w:rPr>
                <w:rFonts w:cstheme="minorHAnsi"/>
                <w:b/>
                <w:bCs/>
                <w:sz w:val="16"/>
                <w:szCs w:val="16"/>
              </w:rPr>
              <w:t>MARIANA MENDOZA BELTRÁN</w:t>
            </w:r>
          </w:p>
        </w:tc>
        <w:tc>
          <w:tcPr>
            <w:tcW w:w="1366" w:type="dxa"/>
            <w:shd w:val="clear" w:color="auto" w:fill="auto"/>
          </w:tcPr>
          <w:p w14:paraId="699764FB" w14:textId="5F0F448B" w:rsidR="00193961" w:rsidRPr="000A0CC0" w:rsidRDefault="009D6B83" w:rsidP="00FF7A32">
            <w:pPr>
              <w:widowControl w:val="0"/>
              <w:autoSpaceDE w:val="0"/>
              <w:autoSpaceDN w:val="0"/>
              <w:spacing w:after="0" w:line="240" w:lineRule="auto"/>
              <w:contextualSpacing/>
              <w:jc w:val="both"/>
              <w:rPr>
                <w:rFonts w:cstheme="minorHAnsi"/>
                <w:sz w:val="16"/>
                <w:szCs w:val="16"/>
              </w:rPr>
            </w:pPr>
            <w:r w:rsidRPr="009D6B83">
              <w:rPr>
                <w:rFonts w:cstheme="minorHAnsi"/>
                <w:sz w:val="16"/>
                <w:szCs w:val="16"/>
              </w:rPr>
              <w:t>Universidad de Los Andes</w:t>
            </w:r>
          </w:p>
        </w:tc>
        <w:tc>
          <w:tcPr>
            <w:tcW w:w="1849" w:type="dxa"/>
            <w:shd w:val="clear" w:color="auto" w:fill="auto"/>
          </w:tcPr>
          <w:p w14:paraId="7009EBD7" w14:textId="0D6208C5" w:rsidR="00193961" w:rsidRPr="000A0CC0" w:rsidRDefault="009D6B83" w:rsidP="00FF7A32">
            <w:pPr>
              <w:widowControl w:val="0"/>
              <w:autoSpaceDE w:val="0"/>
              <w:autoSpaceDN w:val="0"/>
              <w:spacing w:after="0" w:line="240" w:lineRule="auto"/>
              <w:contextualSpacing/>
              <w:jc w:val="both"/>
              <w:rPr>
                <w:rFonts w:cstheme="minorHAnsi"/>
                <w:sz w:val="16"/>
                <w:szCs w:val="16"/>
              </w:rPr>
            </w:pPr>
            <w:r w:rsidRPr="009D6B83">
              <w:rPr>
                <w:rFonts w:cstheme="minorHAnsi"/>
                <w:sz w:val="16"/>
                <w:szCs w:val="16"/>
              </w:rPr>
              <w:t>Pasantía en el Laboratorio de Salud Pública Grupo de Investigaciones Microbiológicas y Biomédicas de Córdoba (GIMBIC) Entrenamiento en técnicas celulares en el laboratorio de investigación</w:t>
            </w:r>
          </w:p>
        </w:tc>
        <w:tc>
          <w:tcPr>
            <w:tcW w:w="1786" w:type="dxa"/>
            <w:shd w:val="clear" w:color="auto" w:fill="auto"/>
          </w:tcPr>
          <w:p w14:paraId="47A97E35" w14:textId="01A49AA9" w:rsidR="00193961" w:rsidRPr="000A0CC0" w:rsidRDefault="009D6B83" w:rsidP="00FF7A32">
            <w:pPr>
              <w:widowControl w:val="0"/>
              <w:autoSpaceDE w:val="0"/>
              <w:autoSpaceDN w:val="0"/>
              <w:spacing w:after="0" w:line="240" w:lineRule="auto"/>
              <w:contextualSpacing/>
              <w:jc w:val="both"/>
              <w:rPr>
                <w:rFonts w:cstheme="minorHAnsi"/>
                <w:sz w:val="16"/>
                <w:szCs w:val="16"/>
              </w:rPr>
            </w:pPr>
            <w:r>
              <w:rPr>
                <w:rFonts w:cstheme="minorHAnsi"/>
                <w:sz w:val="16"/>
                <w:szCs w:val="16"/>
              </w:rPr>
              <w:t>Dieciocho meses/2023</w:t>
            </w:r>
          </w:p>
        </w:tc>
        <w:tc>
          <w:tcPr>
            <w:tcW w:w="2021" w:type="dxa"/>
            <w:shd w:val="clear" w:color="auto" w:fill="auto"/>
          </w:tcPr>
          <w:p w14:paraId="4C5B8EB2" w14:textId="41AF7B1F" w:rsidR="00193961" w:rsidRPr="000A0CC0" w:rsidRDefault="009D6B83" w:rsidP="00FF7A32">
            <w:pPr>
              <w:widowControl w:val="0"/>
              <w:autoSpaceDE w:val="0"/>
              <w:autoSpaceDN w:val="0"/>
              <w:spacing w:after="0" w:line="240" w:lineRule="auto"/>
              <w:contextualSpacing/>
              <w:jc w:val="both"/>
              <w:rPr>
                <w:rFonts w:cstheme="minorHAnsi"/>
                <w:sz w:val="16"/>
                <w:szCs w:val="16"/>
              </w:rPr>
            </w:pPr>
            <w:r w:rsidRPr="009D6B83">
              <w:rPr>
                <w:rFonts w:cstheme="minorHAnsi"/>
                <w:sz w:val="16"/>
                <w:szCs w:val="16"/>
              </w:rPr>
              <w:t>Fortalecimiento de la formación de estudiante de posgrado.</w:t>
            </w:r>
          </w:p>
        </w:tc>
      </w:tr>
      <w:tr w:rsidR="00007172" w:rsidRPr="000A0CC0" w14:paraId="19E93EA3" w14:textId="77777777" w:rsidTr="000A0CC0">
        <w:trPr>
          <w:trHeight w:val="551"/>
        </w:trPr>
        <w:tc>
          <w:tcPr>
            <w:tcW w:w="1654" w:type="dxa"/>
            <w:shd w:val="clear" w:color="auto" w:fill="auto"/>
          </w:tcPr>
          <w:p w14:paraId="47946367" w14:textId="33E6313D" w:rsidR="00007172" w:rsidRPr="000A0CC0" w:rsidRDefault="00007172" w:rsidP="00FF7A32">
            <w:pPr>
              <w:widowControl w:val="0"/>
              <w:autoSpaceDE w:val="0"/>
              <w:autoSpaceDN w:val="0"/>
              <w:spacing w:after="0" w:line="240" w:lineRule="auto"/>
              <w:contextualSpacing/>
              <w:jc w:val="both"/>
              <w:rPr>
                <w:rFonts w:cstheme="minorHAnsi"/>
                <w:b/>
                <w:bCs/>
                <w:sz w:val="16"/>
                <w:szCs w:val="16"/>
              </w:rPr>
            </w:pPr>
            <w:r w:rsidRPr="000A0CC0">
              <w:rPr>
                <w:rFonts w:cstheme="minorHAnsi"/>
                <w:b/>
                <w:bCs/>
                <w:sz w:val="16"/>
                <w:szCs w:val="16"/>
              </w:rPr>
              <w:t>LEYDY LICETH SANDOVAL ROMERO</w:t>
            </w:r>
          </w:p>
        </w:tc>
        <w:tc>
          <w:tcPr>
            <w:tcW w:w="1366" w:type="dxa"/>
            <w:shd w:val="clear" w:color="auto" w:fill="auto"/>
          </w:tcPr>
          <w:p w14:paraId="4280FEEF" w14:textId="69C0DD2E" w:rsidR="00007172" w:rsidRPr="000A0CC0" w:rsidRDefault="00007172"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Nacional</w:t>
            </w:r>
          </w:p>
          <w:p w14:paraId="26F21D0E" w14:textId="0E33226E" w:rsidR="00007172" w:rsidRPr="000A0CC0" w:rsidRDefault="00007172"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Universidad del Llano</w:t>
            </w:r>
            <w:r w:rsidR="00FE6038" w:rsidRPr="000A0CC0">
              <w:rPr>
                <w:rFonts w:cstheme="minorHAnsi"/>
                <w:sz w:val="16"/>
                <w:szCs w:val="16"/>
              </w:rPr>
              <w:t xml:space="preserve"> (Maestría en Sistemas Sostenibles de Salud- Producción Animal Tropical)</w:t>
            </w:r>
          </w:p>
          <w:p w14:paraId="22B64761" w14:textId="2A881B03" w:rsidR="00007172" w:rsidRPr="000A0CC0" w:rsidRDefault="00007172" w:rsidP="00FF7A32">
            <w:pPr>
              <w:widowControl w:val="0"/>
              <w:autoSpaceDE w:val="0"/>
              <w:autoSpaceDN w:val="0"/>
              <w:spacing w:after="0" w:line="240" w:lineRule="auto"/>
              <w:contextualSpacing/>
              <w:jc w:val="both"/>
              <w:rPr>
                <w:rFonts w:cstheme="minorHAnsi"/>
                <w:sz w:val="16"/>
                <w:szCs w:val="16"/>
              </w:rPr>
            </w:pPr>
          </w:p>
        </w:tc>
        <w:tc>
          <w:tcPr>
            <w:tcW w:w="1849" w:type="dxa"/>
            <w:shd w:val="clear" w:color="auto" w:fill="auto"/>
          </w:tcPr>
          <w:p w14:paraId="71207DD8" w14:textId="6A1F289C" w:rsidR="00007172" w:rsidRPr="000A0CC0" w:rsidRDefault="00007172"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Pasantía corta en</w:t>
            </w:r>
          </w:p>
          <w:p w14:paraId="45DD095D" w14:textId="0688AC7A" w:rsidR="00007172" w:rsidRPr="000A0CC0" w:rsidRDefault="00007172"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“Diagnóstico molecular y serológico de la Leptospirosis”</w:t>
            </w:r>
          </w:p>
        </w:tc>
        <w:tc>
          <w:tcPr>
            <w:tcW w:w="1786" w:type="dxa"/>
            <w:shd w:val="clear" w:color="auto" w:fill="auto"/>
          </w:tcPr>
          <w:p w14:paraId="4BBD064F" w14:textId="3C630594" w:rsidR="00007172" w:rsidRPr="000A0CC0" w:rsidRDefault="00007172"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15 días</w:t>
            </w:r>
            <w:r w:rsidR="00294FB2" w:rsidRPr="000A0CC0">
              <w:rPr>
                <w:rFonts w:cstheme="minorHAnsi"/>
                <w:sz w:val="16"/>
                <w:szCs w:val="16"/>
              </w:rPr>
              <w:t>/2023</w:t>
            </w:r>
          </w:p>
        </w:tc>
        <w:tc>
          <w:tcPr>
            <w:tcW w:w="2021" w:type="dxa"/>
            <w:shd w:val="clear" w:color="auto" w:fill="auto"/>
          </w:tcPr>
          <w:p w14:paraId="70F69E47" w14:textId="77777777" w:rsidR="00007172" w:rsidRPr="000A0CC0" w:rsidRDefault="00007172"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Fortalecimiento de la formación de estudiante de posgrado.</w:t>
            </w:r>
          </w:p>
          <w:p w14:paraId="2DA7D027" w14:textId="1458B799" w:rsidR="00007172" w:rsidRPr="000A0CC0" w:rsidRDefault="00007172" w:rsidP="00FF7A32">
            <w:pPr>
              <w:widowControl w:val="0"/>
              <w:autoSpaceDE w:val="0"/>
              <w:autoSpaceDN w:val="0"/>
              <w:spacing w:after="0" w:line="240" w:lineRule="auto"/>
              <w:contextualSpacing/>
              <w:jc w:val="both"/>
              <w:rPr>
                <w:rFonts w:cstheme="minorHAnsi"/>
                <w:sz w:val="16"/>
                <w:szCs w:val="16"/>
              </w:rPr>
            </w:pPr>
            <w:r w:rsidRPr="000A0CC0">
              <w:rPr>
                <w:rFonts w:cstheme="minorHAnsi"/>
                <w:sz w:val="16"/>
                <w:szCs w:val="16"/>
              </w:rPr>
              <w:t>Presentación de resultados en evento internacional.</w:t>
            </w:r>
          </w:p>
        </w:tc>
      </w:tr>
    </w:tbl>
    <w:p w14:paraId="5079F9C1" w14:textId="77777777" w:rsidR="003B4686" w:rsidRPr="009079C2" w:rsidRDefault="003B4686" w:rsidP="00FF7A32">
      <w:pPr>
        <w:tabs>
          <w:tab w:val="left" w:pos="620"/>
        </w:tabs>
        <w:spacing w:after="0" w:line="240" w:lineRule="auto"/>
        <w:ind w:right="260"/>
        <w:jc w:val="both"/>
        <w:rPr>
          <w:rFonts w:eastAsia="Arial" w:cstheme="minorHAnsi"/>
          <w:highlight w:val="yellow"/>
        </w:rPr>
      </w:pPr>
    </w:p>
    <w:p w14:paraId="2A8FCAA8" w14:textId="1DC5815D" w:rsidR="001249B8" w:rsidRPr="009079C2" w:rsidRDefault="001249B8" w:rsidP="00FF7A32">
      <w:pPr>
        <w:tabs>
          <w:tab w:val="left" w:pos="620"/>
        </w:tabs>
        <w:spacing w:after="0" w:line="240" w:lineRule="auto"/>
        <w:ind w:right="49"/>
        <w:contextualSpacing/>
        <w:jc w:val="both"/>
        <w:rPr>
          <w:rFonts w:cstheme="minorHAnsi"/>
        </w:rPr>
      </w:pPr>
      <w:r w:rsidRPr="009079C2">
        <w:rPr>
          <w:rFonts w:cstheme="minorHAnsi"/>
        </w:rPr>
        <w:lastRenderedPageBreak/>
        <w:t xml:space="preserve">La presencia de expertos extranjeros en el Programa se ha mantenido en los últimos </w:t>
      </w:r>
      <w:r w:rsidR="00007172">
        <w:rPr>
          <w:rFonts w:cstheme="minorHAnsi"/>
        </w:rPr>
        <w:t>cuatro</w:t>
      </w:r>
      <w:r w:rsidRPr="009079C2">
        <w:rPr>
          <w:rFonts w:cstheme="minorHAnsi"/>
        </w:rPr>
        <w:t xml:space="preserve"> años en la modalidad de visitas cortas</w:t>
      </w:r>
      <w:r w:rsidR="00503917">
        <w:rPr>
          <w:rFonts w:cstheme="minorHAnsi"/>
        </w:rPr>
        <w:t>.</w:t>
      </w:r>
      <w:r w:rsidRPr="009079C2">
        <w:rPr>
          <w:rFonts w:cstheme="minorHAnsi"/>
        </w:rPr>
        <w:t xml:space="preserve"> con la estancia de docentes e investigadores de algunas de estas universidades (tabla 1</w:t>
      </w:r>
      <w:r w:rsidR="00FC6A63">
        <w:rPr>
          <w:rFonts w:cstheme="minorHAnsi"/>
        </w:rPr>
        <w:t>7</w:t>
      </w:r>
      <w:r w:rsidRPr="009079C2">
        <w:rPr>
          <w:rFonts w:cstheme="minorHAnsi"/>
        </w:rPr>
        <w:t>).</w:t>
      </w:r>
    </w:p>
    <w:p w14:paraId="695E5F5A" w14:textId="77777777" w:rsidR="001249B8" w:rsidRPr="009079C2" w:rsidRDefault="001249B8" w:rsidP="00FF7A32">
      <w:pPr>
        <w:tabs>
          <w:tab w:val="left" w:pos="620"/>
        </w:tabs>
        <w:spacing w:after="0" w:line="240" w:lineRule="auto"/>
        <w:ind w:right="260"/>
        <w:jc w:val="both"/>
        <w:rPr>
          <w:rFonts w:cstheme="minorHAnsi"/>
        </w:rPr>
      </w:pPr>
    </w:p>
    <w:p w14:paraId="647CF51B" w14:textId="5E8729FD" w:rsidR="001249B8" w:rsidRDefault="001249B8" w:rsidP="00FF7A32">
      <w:pPr>
        <w:pStyle w:val="Descripcin"/>
        <w:keepNext/>
        <w:spacing w:after="0" w:line="240" w:lineRule="auto"/>
        <w:rPr>
          <w:rFonts w:asciiTheme="minorHAnsi" w:hAnsiTheme="minorHAnsi" w:cstheme="minorHAnsi"/>
          <w:i w:val="0"/>
          <w:iCs w:val="0"/>
          <w:color w:val="auto"/>
          <w:sz w:val="22"/>
          <w:szCs w:val="22"/>
        </w:rPr>
      </w:pPr>
      <w:bookmarkStart w:id="178" w:name="_Toc32061829"/>
      <w:bookmarkStart w:id="179" w:name="_Hlk184059700"/>
      <w:r w:rsidRPr="009079C2">
        <w:rPr>
          <w:rFonts w:asciiTheme="minorHAnsi" w:hAnsiTheme="minorHAnsi" w:cstheme="minorHAnsi"/>
          <w:b/>
          <w:i w:val="0"/>
          <w:iCs w:val="0"/>
          <w:color w:val="auto"/>
          <w:sz w:val="22"/>
          <w:szCs w:val="22"/>
        </w:rPr>
        <w:t xml:space="preserve">Tabla </w:t>
      </w:r>
      <w:r w:rsidRPr="009079C2">
        <w:rPr>
          <w:rFonts w:asciiTheme="minorHAnsi" w:hAnsiTheme="minorHAnsi" w:cstheme="minorHAnsi"/>
          <w:b/>
          <w:i w:val="0"/>
          <w:iCs w:val="0"/>
          <w:color w:val="auto"/>
          <w:sz w:val="22"/>
          <w:szCs w:val="22"/>
        </w:rPr>
        <w:fldChar w:fldCharType="begin"/>
      </w:r>
      <w:r w:rsidRPr="009079C2">
        <w:rPr>
          <w:rFonts w:asciiTheme="minorHAnsi" w:hAnsiTheme="minorHAnsi" w:cstheme="minorHAnsi"/>
          <w:b/>
          <w:i w:val="0"/>
          <w:iCs w:val="0"/>
          <w:color w:val="auto"/>
          <w:sz w:val="22"/>
          <w:szCs w:val="22"/>
        </w:rPr>
        <w:instrText xml:space="preserve"> SEQ Tabla \* ARABIC </w:instrText>
      </w:r>
      <w:r w:rsidRPr="009079C2">
        <w:rPr>
          <w:rFonts w:asciiTheme="minorHAnsi" w:hAnsiTheme="minorHAnsi" w:cstheme="minorHAnsi"/>
          <w:b/>
          <w:i w:val="0"/>
          <w:iCs w:val="0"/>
          <w:color w:val="auto"/>
          <w:sz w:val="22"/>
          <w:szCs w:val="22"/>
        </w:rPr>
        <w:fldChar w:fldCharType="separate"/>
      </w:r>
      <w:r>
        <w:rPr>
          <w:rFonts w:asciiTheme="minorHAnsi" w:hAnsiTheme="minorHAnsi" w:cstheme="minorHAnsi"/>
          <w:b/>
          <w:i w:val="0"/>
          <w:iCs w:val="0"/>
          <w:noProof/>
          <w:color w:val="auto"/>
          <w:sz w:val="22"/>
          <w:szCs w:val="22"/>
        </w:rPr>
        <w:t>1</w:t>
      </w:r>
      <w:r w:rsidR="00FC6A63">
        <w:rPr>
          <w:rFonts w:asciiTheme="minorHAnsi" w:hAnsiTheme="minorHAnsi" w:cstheme="minorHAnsi"/>
          <w:b/>
          <w:i w:val="0"/>
          <w:iCs w:val="0"/>
          <w:noProof/>
          <w:color w:val="auto"/>
          <w:sz w:val="22"/>
          <w:szCs w:val="22"/>
        </w:rPr>
        <w:t>7</w:t>
      </w:r>
      <w:r w:rsidRPr="009079C2">
        <w:rPr>
          <w:rFonts w:asciiTheme="minorHAnsi" w:hAnsiTheme="minorHAnsi" w:cstheme="minorHAnsi"/>
          <w:b/>
          <w:i w:val="0"/>
          <w:iCs w:val="0"/>
          <w:color w:val="auto"/>
          <w:sz w:val="22"/>
          <w:szCs w:val="22"/>
        </w:rPr>
        <w:fldChar w:fldCharType="end"/>
      </w:r>
      <w:r w:rsidRPr="009079C2">
        <w:rPr>
          <w:rFonts w:asciiTheme="minorHAnsi" w:hAnsiTheme="minorHAnsi" w:cstheme="minorHAnsi"/>
          <w:b/>
          <w:i w:val="0"/>
          <w:iCs w:val="0"/>
          <w:color w:val="auto"/>
          <w:sz w:val="22"/>
          <w:szCs w:val="22"/>
        </w:rPr>
        <w:t>.</w:t>
      </w:r>
      <w:r w:rsidRPr="009079C2">
        <w:rPr>
          <w:rFonts w:asciiTheme="minorHAnsi" w:hAnsiTheme="minorHAnsi" w:cstheme="minorHAnsi"/>
          <w:i w:val="0"/>
          <w:iCs w:val="0"/>
          <w:color w:val="auto"/>
          <w:sz w:val="22"/>
          <w:szCs w:val="22"/>
        </w:rPr>
        <w:t xml:space="preserve"> Expertos visitantes al Programa de Bacteriología.</w:t>
      </w:r>
      <w:bookmarkEnd w:id="178"/>
    </w:p>
    <w:tbl>
      <w:tblPr>
        <w:tblStyle w:val="Tablaconcuadrcula1clara-nfasis6"/>
        <w:tblW w:w="8768" w:type="dxa"/>
        <w:tblLook w:val="04A0" w:firstRow="1" w:lastRow="0" w:firstColumn="1" w:lastColumn="0" w:noHBand="0" w:noVBand="1"/>
      </w:tblPr>
      <w:tblGrid>
        <w:gridCol w:w="1555"/>
        <w:gridCol w:w="1275"/>
        <w:gridCol w:w="1400"/>
        <w:gridCol w:w="1683"/>
        <w:gridCol w:w="1030"/>
        <w:gridCol w:w="818"/>
        <w:gridCol w:w="1007"/>
      </w:tblGrid>
      <w:tr w:rsidR="00BC472E" w:rsidRPr="000F1E92" w14:paraId="6A28B6BB" w14:textId="77777777" w:rsidTr="00BC472E">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bookmarkEnd w:id="179"/>
          <w:p w14:paraId="750AF228" w14:textId="77777777" w:rsidR="00BC472E" w:rsidRPr="000F1E92" w:rsidRDefault="00BC472E" w:rsidP="00FF7A32">
            <w:pPr>
              <w:jc w:val="center"/>
              <w:rPr>
                <w:rFonts w:eastAsia="Times New Roman" w:cstheme="minorHAnsi"/>
                <w:color w:val="000000"/>
                <w:sz w:val="16"/>
                <w:szCs w:val="16"/>
                <w:lang w:eastAsia="es-CO"/>
              </w:rPr>
            </w:pPr>
            <w:r w:rsidRPr="000F1E92">
              <w:rPr>
                <w:rFonts w:eastAsia="Times New Roman" w:cstheme="minorHAnsi"/>
                <w:color w:val="000000"/>
                <w:sz w:val="16"/>
                <w:szCs w:val="16"/>
                <w:lang w:eastAsia="es-CO"/>
              </w:rPr>
              <w:t>Nombre</w:t>
            </w:r>
          </w:p>
        </w:tc>
        <w:tc>
          <w:tcPr>
            <w:tcW w:w="1275" w:type="dxa"/>
            <w:vMerge w:val="restart"/>
            <w:hideMark/>
          </w:tcPr>
          <w:p w14:paraId="3FF8E6B6" w14:textId="77777777" w:rsidR="00BC472E" w:rsidRPr="000F1E92" w:rsidRDefault="00BC472E"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Entidad de origen </w:t>
            </w:r>
            <w:r>
              <w:rPr>
                <w:rFonts w:eastAsia="Times New Roman" w:cstheme="minorHAnsi"/>
                <w:color w:val="000000"/>
                <w:sz w:val="16"/>
                <w:szCs w:val="16"/>
                <w:lang w:eastAsia="es-CO"/>
              </w:rPr>
              <w:t>/país</w:t>
            </w:r>
          </w:p>
        </w:tc>
        <w:tc>
          <w:tcPr>
            <w:tcW w:w="1400" w:type="dxa"/>
            <w:vMerge w:val="restart"/>
            <w:hideMark/>
          </w:tcPr>
          <w:p w14:paraId="4AB7A976" w14:textId="77777777" w:rsidR="00BC472E" w:rsidRPr="000F1E92" w:rsidRDefault="00BC472E"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Objeto</w:t>
            </w:r>
          </w:p>
        </w:tc>
        <w:tc>
          <w:tcPr>
            <w:tcW w:w="1683" w:type="dxa"/>
            <w:vMerge w:val="restart"/>
            <w:hideMark/>
          </w:tcPr>
          <w:p w14:paraId="02ECE970" w14:textId="77777777" w:rsidR="00BC472E" w:rsidRPr="000F1E92" w:rsidRDefault="00BC472E"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Resultados</w:t>
            </w:r>
          </w:p>
        </w:tc>
        <w:tc>
          <w:tcPr>
            <w:tcW w:w="1030" w:type="dxa"/>
            <w:vMerge w:val="restart"/>
            <w:hideMark/>
          </w:tcPr>
          <w:p w14:paraId="55C431CC" w14:textId="77777777" w:rsidR="00BC472E" w:rsidRPr="000F1E92" w:rsidRDefault="00BC472E"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Tipo - Presencial / Virtual</w:t>
            </w:r>
          </w:p>
        </w:tc>
        <w:tc>
          <w:tcPr>
            <w:tcW w:w="818" w:type="dxa"/>
            <w:vMerge w:val="restart"/>
            <w:hideMark/>
          </w:tcPr>
          <w:p w14:paraId="62B73D38" w14:textId="77777777" w:rsidR="00BC472E" w:rsidRPr="000F1E92" w:rsidRDefault="00BC472E"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Año</w:t>
            </w:r>
            <w:r w:rsidRPr="000F1E92">
              <w:rPr>
                <w:rFonts w:eastAsia="Times New Roman" w:cstheme="minorHAnsi"/>
                <w:color w:val="000000"/>
                <w:sz w:val="16"/>
                <w:szCs w:val="16"/>
                <w:lang w:eastAsia="es-CO"/>
              </w:rPr>
              <w:t>)</w:t>
            </w:r>
          </w:p>
        </w:tc>
        <w:tc>
          <w:tcPr>
            <w:tcW w:w="1007" w:type="dxa"/>
            <w:vMerge w:val="restart"/>
            <w:hideMark/>
          </w:tcPr>
          <w:p w14:paraId="2AB48395" w14:textId="77777777" w:rsidR="00BC472E" w:rsidRPr="000F1E92" w:rsidRDefault="00BC472E"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Duración Tiempo en Estadía (días)</w:t>
            </w:r>
          </w:p>
        </w:tc>
      </w:tr>
      <w:tr w:rsidR="00BC472E" w:rsidRPr="000F1E92" w14:paraId="052556CF" w14:textId="77777777" w:rsidTr="00BC472E">
        <w:trPr>
          <w:trHeight w:val="450"/>
        </w:trPr>
        <w:tc>
          <w:tcPr>
            <w:cnfStyle w:val="001000000000" w:firstRow="0" w:lastRow="0" w:firstColumn="1" w:lastColumn="0" w:oddVBand="0" w:evenVBand="0" w:oddHBand="0" w:evenHBand="0" w:firstRowFirstColumn="0" w:firstRowLastColumn="0" w:lastRowFirstColumn="0" w:lastRowLastColumn="0"/>
            <w:tcW w:w="1555" w:type="dxa"/>
            <w:vMerge/>
            <w:hideMark/>
          </w:tcPr>
          <w:p w14:paraId="36F70857" w14:textId="77777777" w:rsidR="00BC472E" w:rsidRPr="000F1E92" w:rsidRDefault="00BC472E" w:rsidP="00FF7A32">
            <w:pPr>
              <w:rPr>
                <w:rFonts w:eastAsia="Times New Roman" w:cstheme="minorHAnsi"/>
                <w:color w:val="000000"/>
                <w:sz w:val="16"/>
                <w:szCs w:val="16"/>
                <w:lang w:eastAsia="es-CO"/>
              </w:rPr>
            </w:pPr>
          </w:p>
        </w:tc>
        <w:tc>
          <w:tcPr>
            <w:tcW w:w="1275" w:type="dxa"/>
            <w:vMerge/>
            <w:hideMark/>
          </w:tcPr>
          <w:p w14:paraId="3E07B45E" w14:textId="77777777" w:rsidR="00BC472E" w:rsidRPr="000F1E92" w:rsidRDefault="00BC472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400" w:type="dxa"/>
            <w:vMerge/>
            <w:hideMark/>
          </w:tcPr>
          <w:p w14:paraId="489F4DEB" w14:textId="77777777" w:rsidR="00BC472E" w:rsidRPr="000F1E92" w:rsidRDefault="00BC472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683" w:type="dxa"/>
            <w:vMerge/>
            <w:hideMark/>
          </w:tcPr>
          <w:p w14:paraId="227D0D0F" w14:textId="77777777" w:rsidR="00BC472E" w:rsidRPr="000F1E92" w:rsidRDefault="00BC472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030" w:type="dxa"/>
            <w:vMerge/>
            <w:hideMark/>
          </w:tcPr>
          <w:p w14:paraId="326AC660" w14:textId="77777777" w:rsidR="00BC472E" w:rsidRPr="000F1E92" w:rsidRDefault="00BC472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818" w:type="dxa"/>
            <w:vMerge/>
            <w:hideMark/>
          </w:tcPr>
          <w:p w14:paraId="4549271E" w14:textId="77777777" w:rsidR="00BC472E" w:rsidRPr="000F1E92" w:rsidRDefault="00BC472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007" w:type="dxa"/>
            <w:vMerge/>
            <w:hideMark/>
          </w:tcPr>
          <w:p w14:paraId="226E865D" w14:textId="77777777" w:rsidR="00BC472E" w:rsidRPr="000F1E92" w:rsidRDefault="00BC472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r>
      <w:tr w:rsidR="00BC472E" w:rsidRPr="000F1E92" w14:paraId="0F38D49B" w14:textId="77777777" w:rsidTr="00BC472E">
        <w:trPr>
          <w:trHeight w:val="801"/>
        </w:trPr>
        <w:tc>
          <w:tcPr>
            <w:cnfStyle w:val="001000000000" w:firstRow="0" w:lastRow="0" w:firstColumn="1" w:lastColumn="0" w:oddVBand="0" w:evenVBand="0" w:oddHBand="0" w:evenHBand="0" w:firstRowFirstColumn="0" w:firstRowLastColumn="0" w:lastRowFirstColumn="0" w:lastRowLastColumn="0"/>
            <w:tcW w:w="1555" w:type="dxa"/>
            <w:hideMark/>
          </w:tcPr>
          <w:p w14:paraId="047FFF72"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Julio Gallego Delgado</w:t>
            </w:r>
          </w:p>
        </w:tc>
        <w:tc>
          <w:tcPr>
            <w:tcW w:w="1275" w:type="dxa"/>
            <w:hideMark/>
          </w:tcPr>
          <w:p w14:paraId="3D776D64"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Lehman College, Curry, Nueva York Estados Unidos</w:t>
            </w:r>
          </w:p>
        </w:tc>
        <w:tc>
          <w:tcPr>
            <w:tcW w:w="1400" w:type="dxa"/>
            <w:hideMark/>
          </w:tcPr>
          <w:p w14:paraId="29AC58E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Clase en fisiología de la malaria</w:t>
            </w:r>
          </w:p>
        </w:tc>
        <w:tc>
          <w:tcPr>
            <w:tcW w:w="1683" w:type="dxa"/>
            <w:hideMark/>
          </w:tcPr>
          <w:p w14:paraId="53DBDCB4"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Asistencia de 20 estudiantes de semilleros de investigación del Programa </w:t>
            </w:r>
          </w:p>
        </w:tc>
        <w:tc>
          <w:tcPr>
            <w:tcW w:w="1030" w:type="dxa"/>
            <w:hideMark/>
          </w:tcPr>
          <w:p w14:paraId="34AEBB1C"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2E4CF338"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2022</w:t>
            </w:r>
          </w:p>
        </w:tc>
        <w:tc>
          <w:tcPr>
            <w:tcW w:w="1007" w:type="dxa"/>
            <w:hideMark/>
          </w:tcPr>
          <w:p w14:paraId="591B813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1</w:t>
            </w:r>
          </w:p>
        </w:tc>
      </w:tr>
      <w:tr w:rsidR="00BC472E" w:rsidRPr="000F1E92" w14:paraId="2E65EF6E" w14:textId="77777777" w:rsidTr="00BC472E">
        <w:trPr>
          <w:trHeight w:val="801"/>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240E593"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Carmen Fernández Becerra</w:t>
            </w:r>
          </w:p>
        </w:tc>
        <w:tc>
          <w:tcPr>
            <w:tcW w:w="1275" w:type="dxa"/>
            <w:hideMark/>
          </w:tcPr>
          <w:p w14:paraId="5EB3F2C5"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Fundación Privada Instituto de Salud Global Barcelona - España (</w:t>
            </w:r>
            <w:proofErr w:type="spellStart"/>
            <w:r w:rsidRPr="000F1E92">
              <w:rPr>
                <w:rFonts w:eastAsia="Times New Roman" w:cstheme="minorHAnsi"/>
                <w:color w:val="000000"/>
                <w:sz w:val="16"/>
                <w:szCs w:val="16"/>
                <w:lang w:eastAsia="es-CO"/>
              </w:rPr>
              <w:t>ISGlobal</w:t>
            </w:r>
            <w:proofErr w:type="spellEnd"/>
            <w:r w:rsidRPr="000F1E92">
              <w:rPr>
                <w:rFonts w:eastAsia="Times New Roman" w:cstheme="minorHAnsi"/>
                <w:color w:val="000000"/>
                <w:sz w:val="16"/>
                <w:szCs w:val="16"/>
                <w:lang w:eastAsia="es-CO"/>
              </w:rPr>
              <w:t>)</w:t>
            </w:r>
          </w:p>
        </w:tc>
        <w:tc>
          <w:tcPr>
            <w:tcW w:w="1400" w:type="dxa"/>
            <w:hideMark/>
          </w:tcPr>
          <w:p w14:paraId="38755C83"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noWrap/>
            <w:hideMark/>
          </w:tcPr>
          <w:p w14:paraId="096AEB7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XVIII Congreso de Parasitología</w:t>
            </w:r>
          </w:p>
        </w:tc>
        <w:tc>
          <w:tcPr>
            <w:tcW w:w="1030" w:type="dxa"/>
            <w:hideMark/>
          </w:tcPr>
          <w:p w14:paraId="65D871A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3B8CCE5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2022</w:t>
            </w:r>
          </w:p>
        </w:tc>
        <w:tc>
          <w:tcPr>
            <w:tcW w:w="1007" w:type="dxa"/>
            <w:hideMark/>
          </w:tcPr>
          <w:p w14:paraId="23D49BB3"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4EA2789B" w14:textId="77777777" w:rsidTr="00BC472E">
        <w:trPr>
          <w:trHeight w:val="801"/>
        </w:trPr>
        <w:tc>
          <w:tcPr>
            <w:cnfStyle w:val="001000000000" w:firstRow="0" w:lastRow="0" w:firstColumn="1" w:lastColumn="0" w:oddVBand="0" w:evenVBand="0" w:oddHBand="0" w:evenHBand="0" w:firstRowFirstColumn="0" w:firstRowLastColumn="0" w:lastRowFirstColumn="0" w:lastRowLastColumn="0"/>
            <w:tcW w:w="1555" w:type="dxa"/>
            <w:hideMark/>
          </w:tcPr>
          <w:p w14:paraId="179F1ACB"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Diego Fernando Echeverry</w:t>
            </w:r>
          </w:p>
        </w:tc>
        <w:tc>
          <w:tcPr>
            <w:tcW w:w="1275" w:type="dxa"/>
            <w:hideMark/>
          </w:tcPr>
          <w:p w14:paraId="4DD38A54"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del Valle Colombia</w:t>
            </w:r>
          </w:p>
        </w:tc>
        <w:tc>
          <w:tcPr>
            <w:tcW w:w="1400" w:type="dxa"/>
            <w:hideMark/>
          </w:tcPr>
          <w:p w14:paraId="476E9547"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786199AF"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 I Simposio Internacional de Enfermedades Infecciosas Tropicales</w:t>
            </w:r>
          </w:p>
        </w:tc>
        <w:tc>
          <w:tcPr>
            <w:tcW w:w="1030" w:type="dxa"/>
            <w:hideMark/>
          </w:tcPr>
          <w:p w14:paraId="5351C70F"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034E674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2023</w:t>
            </w:r>
          </w:p>
        </w:tc>
        <w:tc>
          <w:tcPr>
            <w:tcW w:w="1007" w:type="dxa"/>
            <w:hideMark/>
          </w:tcPr>
          <w:p w14:paraId="71DD3761"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1</w:t>
            </w:r>
          </w:p>
        </w:tc>
      </w:tr>
      <w:tr w:rsidR="00BC472E" w:rsidRPr="000F1E92" w14:paraId="7B63EFBF" w14:textId="77777777" w:rsidTr="00BC472E">
        <w:trPr>
          <w:trHeight w:val="801"/>
        </w:trPr>
        <w:tc>
          <w:tcPr>
            <w:cnfStyle w:val="001000000000" w:firstRow="0" w:lastRow="0" w:firstColumn="1" w:lastColumn="0" w:oddVBand="0" w:evenVBand="0" w:oddHBand="0" w:evenHBand="0" w:firstRowFirstColumn="0" w:firstRowLastColumn="0" w:lastRowFirstColumn="0" w:lastRowLastColumn="0"/>
            <w:tcW w:w="1555" w:type="dxa"/>
            <w:hideMark/>
          </w:tcPr>
          <w:p w14:paraId="49F9A029"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Ana Alicia Rojas</w:t>
            </w:r>
          </w:p>
        </w:tc>
        <w:tc>
          <w:tcPr>
            <w:tcW w:w="1275" w:type="dxa"/>
            <w:hideMark/>
          </w:tcPr>
          <w:p w14:paraId="0882142C"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de Costa Rica Costa Rica</w:t>
            </w:r>
          </w:p>
        </w:tc>
        <w:tc>
          <w:tcPr>
            <w:tcW w:w="1400" w:type="dxa"/>
            <w:hideMark/>
          </w:tcPr>
          <w:p w14:paraId="014C9635"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722B27E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 I Simposio Internacional de Enfermedades Infecciosas Tropicales</w:t>
            </w:r>
          </w:p>
        </w:tc>
        <w:tc>
          <w:tcPr>
            <w:tcW w:w="1030" w:type="dxa"/>
            <w:hideMark/>
          </w:tcPr>
          <w:p w14:paraId="7CA688A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1BD676C5"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2023</w:t>
            </w:r>
          </w:p>
        </w:tc>
        <w:tc>
          <w:tcPr>
            <w:tcW w:w="1007" w:type="dxa"/>
            <w:hideMark/>
          </w:tcPr>
          <w:p w14:paraId="0D972B47"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1</w:t>
            </w:r>
          </w:p>
        </w:tc>
      </w:tr>
      <w:tr w:rsidR="00BC472E" w:rsidRPr="000F1E92" w14:paraId="0F7ED5C5" w14:textId="77777777" w:rsidTr="00BC472E">
        <w:trPr>
          <w:trHeight w:val="801"/>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3F171FD"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Juan Luis Rivera</w:t>
            </w:r>
          </w:p>
        </w:tc>
        <w:tc>
          <w:tcPr>
            <w:tcW w:w="1275" w:type="dxa"/>
            <w:hideMark/>
          </w:tcPr>
          <w:p w14:paraId="20AEDDA4"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CITYTECH Estados Unidos</w:t>
            </w:r>
          </w:p>
        </w:tc>
        <w:tc>
          <w:tcPr>
            <w:tcW w:w="1400" w:type="dxa"/>
            <w:hideMark/>
          </w:tcPr>
          <w:p w14:paraId="6F79912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25C358D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 I Simposio Internacional de Enfermedades Infecciosas Tropicales</w:t>
            </w:r>
          </w:p>
        </w:tc>
        <w:tc>
          <w:tcPr>
            <w:tcW w:w="1030" w:type="dxa"/>
            <w:hideMark/>
          </w:tcPr>
          <w:p w14:paraId="5233324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111D8EC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2023</w:t>
            </w:r>
          </w:p>
        </w:tc>
        <w:tc>
          <w:tcPr>
            <w:tcW w:w="1007" w:type="dxa"/>
            <w:hideMark/>
          </w:tcPr>
          <w:p w14:paraId="35FB948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1</w:t>
            </w:r>
          </w:p>
        </w:tc>
      </w:tr>
      <w:tr w:rsidR="00BC472E" w:rsidRPr="000F1E92" w14:paraId="571B4199" w14:textId="77777777" w:rsidTr="00BC472E">
        <w:trPr>
          <w:trHeight w:val="801"/>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FDB934D"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María Paula Olivares Ángel </w:t>
            </w:r>
          </w:p>
        </w:tc>
        <w:tc>
          <w:tcPr>
            <w:tcW w:w="1275" w:type="dxa"/>
            <w:hideMark/>
          </w:tcPr>
          <w:p w14:paraId="75AEB54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UDES </w:t>
            </w:r>
            <w:proofErr w:type="spellStart"/>
            <w:r w:rsidRPr="000F1E92">
              <w:rPr>
                <w:rFonts w:eastAsia="Times New Roman" w:cstheme="minorHAnsi"/>
                <w:color w:val="000000"/>
                <w:sz w:val="16"/>
                <w:szCs w:val="16"/>
                <w:lang w:eastAsia="es-CO"/>
              </w:rPr>
              <w:t>Cucutá</w:t>
            </w:r>
            <w:proofErr w:type="spellEnd"/>
            <w:r w:rsidRPr="000F1E92">
              <w:rPr>
                <w:rFonts w:eastAsia="Times New Roman" w:cstheme="minorHAnsi"/>
                <w:color w:val="000000"/>
                <w:sz w:val="16"/>
                <w:szCs w:val="16"/>
                <w:lang w:eastAsia="es-CO"/>
              </w:rPr>
              <w:t xml:space="preserve"> Colombia</w:t>
            </w:r>
          </w:p>
        </w:tc>
        <w:tc>
          <w:tcPr>
            <w:tcW w:w="1400" w:type="dxa"/>
            <w:hideMark/>
          </w:tcPr>
          <w:p w14:paraId="4A6E645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080CA3A5"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Clase espejo: Extendido de Sangre Periférica</w:t>
            </w:r>
          </w:p>
        </w:tc>
        <w:tc>
          <w:tcPr>
            <w:tcW w:w="1030" w:type="dxa"/>
            <w:hideMark/>
          </w:tcPr>
          <w:p w14:paraId="67EEA75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Virtual</w:t>
            </w:r>
          </w:p>
        </w:tc>
        <w:tc>
          <w:tcPr>
            <w:tcW w:w="818" w:type="dxa"/>
            <w:hideMark/>
          </w:tcPr>
          <w:p w14:paraId="49968980"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2023</w:t>
            </w:r>
          </w:p>
        </w:tc>
        <w:tc>
          <w:tcPr>
            <w:tcW w:w="1007" w:type="dxa"/>
            <w:hideMark/>
          </w:tcPr>
          <w:p w14:paraId="2F25C59F"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1</w:t>
            </w:r>
          </w:p>
        </w:tc>
      </w:tr>
      <w:tr w:rsidR="00BC472E" w:rsidRPr="000F1E92" w14:paraId="6B0FDB0F" w14:textId="77777777" w:rsidTr="00BC472E">
        <w:trPr>
          <w:trHeight w:val="611"/>
        </w:trPr>
        <w:tc>
          <w:tcPr>
            <w:cnfStyle w:val="001000000000" w:firstRow="0" w:lastRow="0" w:firstColumn="1" w:lastColumn="0" w:oddVBand="0" w:evenVBand="0" w:oddHBand="0" w:evenHBand="0" w:firstRowFirstColumn="0" w:firstRowLastColumn="0" w:lastRowFirstColumn="0" w:lastRowLastColumn="0"/>
            <w:tcW w:w="1555" w:type="dxa"/>
            <w:hideMark/>
          </w:tcPr>
          <w:p w14:paraId="4BB06672"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David </w:t>
            </w:r>
            <w:proofErr w:type="spellStart"/>
            <w:r w:rsidRPr="000F1E92">
              <w:rPr>
                <w:rFonts w:eastAsia="Times New Roman" w:cstheme="minorHAnsi"/>
                <w:color w:val="000000"/>
                <w:sz w:val="16"/>
                <w:szCs w:val="16"/>
                <w:lang w:eastAsia="es-CO"/>
              </w:rPr>
              <w:t>Montpeyó</w:t>
            </w:r>
            <w:proofErr w:type="spellEnd"/>
          </w:p>
        </w:tc>
        <w:tc>
          <w:tcPr>
            <w:tcW w:w="1275" w:type="dxa"/>
            <w:hideMark/>
          </w:tcPr>
          <w:p w14:paraId="4956F16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Autónoma de Barcelona España</w:t>
            </w:r>
          </w:p>
        </w:tc>
        <w:tc>
          <w:tcPr>
            <w:tcW w:w="1400" w:type="dxa"/>
            <w:hideMark/>
          </w:tcPr>
          <w:p w14:paraId="27784CB8"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4D24072F"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Charla sobre la historia y aplicaciones de proteínas </w:t>
            </w:r>
          </w:p>
        </w:tc>
        <w:tc>
          <w:tcPr>
            <w:tcW w:w="1030" w:type="dxa"/>
            <w:hideMark/>
          </w:tcPr>
          <w:p w14:paraId="7A3475D4"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49994B7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2023</w:t>
            </w:r>
          </w:p>
        </w:tc>
        <w:tc>
          <w:tcPr>
            <w:tcW w:w="1007" w:type="dxa"/>
            <w:hideMark/>
          </w:tcPr>
          <w:p w14:paraId="18F0DB0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1</w:t>
            </w:r>
          </w:p>
        </w:tc>
      </w:tr>
      <w:tr w:rsidR="00BC472E" w:rsidRPr="000F1E92" w14:paraId="1A6322DE" w14:textId="77777777" w:rsidTr="00BC472E">
        <w:trPr>
          <w:trHeight w:val="701"/>
        </w:trPr>
        <w:tc>
          <w:tcPr>
            <w:cnfStyle w:val="001000000000" w:firstRow="0" w:lastRow="0" w:firstColumn="1" w:lastColumn="0" w:oddVBand="0" w:evenVBand="0" w:oddHBand="0" w:evenHBand="0" w:firstRowFirstColumn="0" w:firstRowLastColumn="0" w:lastRowFirstColumn="0" w:lastRowLastColumn="0"/>
            <w:tcW w:w="1555" w:type="dxa"/>
            <w:hideMark/>
          </w:tcPr>
          <w:p w14:paraId="5A53B2C7" w14:textId="77777777" w:rsidR="00BC472E" w:rsidRPr="000F1E92" w:rsidRDefault="00BC472E" w:rsidP="00FF7A32">
            <w:pPr>
              <w:jc w:val="both"/>
              <w:rPr>
                <w:rFonts w:eastAsia="Times New Roman" w:cstheme="minorHAnsi"/>
                <w:color w:val="000000"/>
                <w:sz w:val="16"/>
                <w:szCs w:val="16"/>
                <w:lang w:eastAsia="es-CO"/>
              </w:rPr>
            </w:pPr>
            <w:proofErr w:type="spellStart"/>
            <w:r w:rsidRPr="000F1E92">
              <w:rPr>
                <w:rFonts w:eastAsia="Times New Roman" w:cstheme="minorHAnsi"/>
                <w:color w:val="000000"/>
                <w:sz w:val="16"/>
                <w:szCs w:val="16"/>
                <w:lang w:eastAsia="es-CO"/>
              </w:rPr>
              <w:t>Isrrael</w:t>
            </w:r>
            <w:proofErr w:type="spellEnd"/>
            <w:r w:rsidRPr="000F1E92">
              <w:rPr>
                <w:rFonts w:eastAsia="Times New Roman" w:cstheme="minorHAnsi"/>
                <w:color w:val="000000"/>
                <w:sz w:val="16"/>
                <w:szCs w:val="16"/>
                <w:lang w:eastAsia="es-CO"/>
              </w:rPr>
              <w:t xml:space="preserve"> Parra Ortega</w:t>
            </w:r>
          </w:p>
        </w:tc>
        <w:tc>
          <w:tcPr>
            <w:tcW w:w="1275" w:type="dxa"/>
            <w:hideMark/>
          </w:tcPr>
          <w:p w14:paraId="57FE5E8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Hospital Infantil de México</w:t>
            </w:r>
            <w:r>
              <w:rPr>
                <w:rFonts w:eastAsia="Times New Roman" w:cstheme="minorHAnsi"/>
                <w:color w:val="000000"/>
                <w:sz w:val="16"/>
                <w:szCs w:val="16"/>
                <w:lang w:eastAsia="es-CO"/>
              </w:rPr>
              <w:t>,</w:t>
            </w:r>
            <w:r w:rsidRPr="000F1E92">
              <w:rPr>
                <w:rFonts w:eastAsia="Times New Roman" w:cstheme="minorHAnsi"/>
                <w:color w:val="000000"/>
                <w:sz w:val="16"/>
                <w:szCs w:val="16"/>
                <w:lang w:eastAsia="es-CO"/>
              </w:rPr>
              <w:t xml:space="preserve"> México</w:t>
            </w:r>
          </w:p>
        </w:tc>
        <w:tc>
          <w:tcPr>
            <w:tcW w:w="1400" w:type="dxa"/>
            <w:hideMark/>
          </w:tcPr>
          <w:p w14:paraId="547D198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5E499B5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 I simposio de Actualización en el Laboratorio Clínico</w:t>
            </w:r>
          </w:p>
        </w:tc>
        <w:tc>
          <w:tcPr>
            <w:tcW w:w="1030" w:type="dxa"/>
            <w:hideMark/>
          </w:tcPr>
          <w:p w14:paraId="48D890F9"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373E87C9"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74EBF000"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2</w:t>
            </w:r>
          </w:p>
        </w:tc>
      </w:tr>
      <w:tr w:rsidR="00BC472E" w:rsidRPr="000F1E92" w14:paraId="0DEA43EE" w14:textId="77777777" w:rsidTr="00BC472E">
        <w:trPr>
          <w:trHeight w:val="578"/>
        </w:trPr>
        <w:tc>
          <w:tcPr>
            <w:cnfStyle w:val="001000000000" w:firstRow="0" w:lastRow="0" w:firstColumn="1" w:lastColumn="0" w:oddVBand="0" w:evenVBand="0" w:oddHBand="0" w:evenHBand="0" w:firstRowFirstColumn="0" w:firstRowLastColumn="0" w:lastRowFirstColumn="0" w:lastRowLastColumn="0"/>
            <w:tcW w:w="1555" w:type="dxa"/>
            <w:hideMark/>
          </w:tcPr>
          <w:p w14:paraId="683D63A8"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Ivonne Bierner</w:t>
            </w:r>
          </w:p>
        </w:tc>
        <w:tc>
          <w:tcPr>
            <w:tcW w:w="1275" w:type="dxa"/>
            <w:hideMark/>
          </w:tcPr>
          <w:p w14:paraId="1625090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Spin Quantum </w:t>
            </w:r>
            <w:proofErr w:type="spellStart"/>
            <w:r w:rsidRPr="000F1E92">
              <w:rPr>
                <w:rFonts w:eastAsia="Times New Roman" w:cstheme="minorHAnsi"/>
                <w:color w:val="000000"/>
                <w:sz w:val="16"/>
                <w:szCs w:val="16"/>
                <w:lang w:eastAsia="es-CO"/>
              </w:rPr>
              <w:t>tech</w:t>
            </w:r>
            <w:proofErr w:type="spellEnd"/>
            <w:r w:rsidRPr="000F1E92">
              <w:rPr>
                <w:rFonts w:eastAsia="Times New Roman" w:cstheme="minorHAnsi"/>
                <w:color w:val="000000"/>
                <w:sz w:val="16"/>
                <w:szCs w:val="16"/>
                <w:lang w:eastAsia="es-CO"/>
              </w:rPr>
              <w:t xml:space="preserve"> Colombia</w:t>
            </w:r>
          </w:p>
        </w:tc>
        <w:tc>
          <w:tcPr>
            <w:tcW w:w="1400" w:type="dxa"/>
            <w:hideMark/>
          </w:tcPr>
          <w:p w14:paraId="25D8726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7BAA25A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 I simposio de Actualización en el Laboratorio Clínico</w:t>
            </w:r>
          </w:p>
        </w:tc>
        <w:tc>
          <w:tcPr>
            <w:tcW w:w="1030" w:type="dxa"/>
            <w:hideMark/>
          </w:tcPr>
          <w:p w14:paraId="4974172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05A9A4D1"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5824916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546F172D" w14:textId="77777777" w:rsidTr="00BC472E">
        <w:trPr>
          <w:trHeight w:val="901"/>
        </w:trPr>
        <w:tc>
          <w:tcPr>
            <w:cnfStyle w:val="001000000000" w:firstRow="0" w:lastRow="0" w:firstColumn="1" w:lastColumn="0" w:oddVBand="0" w:evenVBand="0" w:oddHBand="0" w:evenHBand="0" w:firstRowFirstColumn="0" w:firstRowLastColumn="0" w:lastRowFirstColumn="0" w:lastRowLastColumn="0"/>
            <w:tcW w:w="1555" w:type="dxa"/>
            <w:hideMark/>
          </w:tcPr>
          <w:p w14:paraId="6F3CC771"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Pablo </w:t>
            </w:r>
            <w:proofErr w:type="spellStart"/>
            <w:r w:rsidRPr="000F1E92">
              <w:rPr>
                <w:rFonts w:eastAsia="Times New Roman" w:cstheme="minorHAnsi"/>
                <w:color w:val="000000"/>
                <w:sz w:val="16"/>
                <w:szCs w:val="16"/>
                <w:lang w:eastAsia="es-CO"/>
              </w:rPr>
              <w:t>Gervas</w:t>
            </w:r>
            <w:proofErr w:type="spellEnd"/>
            <w:r w:rsidRPr="000F1E92">
              <w:rPr>
                <w:rFonts w:eastAsia="Times New Roman" w:cstheme="minorHAnsi"/>
                <w:color w:val="000000"/>
                <w:sz w:val="16"/>
                <w:szCs w:val="16"/>
                <w:lang w:eastAsia="es-CO"/>
              </w:rPr>
              <w:t xml:space="preserve"> Gómez Navarro</w:t>
            </w:r>
          </w:p>
        </w:tc>
        <w:tc>
          <w:tcPr>
            <w:tcW w:w="1275" w:type="dxa"/>
            <w:hideMark/>
          </w:tcPr>
          <w:p w14:paraId="09BC2CE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Complutense de Madrid España</w:t>
            </w:r>
          </w:p>
        </w:tc>
        <w:tc>
          <w:tcPr>
            <w:tcW w:w="1400" w:type="dxa"/>
            <w:hideMark/>
          </w:tcPr>
          <w:p w14:paraId="1313F86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002C863F"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4726CCA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3686954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6419FF9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624A88F5" w14:textId="77777777" w:rsidTr="00BC472E">
        <w:trPr>
          <w:trHeight w:val="790"/>
        </w:trPr>
        <w:tc>
          <w:tcPr>
            <w:cnfStyle w:val="001000000000" w:firstRow="0" w:lastRow="0" w:firstColumn="1" w:lastColumn="0" w:oddVBand="0" w:evenVBand="0" w:oddHBand="0" w:evenHBand="0" w:firstRowFirstColumn="0" w:firstRowLastColumn="0" w:lastRowFirstColumn="0" w:lastRowLastColumn="0"/>
            <w:tcW w:w="1555" w:type="dxa"/>
            <w:hideMark/>
          </w:tcPr>
          <w:p w14:paraId="44D8F296"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Javier Andrés Rodríguez Hilarión</w:t>
            </w:r>
          </w:p>
        </w:tc>
        <w:tc>
          <w:tcPr>
            <w:tcW w:w="1275" w:type="dxa"/>
            <w:hideMark/>
          </w:tcPr>
          <w:p w14:paraId="51DF4B25"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Antonio Nariño Colombia</w:t>
            </w:r>
          </w:p>
        </w:tc>
        <w:tc>
          <w:tcPr>
            <w:tcW w:w="1400" w:type="dxa"/>
            <w:hideMark/>
          </w:tcPr>
          <w:p w14:paraId="7E529E6F"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4294F9E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68446DE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243A4131"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69E3C6B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2C14F05D" w14:textId="77777777" w:rsidTr="00BC472E">
        <w:trPr>
          <w:trHeight w:val="712"/>
        </w:trPr>
        <w:tc>
          <w:tcPr>
            <w:cnfStyle w:val="001000000000" w:firstRow="0" w:lastRow="0" w:firstColumn="1" w:lastColumn="0" w:oddVBand="0" w:evenVBand="0" w:oddHBand="0" w:evenHBand="0" w:firstRowFirstColumn="0" w:firstRowLastColumn="0" w:lastRowFirstColumn="0" w:lastRowLastColumn="0"/>
            <w:tcW w:w="1555" w:type="dxa"/>
            <w:hideMark/>
          </w:tcPr>
          <w:p w14:paraId="6075073A"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María Inés Mantilla Pastrana</w:t>
            </w:r>
          </w:p>
        </w:tc>
        <w:tc>
          <w:tcPr>
            <w:tcW w:w="1275" w:type="dxa"/>
            <w:hideMark/>
          </w:tcPr>
          <w:p w14:paraId="04A32F50"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Nacional Abierta y a Distancia-UNAD Colombia</w:t>
            </w:r>
          </w:p>
        </w:tc>
        <w:tc>
          <w:tcPr>
            <w:tcW w:w="1400" w:type="dxa"/>
            <w:hideMark/>
          </w:tcPr>
          <w:p w14:paraId="035AD17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4E22FEC0"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2F93E5E4"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57E7230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5936F2F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5C000C84" w14:textId="77777777" w:rsidTr="00BC472E">
        <w:trPr>
          <w:trHeight w:val="901"/>
        </w:trPr>
        <w:tc>
          <w:tcPr>
            <w:cnfStyle w:val="001000000000" w:firstRow="0" w:lastRow="0" w:firstColumn="1" w:lastColumn="0" w:oddVBand="0" w:evenVBand="0" w:oddHBand="0" w:evenHBand="0" w:firstRowFirstColumn="0" w:firstRowLastColumn="0" w:lastRowFirstColumn="0" w:lastRowLastColumn="0"/>
            <w:tcW w:w="1555" w:type="dxa"/>
            <w:hideMark/>
          </w:tcPr>
          <w:p w14:paraId="3A55DD74"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lastRenderedPageBreak/>
              <w:t xml:space="preserve">Sergio </w:t>
            </w:r>
            <w:proofErr w:type="spellStart"/>
            <w:r w:rsidRPr="000F1E92">
              <w:rPr>
                <w:rFonts w:eastAsia="Times New Roman" w:cstheme="minorHAnsi"/>
                <w:color w:val="000000"/>
                <w:sz w:val="16"/>
                <w:szCs w:val="16"/>
                <w:lang w:eastAsia="es-CO"/>
              </w:rPr>
              <w:t>Pillon</w:t>
            </w:r>
            <w:proofErr w:type="spellEnd"/>
          </w:p>
        </w:tc>
        <w:tc>
          <w:tcPr>
            <w:tcW w:w="1275" w:type="dxa"/>
            <w:hideMark/>
          </w:tcPr>
          <w:p w14:paraId="0B1D716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roofErr w:type="spellStart"/>
            <w:r w:rsidRPr="000F1E92">
              <w:rPr>
                <w:rFonts w:eastAsia="Times New Roman" w:cstheme="minorHAnsi"/>
                <w:color w:val="000000"/>
                <w:sz w:val="16"/>
                <w:szCs w:val="16"/>
                <w:lang w:eastAsia="es-CO"/>
              </w:rPr>
              <w:t>Università</w:t>
            </w:r>
            <w:proofErr w:type="spellEnd"/>
            <w:r w:rsidRPr="000F1E92">
              <w:rPr>
                <w:rFonts w:eastAsia="Times New Roman" w:cstheme="minorHAnsi"/>
                <w:color w:val="000000"/>
                <w:sz w:val="16"/>
                <w:szCs w:val="16"/>
                <w:lang w:eastAsia="es-CO"/>
              </w:rPr>
              <w:t xml:space="preserve"> di Roma Italia</w:t>
            </w:r>
          </w:p>
        </w:tc>
        <w:tc>
          <w:tcPr>
            <w:tcW w:w="1400" w:type="dxa"/>
            <w:hideMark/>
          </w:tcPr>
          <w:p w14:paraId="0395249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0BAA4F7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1FB82795"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Virtual</w:t>
            </w:r>
          </w:p>
        </w:tc>
        <w:tc>
          <w:tcPr>
            <w:tcW w:w="818" w:type="dxa"/>
            <w:hideMark/>
          </w:tcPr>
          <w:p w14:paraId="76D3494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22B02ECC"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6CC3BC45" w14:textId="77777777" w:rsidTr="00BC472E">
        <w:trPr>
          <w:trHeight w:val="924"/>
        </w:trPr>
        <w:tc>
          <w:tcPr>
            <w:cnfStyle w:val="001000000000" w:firstRow="0" w:lastRow="0" w:firstColumn="1" w:lastColumn="0" w:oddVBand="0" w:evenVBand="0" w:oddHBand="0" w:evenHBand="0" w:firstRowFirstColumn="0" w:firstRowLastColumn="0" w:lastRowFirstColumn="0" w:lastRowLastColumn="0"/>
            <w:tcW w:w="1555" w:type="dxa"/>
            <w:hideMark/>
          </w:tcPr>
          <w:p w14:paraId="08ED1DF1"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Esteban </w:t>
            </w:r>
            <w:proofErr w:type="spellStart"/>
            <w:r w:rsidRPr="000F1E92">
              <w:rPr>
                <w:rFonts w:eastAsia="Times New Roman" w:cstheme="minorHAnsi"/>
                <w:color w:val="000000"/>
                <w:sz w:val="16"/>
                <w:szCs w:val="16"/>
                <w:lang w:eastAsia="es-CO"/>
              </w:rPr>
              <w:t>Arvey</w:t>
            </w:r>
            <w:proofErr w:type="spellEnd"/>
            <w:r w:rsidRPr="000F1E92">
              <w:rPr>
                <w:rFonts w:eastAsia="Times New Roman" w:cstheme="minorHAnsi"/>
                <w:color w:val="000000"/>
                <w:sz w:val="16"/>
                <w:szCs w:val="16"/>
                <w:lang w:eastAsia="es-CO"/>
              </w:rPr>
              <w:t xml:space="preserve"> Granada Aguirre</w:t>
            </w:r>
          </w:p>
        </w:tc>
        <w:tc>
          <w:tcPr>
            <w:tcW w:w="1275" w:type="dxa"/>
            <w:hideMark/>
          </w:tcPr>
          <w:p w14:paraId="0BA24EF1"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de Manizales y Universidad Abierta de Cataluña Colombia</w:t>
            </w:r>
          </w:p>
        </w:tc>
        <w:tc>
          <w:tcPr>
            <w:tcW w:w="1400" w:type="dxa"/>
            <w:hideMark/>
          </w:tcPr>
          <w:p w14:paraId="6CBB235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62482F8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065517C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097EFCA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67B02D38"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36F4E744" w14:textId="77777777" w:rsidTr="00BC472E">
        <w:trPr>
          <w:trHeight w:val="823"/>
        </w:trPr>
        <w:tc>
          <w:tcPr>
            <w:cnfStyle w:val="001000000000" w:firstRow="0" w:lastRow="0" w:firstColumn="1" w:lastColumn="0" w:oddVBand="0" w:evenVBand="0" w:oddHBand="0" w:evenHBand="0" w:firstRowFirstColumn="0" w:firstRowLastColumn="0" w:lastRowFirstColumn="0" w:lastRowLastColumn="0"/>
            <w:tcW w:w="1555" w:type="dxa"/>
            <w:hideMark/>
          </w:tcPr>
          <w:p w14:paraId="2C1A97BB" w14:textId="77777777" w:rsidR="00BC472E" w:rsidRPr="000F1E92" w:rsidRDefault="00BC472E" w:rsidP="00FF7A32">
            <w:pPr>
              <w:jc w:val="both"/>
              <w:rPr>
                <w:rFonts w:eastAsia="Times New Roman" w:cstheme="minorHAnsi"/>
                <w:color w:val="000000"/>
                <w:sz w:val="16"/>
                <w:szCs w:val="16"/>
                <w:lang w:eastAsia="es-CO"/>
              </w:rPr>
            </w:pPr>
            <w:proofErr w:type="spellStart"/>
            <w:r w:rsidRPr="000F1E92">
              <w:rPr>
                <w:rFonts w:eastAsia="Times New Roman" w:cstheme="minorHAnsi"/>
                <w:color w:val="000000"/>
                <w:sz w:val="16"/>
                <w:szCs w:val="16"/>
                <w:lang w:eastAsia="es-CO"/>
              </w:rPr>
              <w:t>Maurizio</w:t>
            </w:r>
            <w:proofErr w:type="spellEnd"/>
            <w:r w:rsidRPr="000F1E92">
              <w:rPr>
                <w:rFonts w:eastAsia="Times New Roman" w:cstheme="minorHAnsi"/>
                <w:color w:val="000000"/>
                <w:sz w:val="16"/>
                <w:szCs w:val="16"/>
                <w:lang w:eastAsia="es-CO"/>
              </w:rPr>
              <w:t xml:space="preserve"> </w:t>
            </w:r>
            <w:proofErr w:type="spellStart"/>
            <w:r w:rsidRPr="000F1E92">
              <w:rPr>
                <w:rFonts w:eastAsia="Times New Roman" w:cstheme="minorHAnsi"/>
                <w:color w:val="000000"/>
                <w:sz w:val="16"/>
                <w:szCs w:val="16"/>
                <w:lang w:eastAsia="es-CO"/>
              </w:rPr>
              <w:t>Mattoli</w:t>
            </w:r>
            <w:proofErr w:type="spellEnd"/>
            <w:r w:rsidRPr="000F1E92">
              <w:rPr>
                <w:rFonts w:eastAsia="Times New Roman" w:cstheme="minorHAnsi"/>
                <w:color w:val="000000"/>
                <w:sz w:val="16"/>
                <w:szCs w:val="16"/>
                <w:lang w:eastAsia="es-CO"/>
              </w:rPr>
              <w:t xml:space="preserve"> </w:t>
            </w:r>
            <w:proofErr w:type="spellStart"/>
            <w:r w:rsidRPr="000F1E92">
              <w:rPr>
                <w:rFonts w:eastAsia="Times New Roman" w:cstheme="minorHAnsi"/>
                <w:color w:val="000000"/>
                <w:sz w:val="16"/>
                <w:szCs w:val="16"/>
                <w:lang w:eastAsia="es-CO"/>
              </w:rPr>
              <w:t>Chiavarelli</w:t>
            </w:r>
            <w:proofErr w:type="spellEnd"/>
          </w:p>
        </w:tc>
        <w:tc>
          <w:tcPr>
            <w:tcW w:w="1275" w:type="dxa"/>
            <w:hideMark/>
          </w:tcPr>
          <w:p w14:paraId="133BB3B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Universidad de Concepción Chile</w:t>
            </w:r>
          </w:p>
        </w:tc>
        <w:tc>
          <w:tcPr>
            <w:tcW w:w="1400" w:type="dxa"/>
            <w:hideMark/>
          </w:tcPr>
          <w:p w14:paraId="746ADBC1"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427D7E9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636F1E7B"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Virtual</w:t>
            </w:r>
          </w:p>
        </w:tc>
        <w:tc>
          <w:tcPr>
            <w:tcW w:w="818" w:type="dxa"/>
            <w:hideMark/>
          </w:tcPr>
          <w:p w14:paraId="38F13F88"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1A1F1EFF"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639D0401" w14:textId="77777777" w:rsidTr="00BC472E">
        <w:trPr>
          <w:trHeight w:val="756"/>
        </w:trPr>
        <w:tc>
          <w:tcPr>
            <w:cnfStyle w:val="001000000000" w:firstRow="0" w:lastRow="0" w:firstColumn="1" w:lastColumn="0" w:oddVBand="0" w:evenVBand="0" w:oddHBand="0" w:evenHBand="0" w:firstRowFirstColumn="0" w:firstRowLastColumn="0" w:lastRowFirstColumn="0" w:lastRowLastColumn="0"/>
            <w:tcW w:w="1555" w:type="dxa"/>
            <w:hideMark/>
          </w:tcPr>
          <w:p w14:paraId="6C58F23E" w14:textId="77777777" w:rsidR="00BC472E" w:rsidRPr="000F1E92" w:rsidRDefault="00BC472E" w:rsidP="00FF7A32">
            <w:pPr>
              <w:jc w:val="both"/>
              <w:rPr>
                <w:rFonts w:eastAsia="Times New Roman" w:cstheme="minorHAnsi"/>
                <w:color w:val="000000"/>
                <w:sz w:val="16"/>
                <w:szCs w:val="16"/>
                <w:lang w:eastAsia="es-CO"/>
              </w:rPr>
            </w:pPr>
            <w:r w:rsidRPr="000F1E92">
              <w:rPr>
                <w:rFonts w:eastAsia="Times New Roman" w:cstheme="minorHAnsi"/>
                <w:color w:val="000000"/>
                <w:sz w:val="16"/>
                <w:szCs w:val="16"/>
                <w:lang w:eastAsia="es-CO"/>
              </w:rPr>
              <w:t>Germania Vayas Ortega</w:t>
            </w:r>
          </w:p>
        </w:tc>
        <w:tc>
          <w:tcPr>
            <w:tcW w:w="1275" w:type="dxa"/>
            <w:hideMark/>
          </w:tcPr>
          <w:p w14:paraId="2B522CDC"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Universidad Tecnológica </w:t>
            </w:r>
            <w:proofErr w:type="spellStart"/>
            <w:r w:rsidRPr="000F1E92">
              <w:rPr>
                <w:rFonts w:eastAsia="Times New Roman" w:cstheme="minorHAnsi"/>
                <w:color w:val="000000"/>
                <w:sz w:val="16"/>
                <w:szCs w:val="16"/>
                <w:lang w:eastAsia="es-CO"/>
              </w:rPr>
              <w:t>IndoAmerica</w:t>
            </w:r>
            <w:proofErr w:type="spellEnd"/>
            <w:r w:rsidRPr="000F1E92">
              <w:rPr>
                <w:rFonts w:eastAsia="Times New Roman" w:cstheme="minorHAnsi"/>
                <w:color w:val="000000"/>
                <w:sz w:val="16"/>
                <w:szCs w:val="16"/>
                <w:lang w:eastAsia="es-CO"/>
              </w:rPr>
              <w:t xml:space="preserve"> de Ecuador </w:t>
            </w:r>
            <w:proofErr w:type="spellStart"/>
            <w:r w:rsidRPr="000F1E92">
              <w:rPr>
                <w:rFonts w:eastAsia="Times New Roman" w:cstheme="minorHAnsi"/>
                <w:color w:val="000000"/>
                <w:sz w:val="16"/>
                <w:szCs w:val="16"/>
                <w:lang w:eastAsia="es-CO"/>
              </w:rPr>
              <w:t>Ecuador</w:t>
            </w:r>
            <w:proofErr w:type="spellEnd"/>
          </w:p>
        </w:tc>
        <w:tc>
          <w:tcPr>
            <w:tcW w:w="1400" w:type="dxa"/>
            <w:hideMark/>
          </w:tcPr>
          <w:p w14:paraId="0A8FC2F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4837962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178781BA"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44887B36"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42EB9AC3"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r w:rsidR="00BC472E" w:rsidRPr="000F1E92" w14:paraId="6D98490A" w14:textId="77777777" w:rsidTr="00BC472E">
        <w:trPr>
          <w:trHeight w:val="790"/>
        </w:trPr>
        <w:tc>
          <w:tcPr>
            <w:cnfStyle w:val="001000000000" w:firstRow="0" w:lastRow="0" w:firstColumn="1" w:lastColumn="0" w:oddVBand="0" w:evenVBand="0" w:oddHBand="0" w:evenHBand="0" w:firstRowFirstColumn="0" w:firstRowLastColumn="0" w:lastRowFirstColumn="0" w:lastRowLastColumn="0"/>
            <w:tcW w:w="1555" w:type="dxa"/>
            <w:hideMark/>
          </w:tcPr>
          <w:p w14:paraId="19AF7A0D" w14:textId="77777777" w:rsidR="00BC472E" w:rsidRPr="000F1E92" w:rsidRDefault="00BC472E" w:rsidP="00FF7A32">
            <w:pPr>
              <w:jc w:val="both"/>
              <w:rPr>
                <w:rFonts w:eastAsia="Times New Roman" w:cstheme="minorHAnsi"/>
                <w:color w:val="000000"/>
                <w:sz w:val="16"/>
                <w:szCs w:val="16"/>
                <w:lang w:eastAsia="es-CO"/>
              </w:rPr>
            </w:pPr>
            <w:proofErr w:type="spellStart"/>
            <w:r w:rsidRPr="000F1E92">
              <w:rPr>
                <w:rFonts w:eastAsia="Times New Roman" w:cstheme="minorHAnsi"/>
                <w:color w:val="000000"/>
                <w:sz w:val="16"/>
                <w:szCs w:val="16"/>
                <w:lang w:eastAsia="es-CO"/>
              </w:rPr>
              <w:t>Ever</w:t>
            </w:r>
            <w:proofErr w:type="spellEnd"/>
            <w:r w:rsidRPr="000F1E92">
              <w:rPr>
                <w:rFonts w:eastAsia="Times New Roman" w:cstheme="minorHAnsi"/>
                <w:color w:val="000000"/>
                <w:sz w:val="16"/>
                <w:szCs w:val="16"/>
                <w:lang w:eastAsia="es-CO"/>
              </w:rPr>
              <w:t xml:space="preserve"> José Coronado Martínez</w:t>
            </w:r>
          </w:p>
        </w:tc>
        <w:tc>
          <w:tcPr>
            <w:tcW w:w="1275" w:type="dxa"/>
            <w:hideMark/>
          </w:tcPr>
          <w:p w14:paraId="7BE9F679"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Uniremington Colombia</w:t>
            </w:r>
          </w:p>
        </w:tc>
        <w:tc>
          <w:tcPr>
            <w:tcW w:w="1400" w:type="dxa"/>
            <w:hideMark/>
          </w:tcPr>
          <w:p w14:paraId="59A1712C"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 xml:space="preserve">Ponencia  </w:t>
            </w:r>
          </w:p>
        </w:tc>
        <w:tc>
          <w:tcPr>
            <w:tcW w:w="1683" w:type="dxa"/>
            <w:hideMark/>
          </w:tcPr>
          <w:p w14:paraId="217F9082"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I Convención Internacional en Ciencias de la Salud: aportes de la Inteligencia Artificial</w:t>
            </w:r>
          </w:p>
        </w:tc>
        <w:tc>
          <w:tcPr>
            <w:tcW w:w="1030" w:type="dxa"/>
            <w:hideMark/>
          </w:tcPr>
          <w:p w14:paraId="35D797CE"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Presencial</w:t>
            </w:r>
          </w:p>
        </w:tc>
        <w:tc>
          <w:tcPr>
            <w:tcW w:w="818" w:type="dxa"/>
            <w:hideMark/>
          </w:tcPr>
          <w:p w14:paraId="2AE785BD"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Pr>
                <w:rFonts w:eastAsia="Times New Roman" w:cstheme="minorHAnsi"/>
                <w:color w:val="000000"/>
                <w:sz w:val="16"/>
                <w:szCs w:val="16"/>
                <w:lang w:eastAsia="es-CO"/>
              </w:rPr>
              <w:t>2024</w:t>
            </w:r>
          </w:p>
        </w:tc>
        <w:tc>
          <w:tcPr>
            <w:tcW w:w="1007" w:type="dxa"/>
            <w:hideMark/>
          </w:tcPr>
          <w:p w14:paraId="0F027D94" w14:textId="77777777" w:rsidR="00BC472E" w:rsidRPr="000F1E92" w:rsidRDefault="00BC472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0F1E92">
              <w:rPr>
                <w:rFonts w:eastAsia="Times New Roman" w:cstheme="minorHAnsi"/>
                <w:color w:val="000000"/>
                <w:sz w:val="16"/>
                <w:szCs w:val="16"/>
                <w:lang w:eastAsia="es-CO"/>
              </w:rPr>
              <w:t>3</w:t>
            </w:r>
          </w:p>
        </w:tc>
      </w:tr>
    </w:tbl>
    <w:p w14:paraId="34AD3D07" w14:textId="77777777" w:rsidR="00BC472E" w:rsidRPr="00BC472E" w:rsidRDefault="00BC472E" w:rsidP="00FF7A32">
      <w:pPr>
        <w:spacing w:after="0" w:line="240" w:lineRule="auto"/>
      </w:pPr>
    </w:p>
    <w:p w14:paraId="75DBB4FE" w14:textId="695CED77" w:rsidR="001249B8" w:rsidRPr="009079C2" w:rsidRDefault="001249B8" w:rsidP="00FF7A32">
      <w:pPr>
        <w:tabs>
          <w:tab w:val="left" w:pos="620"/>
        </w:tabs>
        <w:spacing w:after="0" w:line="240" w:lineRule="auto"/>
        <w:ind w:right="49"/>
        <w:contextualSpacing/>
        <w:jc w:val="both"/>
        <w:rPr>
          <w:rFonts w:cstheme="minorHAnsi"/>
        </w:rPr>
      </w:pPr>
      <w:r w:rsidRPr="009079C2">
        <w:rPr>
          <w:rFonts w:cstheme="minorHAnsi"/>
        </w:rPr>
        <w:t>Hasta la fecha se han fortalecido principalmente la presencia de estudiantes y profesores del Programa en otras universidades o centros de investigación nacionales e internacionales; es así como en el período autoevaluado</w:t>
      </w:r>
      <w:r w:rsidR="00DB301E">
        <w:rPr>
          <w:rFonts w:cstheme="minorHAnsi"/>
        </w:rPr>
        <w:t xml:space="preserve">, once </w:t>
      </w:r>
      <w:r w:rsidRPr="009079C2">
        <w:rPr>
          <w:rFonts w:cstheme="minorHAnsi"/>
        </w:rPr>
        <w:t xml:space="preserve">estudiantes profundizaron su formación en investigación mediante la modalidad de pasantía </w:t>
      </w:r>
      <w:r w:rsidR="009E45DE">
        <w:rPr>
          <w:rFonts w:cstheme="minorHAnsi"/>
        </w:rPr>
        <w:t xml:space="preserve">en </w:t>
      </w:r>
      <w:r w:rsidR="009E45DE" w:rsidRPr="009079C2">
        <w:rPr>
          <w:rFonts w:cstheme="minorHAnsi"/>
        </w:rPr>
        <w:t>grupos</w:t>
      </w:r>
      <w:r w:rsidRPr="009079C2">
        <w:rPr>
          <w:rFonts w:cstheme="minorHAnsi"/>
        </w:rPr>
        <w:t xml:space="preserve"> de investigación</w:t>
      </w:r>
      <w:r w:rsidR="00DB301E">
        <w:rPr>
          <w:rFonts w:cstheme="minorHAnsi"/>
        </w:rPr>
        <w:t>, dos</w:t>
      </w:r>
      <w:r w:rsidR="00094904">
        <w:rPr>
          <w:rFonts w:cstheme="minorHAnsi"/>
        </w:rPr>
        <w:t xml:space="preserve"> </w:t>
      </w:r>
      <w:r w:rsidRPr="009079C2">
        <w:rPr>
          <w:rFonts w:cstheme="minorHAnsi"/>
        </w:rPr>
        <w:t xml:space="preserve">de ellas </w:t>
      </w:r>
      <w:r w:rsidR="00DB301E">
        <w:rPr>
          <w:rFonts w:cstheme="minorHAnsi"/>
        </w:rPr>
        <w:t xml:space="preserve">en grupos </w:t>
      </w:r>
      <w:r w:rsidR="009E45DE" w:rsidRPr="009079C2">
        <w:rPr>
          <w:rFonts w:cstheme="minorHAnsi"/>
        </w:rPr>
        <w:t>internacionales</w:t>
      </w:r>
      <w:r w:rsidR="009E45DE">
        <w:rPr>
          <w:rFonts w:cstheme="minorHAnsi"/>
        </w:rPr>
        <w:t>.</w:t>
      </w:r>
      <w:r w:rsidR="00DB301E">
        <w:rPr>
          <w:rFonts w:cstheme="minorHAnsi"/>
        </w:rPr>
        <w:t xml:space="preserve"> Se presentaron </w:t>
      </w:r>
      <w:r w:rsidR="00480717">
        <w:rPr>
          <w:rFonts w:cstheme="minorHAnsi"/>
        </w:rPr>
        <w:t xml:space="preserve">47 </w:t>
      </w:r>
      <w:r w:rsidR="00DB301E">
        <w:rPr>
          <w:rFonts w:cstheme="minorHAnsi"/>
        </w:rPr>
        <w:t xml:space="preserve">proyectos </w:t>
      </w:r>
      <w:r w:rsidRPr="009079C2">
        <w:rPr>
          <w:rFonts w:cstheme="minorHAnsi"/>
        </w:rPr>
        <w:t>en diferentes eventos de Semilleros de Investigación</w:t>
      </w:r>
      <w:r w:rsidR="00094904">
        <w:rPr>
          <w:rFonts w:cstheme="minorHAnsi"/>
        </w:rPr>
        <w:t>.</w:t>
      </w:r>
    </w:p>
    <w:p w14:paraId="794159E5" w14:textId="01C5001D" w:rsidR="00864D9E" w:rsidRDefault="00864D9E" w:rsidP="00FF7A32">
      <w:pPr>
        <w:spacing w:after="0" w:line="240" w:lineRule="auto"/>
        <w:jc w:val="both"/>
      </w:pPr>
    </w:p>
    <w:p w14:paraId="688ECDE3" w14:textId="3269D5AF" w:rsidR="00577118" w:rsidRDefault="00577118" w:rsidP="00FF7A32">
      <w:pPr>
        <w:spacing w:after="0" w:line="240" w:lineRule="auto"/>
        <w:jc w:val="both"/>
      </w:pPr>
      <w:r>
        <w:t>En relación con la afirmación “el Programa favorece su participación</w:t>
      </w:r>
      <w:r w:rsidR="00503917">
        <w:t>.</w:t>
      </w:r>
      <w:r>
        <w:t xml:space="preserve"> interacción y cooperación con otras comunidades académicas</w:t>
      </w:r>
      <w:r w:rsidR="00503917">
        <w:t>.</w:t>
      </w:r>
      <w:r>
        <w:t xml:space="preserve"> sociales y empresariales</w:t>
      </w:r>
      <w:r w:rsidR="00503917">
        <w:t>.</w:t>
      </w:r>
      <w:r>
        <w:t xml:space="preserve"> de tipo nacional e internacional”</w:t>
      </w:r>
      <w:r w:rsidR="00503917">
        <w:t>.</w:t>
      </w:r>
      <w:r>
        <w:t xml:space="preserve"> en un porcentaje superior al 60% </w:t>
      </w:r>
      <w:r w:rsidR="00306BD6">
        <w:t>está</w:t>
      </w:r>
      <w:r>
        <w:t xml:space="preserve"> de acuerdo y totalmente de acuerdo</w:t>
      </w:r>
      <w:r w:rsidR="00844613">
        <w:t xml:space="preserve"> (figura </w:t>
      </w:r>
      <w:r w:rsidR="00D261AF">
        <w:t>21</w:t>
      </w:r>
      <w:r w:rsidR="00844613">
        <w:t>)</w:t>
      </w:r>
      <w:r>
        <w:t xml:space="preserve">. </w:t>
      </w:r>
    </w:p>
    <w:p w14:paraId="03CE0DB3" w14:textId="77777777" w:rsidR="00577118" w:rsidRPr="00441098" w:rsidRDefault="00577118" w:rsidP="00FF7A32">
      <w:pPr>
        <w:spacing w:after="0" w:line="240" w:lineRule="auto"/>
        <w:jc w:val="both"/>
      </w:pPr>
    </w:p>
    <w:p w14:paraId="5A424EDA" w14:textId="231D7B23" w:rsidR="001A56A3" w:rsidRDefault="00577118" w:rsidP="00FF7A32">
      <w:pPr>
        <w:spacing w:after="0" w:line="240" w:lineRule="auto"/>
        <w:jc w:val="both"/>
      </w:pPr>
      <w:r>
        <w:rPr>
          <w:noProof/>
        </w:rPr>
        <w:drawing>
          <wp:inline distT="0" distB="0" distL="0" distR="0" wp14:anchorId="3D09A9E2" wp14:editId="62AC3DE7">
            <wp:extent cx="4243866" cy="1802130"/>
            <wp:effectExtent l="0" t="0" r="4445" b="7620"/>
            <wp:docPr id="1656092709" name="Gráfico 1">
              <a:extLst xmlns:a="http://schemas.openxmlformats.org/drawingml/2006/main">
                <a:ext uri="{FF2B5EF4-FFF2-40B4-BE49-F238E27FC236}">
                  <a16:creationId xmlns:a16="http://schemas.microsoft.com/office/drawing/2014/main" id="{DDDA78E0-C561-83DD-D934-DA556D01C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CD7ED8B" w14:textId="27959C97" w:rsidR="00E661F6" w:rsidRDefault="00577118" w:rsidP="00FF7A32">
      <w:pPr>
        <w:spacing w:after="0" w:line="240" w:lineRule="auto"/>
        <w:jc w:val="both"/>
      </w:pPr>
      <w:r>
        <w:t xml:space="preserve">Figura </w:t>
      </w:r>
      <w:r w:rsidR="00D261AF">
        <w:t>21</w:t>
      </w:r>
      <w:r>
        <w:t xml:space="preserve">. Apreciación de estudiantes y profesores acerca de la </w:t>
      </w:r>
      <w:r w:rsidRPr="00577118">
        <w:t>cooperación académica y científica</w:t>
      </w:r>
      <w:r>
        <w:t xml:space="preserve"> del Programa.</w:t>
      </w:r>
    </w:p>
    <w:p w14:paraId="3B0E214D" w14:textId="77777777" w:rsidR="00094904" w:rsidRDefault="00094904" w:rsidP="00FF7A32">
      <w:pPr>
        <w:spacing w:after="0" w:line="240" w:lineRule="auto"/>
        <w:jc w:val="both"/>
      </w:pPr>
    </w:p>
    <w:p w14:paraId="4B1A68E9" w14:textId="02BBEDEA" w:rsidR="00577118" w:rsidRDefault="00D221A1" w:rsidP="00FF7A32">
      <w:pPr>
        <w:spacing w:after="0" w:line="240" w:lineRule="auto"/>
        <w:jc w:val="both"/>
      </w:pPr>
      <w:r>
        <w:lastRenderedPageBreak/>
        <w:t>Los egresados consideran que las pasantías y semilleros f</w:t>
      </w:r>
      <w:r w:rsidRPr="00D221A1">
        <w:t>avorece</w:t>
      </w:r>
      <w:r>
        <w:t>n</w:t>
      </w:r>
      <w:r w:rsidRPr="00D221A1">
        <w:t xml:space="preserve"> </w:t>
      </w:r>
      <w:r>
        <w:t xml:space="preserve">la </w:t>
      </w:r>
      <w:r w:rsidRPr="00D221A1">
        <w:t>participación</w:t>
      </w:r>
      <w:r w:rsidR="00503917">
        <w:t>.</w:t>
      </w:r>
      <w:r w:rsidRPr="00D221A1">
        <w:t xml:space="preserve"> interacción y cooperación con otras comunidades académicas</w:t>
      </w:r>
      <w:r w:rsidR="00503917">
        <w:t>.</w:t>
      </w:r>
      <w:r w:rsidRPr="00D221A1">
        <w:t xml:space="preserve"> sociales y empresariales</w:t>
      </w:r>
      <w:r w:rsidR="00503917">
        <w:t>.</w:t>
      </w:r>
      <w:r w:rsidRPr="00D221A1">
        <w:t xml:space="preserve"> de tipo nacional e internacional</w:t>
      </w:r>
      <w:r>
        <w:t>.</w:t>
      </w:r>
    </w:p>
    <w:p w14:paraId="2881352A" w14:textId="77777777" w:rsidR="00D221A1" w:rsidRDefault="00D221A1" w:rsidP="00FF7A32">
      <w:pPr>
        <w:spacing w:after="0" w:line="240" w:lineRule="auto"/>
        <w:jc w:val="both"/>
      </w:pPr>
    </w:p>
    <w:p w14:paraId="42C0B9FF" w14:textId="77777777" w:rsidR="00F14E8D" w:rsidRPr="003B2271" w:rsidRDefault="00F14E8D" w:rsidP="00FF7A32">
      <w:pPr>
        <w:pStyle w:val="Prrafodelista"/>
        <w:numPr>
          <w:ilvl w:val="2"/>
          <w:numId w:val="4"/>
        </w:numPr>
        <w:spacing w:after="0" w:line="240" w:lineRule="auto"/>
        <w:ind w:left="1077" w:hanging="1077"/>
        <w:jc w:val="both"/>
        <w:outlineLvl w:val="2"/>
        <w:rPr>
          <w:b/>
        </w:rPr>
      </w:pPr>
      <w:bookmarkStart w:id="180" w:name="_Toc188293206"/>
      <w:r w:rsidRPr="003B2271">
        <w:rPr>
          <w:b/>
        </w:rPr>
        <w:t xml:space="preserve">Característica </w:t>
      </w:r>
      <w:r>
        <w:rPr>
          <w:b/>
        </w:rPr>
        <w:t>33</w:t>
      </w:r>
      <w:r w:rsidRPr="003B2271">
        <w:rPr>
          <w:b/>
        </w:rPr>
        <w:t xml:space="preserve">: </w:t>
      </w:r>
      <w:r w:rsidRPr="00F14E8D">
        <w:rPr>
          <w:b/>
        </w:rPr>
        <w:t>Habilidades Comunicativas en una Segunda Lengua</w:t>
      </w:r>
      <w:bookmarkEnd w:id="180"/>
      <w:r w:rsidRPr="003B2271">
        <w:rPr>
          <w:b/>
        </w:rPr>
        <w:t xml:space="preserve"> </w:t>
      </w:r>
    </w:p>
    <w:p w14:paraId="76AC56EE" w14:textId="77777777" w:rsidR="00F14E8D" w:rsidRPr="00D7046C" w:rsidRDefault="00F14E8D" w:rsidP="00FF7A32">
      <w:pPr>
        <w:spacing w:after="0" w:line="240" w:lineRule="auto"/>
        <w:jc w:val="both"/>
      </w:pPr>
    </w:p>
    <w:p w14:paraId="487E8C43" w14:textId="4A14A457" w:rsidR="00F14E8D" w:rsidRDefault="00F14E8D" w:rsidP="00FF7A32">
      <w:pPr>
        <w:spacing w:after="0" w:line="240" w:lineRule="auto"/>
        <w:jc w:val="both"/>
      </w:pPr>
      <w:r w:rsidRPr="0059211E">
        <w:t xml:space="preserve">Esta Característica fue categorizada como </w:t>
      </w:r>
      <w:r w:rsidR="00B82DCD">
        <w:rPr>
          <w:b/>
        </w:rPr>
        <w:t xml:space="preserve">importante </w:t>
      </w:r>
      <w:r w:rsidR="00B82DCD" w:rsidRPr="0059211E">
        <w:t>con</w:t>
      </w:r>
      <w:r w:rsidRPr="0059211E">
        <w:t xml:space="preserve"> una ponderación de </w:t>
      </w:r>
      <w:r w:rsidR="00B82DCD">
        <w:rPr>
          <w:b/>
        </w:rPr>
        <w:t>6</w:t>
      </w:r>
      <w:r w:rsidRPr="0059211E">
        <w:t xml:space="preserve">.  Obtuvo una calificación de </w:t>
      </w:r>
      <w:r w:rsidR="00B82DCD">
        <w:rPr>
          <w:b/>
        </w:rPr>
        <w:t>4.5</w:t>
      </w:r>
      <w:r w:rsidR="00503917">
        <w:rPr>
          <w:b/>
        </w:rPr>
        <w:t>.</w:t>
      </w:r>
      <w:r w:rsidR="00B82DCD">
        <w:rPr>
          <w:b/>
        </w:rPr>
        <w:t xml:space="preserve"> se cumple en alto grado.</w:t>
      </w:r>
      <w:r w:rsidRPr="0059211E">
        <w:t xml:space="preserve"> </w:t>
      </w:r>
    </w:p>
    <w:p w14:paraId="1B360234" w14:textId="02118D00" w:rsidR="00AB1342" w:rsidRPr="00B74080" w:rsidRDefault="00AB1342" w:rsidP="00FF7A32">
      <w:pPr>
        <w:spacing w:after="0" w:line="240" w:lineRule="auto"/>
        <w:jc w:val="both"/>
      </w:pPr>
      <w:r w:rsidRPr="00B74080">
        <w:t>La Universidad de Córdoba adopta la política de bilingüismo como herramienta de aseguramiento de la calidad de la educación en la Universidad de Córdoba en el marco de la globalización</w:t>
      </w:r>
      <w:r w:rsidR="00503917">
        <w:t>.</w:t>
      </w:r>
      <w:r w:rsidRPr="00B74080">
        <w:t xml:space="preserve"> la internacionalización</w:t>
      </w:r>
      <w:r w:rsidR="00503917">
        <w:t>.</w:t>
      </w:r>
      <w:r w:rsidRPr="00B74080">
        <w:t xml:space="preserve"> la competitividad</w:t>
      </w:r>
      <w:r w:rsidR="00503917">
        <w:t>.</w:t>
      </w:r>
      <w:r w:rsidRPr="00B74080">
        <w:t xml:space="preserve"> los propósitos de multilingüismo del país y el fomento de una cultura en una lengua extranjera en la comunidad universitaria (Acuerdo 008 de 2019 del Consejo Académico</w:t>
      </w:r>
      <w:r w:rsidR="000F4B8C" w:rsidRPr="00B74080">
        <w:t xml:space="preserve"> </w:t>
      </w:r>
      <w:hyperlink r:id="rId109" w:history="1">
        <w:r w:rsidR="000F4B8C" w:rsidRPr="00B74080">
          <w:rPr>
            <w:rStyle w:val="Hipervnculo"/>
          </w:rPr>
          <w:t>https://drive.google.com/file/d/0B4zWPn7s7_3oQUNvZ3l5T3N4SFc0ZU8tbXhkME1kRzlvUUhB/view?resourcekey=0-jzougtaPuheO7AU_wBbeaw</w:t>
        </w:r>
      </w:hyperlink>
      <w:r w:rsidR="000F4B8C" w:rsidRPr="00B74080">
        <w:t xml:space="preserve"> </w:t>
      </w:r>
      <w:r w:rsidRPr="00B74080">
        <w:t xml:space="preserve">).  El propósito de esta política es definir los criterios y planes para el fortalecimiento de la competencia comunicativa en lengua extranjera en los grupos de interés fundamentales de la Institución. </w:t>
      </w:r>
    </w:p>
    <w:p w14:paraId="01FF4F60" w14:textId="77777777" w:rsidR="00AB1342" w:rsidRPr="00B74080" w:rsidRDefault="00AB1342" w:rsidP="00FF7A32">
      <w:pPr>
        <w:spacing w:after="0" w:line="240" w:lineRule="auto"/>
        <w:jc w:val="both"/>
      </w:pPr>
    </w:p>
    <w:p w14:paraId="25D78C2B" w14:textId="71FC9D42" w:rsidR="00F14E8D" w:rsidRDefault="00AB1342" w:rsidP="00FF7A32">
      <w:pPr>
        <w:spacing w:after="0" w:line="240" w:lineRule="auto"/>
        <w:jc w:val="both"/>
      </w:pPr>
      <w:r w:rsidRPr="00B74080">
        <w:t xml:space="preserve">Dentro del plan de estudio del Programa de Bacteriología se ofertan cuatro cursos de inglés que </w:t>
      </w:r>
      <w:r w:rsidRPr="00D261AF">
        <w:t>representan</w:t>
      </w:r>
      <w:r w:rsidR="009F0DEE" w:rsidRPr="00D261AF">
        <w:t xml:space="preserve"> </w:t>
      </w:r>
      <w:r w:rsidR="00C70F29" w:rsidRPr="00D261AF">
        <w:t>ocho créditos</w:t>
      </w:r>
      <w:r w:rsidRPr="00D261AF">
        <w:t>; los</w:t>
      </w:r>
      <w:r w:rsidRPr="00B74080">
        <w:t xml:space="preserve"> cuales deben ser tomados por los estudiantes a lo largo de los cinco primeros semestres de la carrera. Al inicio del primer curso se hace un examen diagnóstico a los estudiantes en el que se definirá el nivel de inglés que estos tienen y así se logre tener estudiantes </w:t>
      </w:r>
      <w:r w:rsidR="000F4B8C" w:rsidRPr="00B74080">
        <w:t>del</w:t>
      </w:r>
      <w:r w:rsidRPr="00B74080">
        <w:t xml:space="preserve"> mismo nivel en el aula.</w:t>
      </w:r>
      <w:r>
        <w:t xml:space="preserve">  </w:t>
      </w:r>
    </w:p>
    <w:p w14:paraId="15FF6442" w14:textId="77777777" w:rsidR="000F4B8C" w:rsidRDefault="000F4B8C" w:rsidP="00FF7A32">
      <w:pPr>
        <w:spacing w:after="0" w:line="240" w:lineRule="auto"/>
        <w:jc w:val="both"/>
      </w:pPr>
    </w:p>
    <w:p w14:paraId="5929145A" w14:textId="4F3CCA29" w:rsidR="00F14E8D" w:rsidRDefault="000F4B8C" w:rsidP="00FF7A32">
      <w:pPr>
        <w:spacing w:after="0" w:line="240" w:lineRule="auto"/>
        <w:jc w:val="both"/>
      </w:pPr>
      <w:r>
        <w:t>En relación con el desempeño de los estudiantes en la prueba Saber Pro</w:t>
      </w:r>
      <w:r w:rsidR="0017129F">
        <w:t>,</w:t>
      </w:r>
      <w:r>
        <w:t xml:space="preserve"> </w:t>
      </w:r>
      <w:r w:rsidRPr="000F4B8C">
        <w:t xml:space="preserve">la Competencia en inglés fluctúo entre 149 y 154 en los cuatro </w:t>
      </w:r>
      <w:r w:rsidR="002E3476" w:rsidRPr="000F4B8C">
        <w:t>años</w:t>
      </w:r>
      <w:r w:rsidR="002E3476">
        <w:t xml:space="preserve">, </w:t>
      </w:r>
      <w:r w:rsidR="002E3476" w:rsidRPr="000F4B8C">
        <w:t>con</w:t>
      </w:r>
      <w:r w:rsidRPr="000F4B8C">
        <w:t xml:space="preserve"> un promedio de 151 aproximadamente. En contraste con lo anterior</w:t>
      </w:r>
      <w:r w:rsidR="002E3476">
        <w:t xml:space="preserve">, </w:t>
      </w:r>
      <w:r w:rsidRPr="000F4B8C">
        <w:t>el puntaje del GR-NBC nunca se ubicó por debajo de 160 con una media de alrededor de 161 puntos. Así</w:t>
      </w:r>
      <w:r w:rsidR="002E3476">
        <w:t>,</w:t>
      </w:r>
      <w:r w:rsidRPr="000F4B8C">
        <w:t xml:space="preserve"> la diferencia promedio de diez puntos se ha tomado en el Programa como una motivación para</w:t>
      </w:r>
      <w:r>
        <w:t xml:space="preserve"> diseñar estrategias encaminadas al mejoramiento de </w:t>
      </w:r>
      <w:r w:rsidR="007125EF">
        <w:t>esta</w:t>
      </w:r>
      <w:r>
        <w:t xml:space="preserve"> competencia. </w:t>
      </w:r>
      <w:r w:rsidRPr="000F4B8C">
        <w:t xml:space="preserve"> </w:t>
      </w:r>
    </w:p>
    <w:p w14:paraId="0214D695" w14:textId="77777777" w:rsidR="00B74080" w:rsidRDefault="00B74080" w:rsidP="00FF7A32">
      <w:pPr>
        <w:spacing w:after="0" w:line="240" w:lineRule="auto"/>
        <w:jc w:val="both"/>
      </w:pPr>
    </w:p>
    <w:p w14:paraId="5584C66C" w14:textId="240AF86A" w:rsidR="00B74080" w:rsidRDefault="00B74080" w:rsidP="00FF7A32">
      <w:pPr>
        <w:spacing w:after="0" w:line="240" w:lineRule="auto"/>
        <w:jc w:val="both"/>
      </w:pPr>
      <w:r>
        <w:t>La Universidad está realizando esfuerzos para que sus profesores alcancen competencias en ingles nivel B1 o superior</w:t>
      </w:r>
      <w:r w:rsidR="002E3476">
        <w:t xml:space="preserve">, </w:t>
      </w:r>
      <w:r>
        <w:t>para ello inter semestralmente se ofertan de forma gratuita cursos de inglés y durante el semestre en horarios nocturnos.  A estos cursos han accedido tanto docentes de tiempo completo como catedráticos.</w:t>
      </w:r>
    </w:p>
    <w:p w14:paraId="726E8567" w14:textId="77777777" w:rsidR="000F4B8C" w:rsidRDefault="000F4B8C" w:rsidP="00FF7A32">
      <w:pPr>
        <w:spacing w:after="0" w:line="240" w:lineRule="auto"/>
        <w:jc w:val="both"/>
      </w:pPr>
    </w:p>
    <w:p w14:paraId="17FEAC85" w14:textId="77777777" w:rsidR="00F5320A" w:rsidRPr="003B2271" w:rsidRDefault="00F5320A" w:rsidP="00FF7A32">
      <w:pPr>
        <w:pStyle w:val="Prrafodelista"/>
        <w:numPr>
          <w:ilvl w:val="2"/>
          <w:numId w:val="4"/>
        </w:numPr>
        <w:spacing w:after="0" w:line="240" w:lineRule="auto"/>
        <w:ind w:left="1077" w:hanging="1077"/>
        <w:jc w:val="both"/>
        <w:outlineLvl w:val="2"/>
        <w:rPr>
          <w:b/>
        </w:rPr>
      </w:pPr>
      <w:bookmarkStart w:id="181" w:name="_Toc188293207"/>
      <w:r w:rsidRPr="003B2271">
        <w:rPr>
          <w:b/>
        </w:rPr>
        <w:t xml:space="preserve">Análisis global del </w:t>
      </w:r>
      <w:r w:rsidR="00E661F6" w:rsidRPr="003B2271">
        <w:rPr>
          <w:b/>
        </w:rPr>
        <w:t xml:space="preserve">FACTOR </w:t>
      </w:r>
      <w:r w:rsidR="00F14E8D">
        <w:rPr>
          <w:b/>
        </w:rPr>
        <w:t>7</w:t>
      </w:r>
      <w:bookmarkEnd w:id="181"/>
    </w:p>
    <w:p w14:paraId="5B04A890" w14:textId="77777777" w:rsidR="00A409DF" w:rsidRPr="00441098" w:rsidRDefault="00A409DF"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A409DF" w:rsidRPr="00862770" w14:paraId="263C3861" w14:textId="77777777" w:rsidTr="002B0B37">
        <w:trPr>
          <w:tblHeader/>
          <w:jc w:val="center"/>
        </w:trPr>
        <w:tc>
          <w:tcPr>
            <w:tcW w:w="3129" w:type="pct"/>
            <w:vMerge w:val="restart"/>
            <w:tcBorders>
              <w:top w:val="single" w:sz="12" w:space="0" w:color="auto"/>
            </w:tcBorders>
            <w:vAlign w:val="center"/>
          </w:tcPr>
          <w:p w14:paraId="5CC383F0" w14:textId="77777777" w:rsidR="00A409DF" w:rsidRPr="00862770" w:rsidRDefault="00A409DF"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53A9700B" w14:textId="77777777" w:rsidR="00A409DF" w:rsidRPr="00862770" w:rsidRDefault="00A409DF" w:rsidP="00FF7A32">
            <w:pPr>
              <w:jc w:val="center"/>
              <w:rPr>
                <w:b/>
                <w:sz w:val="20"/>
                <w:szCs w:val="20"/>
              </w:rPr>
            </w:pPr>
            <w:r>
              <w:rPr>
                <w:b/>
                <w:sz w:val="20"/>
                <w:szCs w:val="20"/>
              </w:rPr>
              <w:t>Calificación</w:t>
            </w:r>
          </w:p>
        </w:tc>
      </w:tr>
      <w:tr w:rsidR="00A409DF" w:rsidRPr="00862770" w14:paraId="78193E58" w14:textId="77777777" w:rsidTr="002B0B37">
        <w:trPr>
          <w:tblHeader/>
          <w:jc w:val="center"/>
        </w:trPr>
        <w:tc>
          <w:tcPr>
            <w:tcW w:w="3129" w:type="pct"/>
            <w:vMerge/>
            <w:tcBorders>
              <w:bottom w:val="single" w:sz="12" w:space="0" w:color="auto"/>
            </w:tcBorders>
            <w:vAlign w:val="center"/>
          </w:tcPr>
          <w:p w14:paraId="6F4BA7AB" w14:textId="77777777" w:rsidR="00A409DF" w:rsidRPr="00862770" w:rsidRDefault="00A409DF" w:rsidP="00FF7A32">
            <w:pPr>
              <w:jc w:val="center"/>
              <w:rPr>
                <w:b/>
                <w:sz w:val="20"/>
                <w:szCs w:val="20"/>
              </w:rPr>
            </w:pPr>
          </w:p>
        </w:tc>
        <w:tc>
          <w:tcPr>
            <w:tcW w:w="936" w:type="pct"/>
            <w:tcBorders>
              <w:top w:val="single" w:sz="12" w:space="0" w:color="auto"/>
              <w:bottom w:val="single" w:sz="12" w:space="0" w:color="auto"/>
            </w:tcBorders>
            <w:vAlign w:val="center"/>
          </w:tcPr>
          <w:p w14:paraId="446C416F" w14:textId="77777777" w:rsidR="00A409DF" w:rsidRPr="00862770" w:rsidRDefault="00A409DF"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081711F9" w14:textId="77777777" w:rsidR="00A409DF" w:rsidRPr="00862770" w:rsidRDefault="00A409DF" w:rsidP="00FF7A32">
            <w:pPr>
              <w:jc w:val="center"/>
              <w:rPr>
                <w:b/>
                <w:sz w:val="20"/>
                <w:szCs w:val="20"/>
              </w:rPr>
            </w:pPr>
            <w:r>
              <w:rPr>
                <w:b/>
                <w:sz w:val="20"/>
                <w:szCs w:val="20"/>
              </w:rPr>
              <w:t>Actual (Año)</w:t>
            </w:r>
          </w:p>
        </w:tc>
      </w:tr>
      <w:tr w:rsidR="00A409DF" w:rsidRPr="00862770" w14:paraId="5DB54BA2" w14:textId="77777777" w:rsidTr="002B0B37">
        <w:trPr>
          <w:jc w:val="center"/>
        </w:trPr>
        <w:tc>
          <w:tcPr>
            <w:tcW w:w="3129" w:type="pct"/>
            <w:tcBorders>
              <w:top w:val="single" w:sz="12" w:space="0" w:color="auto"/>
            </w:tcBorders>
          </w:tcPr>
          <w:p w14:paraId="7B799B58" w14:textId="77777777" w:rsidR="00A409DF" w:rsidRPr="00FD256A" w:rsidRDefault="00A409DF" w:rsidP="00FF7A32">
            <w:pPr>
              <w:pStyle w:val="Prrafodelista"/>
              <w:numPr>
                <w:ilvl w:val="0"/>
                <w:numId w:val="3"/>
              </w:numPr>
              <w:rPr>
                <w:sz w:val="20"/>
                <w:szCs w:val="20"/>
              </w:rPr>
            </w:pPr>
            <w:r w:rsidRPr="00FD256A">
              <w:rPr>
                <w:sz w:val="20"/>
                <w:szCs w:val="20"/>
              </w:rPr>
              <w:t>Inserción del Programa en Contextos Académicos Nacionales e Internacionales</w:t>
            </w:r>
          </w:p>
        </w:tc>
        <w:tc>
          <w:tcPr>
            <w:tcW w:w="936" w:type="pct"/>
            <w:tcBorders>
              <w:top w:val="single" w:sz="12" w:space="0" w:color="auto"/>
            </w:tcBorders>
            <w:vAlign w:val="center"/>
          </w:tcPr>
          <w:p w14:paraId="03497609" w14:textId="39D62BEF" w:rsidR="00A409DF" w:rsidRPr="00862770" w:rsidRDefault="00B82DCD" w:rsidP="00FF7A32">
            <w:pPr>
              <w:jc w:val="center"/>
              <w:rPr>
                <w:sz w:val="20"/>
                <w:szCs w:val="20"/>
              </w:rPr>
            </w:pPr>
            <w:r>
              <w:rPr>
                <w:sz w:val="20"/>
                <w:szCs w:val="20"/>
              </w:rPr>
              <w:t>4.25</w:t>
            </w:r>
          </w:p>
        </w:tc>
        <w:tc>
          <w:tcPr>
            <w:tcW w:w="935" w:type="pct"/>
            <w:tcBorders>
              <w:top w:val="single" w:sz="12" w:space="0" w:color="auto"/>
            </w:tcBorders>
            <w:vAlign w:val="center"/>
          </w:tcPr>
          <w:p w14:paraId="3441DC83" w14:textId="120CEF18" w:rsidR="00A409DF" w:rsidRPr="00862770" w:rsidRDefault="00B82DCD" w:rsidP="00FF7A32">
            <w:pPr>
              <w:jc w:val="center"/>
              <w:rPr>
                <w:sz w:val="20"/>
                <w:szCs w:val="20"/>
              </w:rPr>
            </w:pPr>
            <w:r>
              <w:rPr>
                <w:sz w:val="20"/>
                <w:szCs w:val="20"/>
              </w:rPr>
              <w:t>4.5</w:t>
            </w:r>
          </w:p>
        </w:tc>
      </w:tr>
      <w:tr w:rsidR="00A409DF" w:rsidRPr="00862770" w14:paraId="6C3711DA" w14:textId="77777777" w:rsidTr="002B0B37">
        <w:trPr>
          <w:jc w:val="center"/>
        </w:trPr>
        <w:tc>
          <w:tcPr>
            <w:tcW w:w="3129" w:type="pct"/>
          </w:tcPr>
          <w:p w14:paraId="0F235F9E" w14:textId="77777777" w:rsidR="00A409DF" w:rsidRPr="00FD256A" w:rsidRDefault="00A409DF" w:rsidP="00FF7A32">
            <w:pPr>
              <w:pStyle w:val="Prrafodelista"/>
              <w:numPr>
                <w:ilvl w:val="0"/>
                <w:numId w:val="3"/>
              </w:numPr>
              <w:rPr>
                <w:sz w:val="20"/>
                <w:szCs w:val="20"/>
              </w:rPr>
            </w:pPr>
            <w:r w:rsidRPr="00FD256A">
              <w:rPr>
                <w:sz w:val="20"/>
                <w:szCs w:val="20"/>
              </w:rPr>
              <w:t xml:space="preserve">Relaciones Externas de Profesores </w:t>
            </w:r>
            <w:r>
              <w:rPr>
                <w:sz w:val="20"/>
                <w:szCs w:val="20"/>
              </w:rPr>
              <w:t>y</w:t>
            </w:r>
            <w:r w:rsidRPr="00FD256A">
              <w:rPr>
                <w:sz w:val="20"/>
                <w:szCs w:val="20"/>
              </w:rPr>
              <w:t xml:space="preserve"> Estudiantes.</w:t>
            </w:r>
          </w:p>
        </w:tc>
        <w:tc>
          <w:tcPr>
            <w:tcW w:w="936" w:type="pct"/>
            <w:vAlign w:val="center"/>
          </w:tcPr>
          <w:p w14:paraId="5B17FB1A" w14:textId="25FE3B81" w:rsidR="00A409DF" w:rsidRPr="00862770" w:rsidRDefault="00B82DCD" w:rsidP="00FF7A32">
            <w:pPr>
              <w:jc w:val="center"/>
              <w:rPr>
                <w:sz w:val="20"/>
                <w:szCs w:val="20"/>
              </w:rPr>
            </w:pPr>
            <w:r>
              <w:rPr>
                <w:sz w:val="20"/>
                <w:szCs w:val="20"/>
              </w:rPr>
              <w:t>4.2</w:t>
            </w:r>
          </w:p>
        </w:tc>
        <w:tc>
          <w:tcPr>
            <w:tcW w:w="935" w:type="pct"/>
            <w:vAlign w:val="center"/>
          </w:tcPr>
          <w:p w14:paraId="4208F1F5" w14:textId="1BC52845" w:rsidR="00A409DF" w:rsidRPr="00862770" w:rsidRDefault="00B82DCD" w:rsidP="00FF7A32">
            <w:pPr>
              <w:jc w:val="center"/>
              <w:rPr>
                <w:sz w:val="20"/>
                <w:szCs w:val="20"/>
              </w:rPr>
            </w:pPr>
            <w:r>
              <w:rPr>
                <w:sz w:val="20"/>
                <w:szCs w:val="20"/>
              </w:rPr>
              <w:t>4.4</w:t>
            </w:r>
          </w:p>
        </w:tc>
      </w:tr>
      <w:tr w:rsidR="00A409DF" w:rsidRPr="00862770" w14:paraId="455BCCC9" w14:textId="77777777" w:rsidTr="002B0B37">
        <w:trPr>
          <w:jc w:val="center"/>
        </w:trPr>
        <w:tc>
          <w:tcPr>
            <w:tcW w:w="3129" w:type="pct"/>
          </w:tcPr>
          <w:p w14:paraId="17B4CDD6" w14:textId="77777777" w:rsidR="00A409DF" w:rsidRPr="00FD256A" w:rsidRDefault="00A409DF" w:rsidP="00FF7A32">
            <w:pPr>
              <w:pStyle w:val="Prrafodelista"/>
              <w:numPr>
                <w:ilvl w:val="0"/>
                <w:numId w:val="3"/>
              </w:numPr>
              <w:rPr>
                <w:sz w:val="20"/>
                <w:szCs w:val="20"/>
              </w:rPr>
            </w:pPr>
            <w:r w:rsidRPr="00F14E8D">
              <w:rPr>
                <w:sz w:val="20"/>
                <w:szCs w:val="20"/>
              </w:rPr>
              <w:t>Habilidades Comunicativas en una Segunda Lengua</w:t>
            </w:r>
          </w:p>
        </w:tc>
        <w:tc>
          <w:tcPr>
            <w:tcW w:w="936" w:type="pct"/>
            <w:vAlign w:val="center"/>
          </w:tcPr>
          <w:p w14:paraId="0E49451D" w14:textId="03678D32" w:rsidR="00A409DF" w:rsidRPr="00862770" w:rsidRDefault="00B82DCD" w:rsidP="00FF7A32">
            <w:pPr>
              <w:jc w:val="center"/>
              <w:rPr>
                <w:sz w:val="20"/>
                <w:szCs w:val="20"/>
              </w:rPr>
            </w:pPr>
            <w:r>
              <w:rPr>
                <w:sz w:val="20"/>
                <w:szCs w:val="20"/>
              </w:rPr>
              <w:t>-</w:t>
            </w:r>
          </w:p>
        </w:tc>
        <w:tc>
          <w:tcPr>
            <w:tcW w:w="935" w:type="pct"/>
            <w:vAlign w:val="center"/>
          </w:tcPr>
          <w:p w14:paraId="2BED301F" w14:textId="794B8DAA" w:rsidR="00A409DF" w:rsidRPr="00862770" w:rsidRDefault="00B82DCD" w:rsidP="00FF7A32">
            <w:pPr>
              <w:jc w:val="center"/>
              <w:rPr>
                <w:sz w:val="20"/>
                <w:szCs w:val="20"/>
              </w:rPr>
            </w:pPr>
            <w:r>
              <w:rPr>
                <w:sz w:val="20"/>
                <w:szCs w:val="20"/>
              </w:rPr>
              <w:t>4.5</w:t>
            </w:r>
          </w:p>
        </w:tc>
      </w:tr>
      <w:tr w:rsidR="00A409DF" w:rsidRPr="00862770" w14:paraId="421789CC" w14:textId="77777777" w:rsidTr="002B0B37">
        <w:trPr>
          <w:jc w:val="center"/>
        </w:trPr>
        <w:tc>
          <w:tcPr>
            <w:tcW w:w="3129" w:type="pct"/>
            <w:tcBorders>
              <w:top w:val="single" w:sz="12" w:space="0" w:color="auto"/>
              <w:bottom w:val="single" w:sz="12" w:space="0" w:color="auto"/>
            </w:tcBorders>
            <w:vAlign w:val="center"/>
          </w:tcPr>
          <w:p w14:paraId="6DCC0559" w14:textId="36C239DF" w:rsidR="00A409DF" w:rsidRPr="00862770" w:rsidRDefault="009E45DE" w:rsidP="00FF7A32">
            <w:pPr>
              <w:jc w:val="center"/>
              <w:rPr>
                <w:b/>
                <w:sz w:val="20"/>
                <w:szCs w:val="20"/>
              </w:rPr>
            </w:pPr>
            <w:r w:rsidRPr="00862770">
              <w:rPr>
                <w:b/>
                <w:sz w:val="20"/>
                <w:szCs w:val="20"/>
              </w:rPr>
              <w:t>Total,</w:t>
            </w:r>
            <w:r w:rsidR="00A409DF" w:rsidRPr="00862770">
              <w:rPr>
                <w:b/>
                <w:sz w:val="20"/>
                <w:szCs w:val="20"/>
              </w:rPr>
              <w:t xml:space="preserve"> Factor</w:t>
            </w:r>
          </w:p>
        </w:tc>
        <w:tc>
          <w:tcPr>
            <w:tcW w:w="936" w:type="pct"/>
            <w:tcBorders>
              <w:top w:val="single" w:sz="12" w:space="0" w:color="auto"/>
              <w:bottom w:val="single" w:sz="12" w:space="0" w:color="auto"/>
            </w:tcBorders>
            <w:vAlign w:val="center"/>
          </w:tcPr>
          <w:p w14:paraId="46F6085D" w14:textId="06F1C036" w:rsidR="00A409DF" w:rsidRPr="00862770" w:rsidRDefault="00B82DCD" w:rsidP="00FF7A32">
            <w:pPr>
              <w:jc w:val="center"/>
              <w:rPr>
                <w:b/>
                <w:sz w:val="20"/>
                <w:szCs w:val="20"/>
              </w:rPr>
            </w:pPr>
            <w:r>
              <w:rPr>
                <w:b/>
                <w:sz w:val="20"/>
                <w:szCs w:val="20"/>
              </w:rPr>
              <w:t>4.23</w:t>
            </w:r>
          </w:p>
        </w:tc>
        <w:tc>
          <w:tcPr>
            <w:tcW w:w="935" w:type="pct"/>
            <w:tcBorders>
              <w:top w:val="single" w:sz="12" w:space="0" w:color="auto"/>
              <w:bottom w:val="single" w:sz="12" w:space="0" w:color="auto"/>
            </w:tcBorders>
            <w:vAlign w:val="center"/>
          </w:tcPr>
          <w:p w14:paraId="67ABBA50" w14:textId="654E9D70" w:rsidR="00A409DF" w:rsidRPr="00862770" w:rsidRDefault="00B82DCD" w:rsidP="00FF7A32">
            <w:pPr>
              <w:jc w:val="center"/>
              <w:rPr>
                <w:b/>
                <w:sz w:val="20"/>
                <w:szCs w:val="20"/>
              </w:rPr>
            </w:pPr>
            <w:r>
              <w:rPr>
                <w:b/>
                <w:sz w:val="20"/>
                <w:szCs w:val="20"/>
              </w:rPr>
              <w:t>4.5</w:t>
            </w:r>
          </w:p>
        </w:tc>
      </w:tr>
    </w:tbl>
    <w:p w14:paraId="5BFC9A95" w14:textId="77777777" w:rsidR="007A779D" w:rsidRDefault="007A779D" w:rsidP="00FF7A32">
      <w:pPr>
        <w:spacing w:after="0" w:line="240" w:lineRule="auto"/>
        <w:jc w:val="both"/>
      </w:pPr>
    </w:p>
    <w:p w14:paraId="1C0E1ED1" w14:textId="682AC2CC" w:rsidR="00A409DF" w:rsidRDefault="007A779D" w:rsidP="00FF7A32">
      <w:pPr>
        <w:spacing w:after="0" w:line="240" w:lineRule="auto"/>
        <w:jc w:val="both"/>
      </w:pPr>
      <w:r w:rsidRPr="007A779D">
        <w:t xml:space="preserve">El factor Interacción </w:t>
      </w:r>
      <w:r>
        <w:t>c</w:t>
      </w:r>
      <w:r w:rsidRPr="007A779D">
        <w:t xml:space="preserve">on </w:t>
      </w:r>
      <w:r>
        <w:t>e</w:t>
      </w:r>
      <w:r w:rsidRPr="007A779D">
        <w:t xml:space="preserve">l Entorno Nacional </w:t>
      </w:r>
      <w:r>
        <w:t>e</w:t>
      </w:r>
      <w:r w:rsidRPr="007A779D">
        <w:t xml:space="preserve"> Internacional se cumple en alto grado con un </w:t>
      </w:r>
      <w:r>
        <w:t>90</w:t>
      </w:r>
      <w:r w:rsidRPr="007A779D">
        <w:t>% y una calificación de 4.</w:t>
      </w:r>
      <w:r>
        <w:t>5</w:t>
      </w:r>
      <w:r w:rsidRPr="007A779D">
        <w:t>. Se evidencian esfuerzos institucionales y del Programa para interactuar con comunidades académicas de índole local</w:t>
      </w:r>
      <w:r w:rsidR="00503917">
        <w:t>.</w:t>
      </w:r>
      <w:r w:rsidRPr="007A779D">
        <w:t xml:space="preserve"> nacional e internacional</w:t>
      </w:r>
      <w:r w:rsidR="00CB2133">
        <w:t>;</w:t>
      </w:r>
      <w:r w:rsidR="00484440">
        <w:t xml:space="preserve"> hay operativización de</w:t>
      </w:r>
      <w:r w:rsidRPr="007A779D">
        <w:t xml:space="preserve"> los </w:t>
      </w:r>
      <w:r w:rsidRPr="007A779D">
        <w:lastRenderedPageBreak/>
        <w:t>convenios</w:t>
      </w:r>
      <w:r w:rsidR="00503917">
        <w:t>.</w:t>
      </w:r>
      <w:r w:rsidRPr="007A779D">
        <w:t xml:space="preserve"> participación en congresos</w:t>
      </w:r>
      <w:r w:rsidR="00503917">
        <w:t>.</w:t>
      </w:r>
      <w:r w:rsidRPr="007A779D">
        <w:t xml:space="preserve"> realización de pasantías</w:t>
      </w:r>
      <w:r w:rsidR="00503917">
        <w:t>.</w:t>
      </w:r>
      <w:r w:rsidRPr="007A779D">
        <w:t xml:space="preserve"> colaboración con grupos de investigación e investigadores de instituciones y universidades del orden nacional e internacional. </w:t>
      </w:r>
    </w:p>
    <w:bookmarkEnd w:id="175"/>
    <w:p w14:paraId="22C2E528" w14:textId="77777777" w:rsidR="00A409DF" w:rsidRPr="00E57EC1" w:rsidRDefault="00A409DF" w:rsidP="00FF7A32">
      <w:pPr>
        <w:spacing w:after="0" w:line="240" w:lineRule="auto"/>
        <w:jc w:val="both"/>
      </w:pPr>
    </w:p>
    <w:p w14:paraId="29DDEFAC" w14:textId="61D8C454" w:rsidR="00A409DF" w:rsidRPr="005E651A" w:rsidRDefault="00A409DF" w:rsidP="00FF7A32">
      <w:pPr>
        <w:pStyle w:val="Prrafodelista"/>
        <w:numPr>
          <w:ilvl w:val="3"/>
          <w:numId w:val="7"/>
        </w:numPr>
        <w:spacing w:after="0" w:line="240" w:lineRule="auto"/>
        <w:outlineLvl w:val="2"/>
        <w:rPr>
          <w:b/>
          <w:i/>
        </w:rPr>
      </w:pPr>
      <w:bookmarkStart w:id="182" w:name="_Toc188293208"/>
      <w:r w:rsidRPr="005E651A">
        <w:rPr>
          <w:b/>
          <w:i/>
        </w:rPr>
        <w:t>Fortalezas</w:t>
      </w:r>
      <w:r>
        <w:rPr>
          <w:b/>
          <w:i/>
        </w:rPr>
        <w:t xml:space="preserve"> del FACTOR 7</w:t>
      </w:r>
      <w:bookmarkEnd w:id="182"/>
    </w:p>
    <w:p w14:paraId="42405F8B" w14:textId="77777777" w:rsidR="00A409DF" w:rsidRPr="00C64901" w:rsidRDefault="00A409DF" w:rsidP="00FF7A32">
      <w:pPr>
        <w:spacing w:after="0" w:line="240" w:lineRule="auto"/>
        <w:ind w:left="1080"/>
      </w:pPr>
    </w:p>
    <w:p w14:paraId="21DA7F90" w14:textId="55DB25B8" w:rsidR="00CB2133" w:rsidRPr="00CB2133" w:rsidRDefault="00CB2133" w:rsidP="00FF7A32">
      <w:pPr>
        <w:pStyle w:val="Prrafodelista"/>
        <w:numPr>
          <w:ilvl w:val="0"/>
          <w:numId w:val="6"/>
        </w:numPr>
        <w:spacing w:after="0" w:line="240" w:lineRule="auto"/>
      </w:pPr>
      <w:r>
        <w:t xml:space="preserve">Evidencia de interacciones académicas de índole </w:t>
      </w:r>
      <w:r w:rsidRPr="00CB2133">
        <w:t>nacional e internacional</w:t>
      </w:r>
      <w:r w:rsidR="00503917">
        <w:t>.</w:t>
      </w:r>
      <w:r w:rsidRPr="00CB2133">
        <w:t xml:space="preserve"> </w:t>
      </w:r>
    </w:p>
    <w:p w14:paraId="60E32CE8" w14:textId="0B7F7F16" w:rsidR="00A409DF" w:rsidRPr="00C64901" w:rsidRDefault="00CB2133" w:rsidP="00FF7A32">
      <w:pPr>
        <w:pStyle w:val="Prrafodelista"/>
        <w:numPr>
          <w:ilvl w:val="0"/>
          <w:numId w:val="6"/>
        </w:numPr>
        <w:spacing w:after="0" w:line="240" w:lineRule="auto"/>
      </w:pPr>
      <w:r>
        <w:t xml:space="preserve">Colaboración con grupos de investigación nacional e investigadores internacionales que han permitido fortalecer la movilidad tanto entrante como </w:t>
      </w:r>
      <w:r w:rsidR="007125EF">
        <w:t>saliente</w:t>
      </w:r>
      <w:r>
        <w:t>.</w:t>
      </w:r>
    </w:p>
    <w:p w14:paraId="063E9EB2" w14:textId="77777777" w:rsidR="00A409DF" w:rsidRPr="00C64901" w:rsidRDefault="00A409DF" w:rsidP="00FF7A32">
      <w:pPr>
        <w:pStyle w:val="Prrafodelista"/>
        <w:numPr>
          <w:ilvl w:val="0"/>
          <w:numId w:val="6"/>
        </w:numPr>
        <w:spacing w:after="0" w:line="240" w:lineRule="auto"/>
      </w:pPr>
    </w:p>
    <w:p w14:paraId="2B5AC10C" w14:textId="77777777" w:rsidR="00A409DF" w:rsidRPr="00C64901" w:rsidRDefault="00A409DF" w:rsidP="00FF7A32">
      <w:pPr>
        <w:spacing w:after="0" w:line="240" w:lineRule="auto"/>
        <w:ind w:left="1080"/>
      </w:pPr>
    </w:p>
    <w:p w14:paraId="53ACAD8B" w14:textId="56E5CECB" w:rsidR="00A409DF" w:rsidRPr="005E651A" w:rsidRDefault="00A409DF" w:rsidP="00FF7A32">
      <w:pPr>
        <w:pStyle w:val="Prrafodelista"/>
        <w:numPr>
          <w:ilvl w:val="3"/>
          <w:numId w:val="7"/>
        </w:numPr>
        <w:spacing w:after="0" w:line="240" w:lineRule="auto"/>
        <w:outlineLvl w:val="2"/>
        <w:rPr>
          <w:b/>
          <w:i/>
        </w:rPr>
      </w:pPr>
      <w:bookmarkStart w:id="183" w:name="_Toc188293209"/>
      <w:r w:rsidRPr="005E651A">
        <w:rPr>
          <w:b/>
          <w:i/>
        </w:rPr>
        <w:t>Debilidades u Oportunidades de Mejora</w:t>
      </w:r>
      <w:r>
        <w:rPr>
          <w:b/>
          <w:i/>
        </w:rPr>
        <w:t xml:space="preserve"> del FACTOR 7</w:t>
      </w:r>
      <w:bookmarkEnd w:id="183"/>
    </w:p>
    <w:p w14:paraId="228A9294" w14:textId="77777777" w:rsidR="00A409DF" w:rsidRDefault="00A409DF" w:rsidP="00FF7A32">
      <w:pPr>
        <w:spacing w:after="0" w:line="240" w:lineRule="auto"/>
        <w:ind w:left="1080"/>
        <w:rPr>
          <w:b/>
        </w:rPr>
      </w:pPr>
    </w:p>
    <w:p w14:paraId="3925EC84" w14:textId="60A18EB5" w:rsidR="00A409DF" w:rsidRDefault="003E0210" w:rsidP="00FF7A32">
      <w:pPr>
        <w:pStyle w:val="Prrafodelista"/>
        <w:numPr>
          <w:ilvl w:val="0"/>
          <w:numId w:val="6"/>
        </w:numPr>
        <w:spacing w:after="0" w:line="240" w:lineRule="auto"/>
      </w:pPr>
      <w:r>
        <w:t>Diseñar e implementar estrategias para el fortalecimiento de competencias en inglés en estudiantes y docentes.</w:t>
      </w:r>
    </w:p>
    <w:p w14:paraId="30EC9D15" w14:textId="4C4A4BCA" w:rsidR="003E0210" w:rsidRPr="00C64901" w:rsidRDefault="003E0210" w:rsidP="00FF7A32">
      <w:pPr>
        <w:pStyle w:val="Prrafodelista"/>
        <w:numPr>
          <w:ilvl w:val="0"/>
          <w:numId w:val="6"/>
        </w:numPr>
        <w:spacing w:after="0" w:line="240" w:lineRule="auto"/>
      </w:pPr>
      <w:r>
        <w:t>Favorecer el intercambio académico de los estudiantes.</w:t>
      </w:r>
    </w:p>
    <w:p w14:paraId="17DE9769" w14:textId="77777777" w:rsidR="00A409DF" w:rsidRPr="00C64901" w:rsidRDefault="00A409DF" w:rsidP="00FF7A32">
      <w:pPr>
        <w:spacing w:after="0" w:line="240" w:lineRule="auto"/>
        <w:ind w:left="1080"/>
      </w:pPr>
    </w:p>
    <w:p w14:paraId="4BC7801B" w14:textId="77777777" w:rsidR="00F5320A" w:rsidRDefault="00F5320A" w:rsidP="00FF7A32">
      <w:pPr>
        <w:spacing w:after="0" w:line="240" w:lineRule="auto"/>
        <w:jc w:val="both"/>
      </w:pPr>
    </w:p>
    <w:p w14:paraId="3BEC751B" w14:textId="3C2E3F87" w:rsidR="00441098" w:rsidRPr="00301518" w:rsidRDefault="00441098" w:rsidP="00FF7A32">
      <w:pPr>
        <w:pStyle w:val="Prrafodelista"/>
        <w:numPr>
          <w:ilvl w:val="1"/>
          <w:numId w:val="4"/>
        </w:numPr>
        <w:spacing w:after="0" w:line="240" w:lineRule="auto"/>
        <w:ind w:left="720" w:hanging="720"/>
        <w:jc w:val="both"/>
        <w:outlineLvl w:val="1"/>
        <w:rPr>
          <w:b/>
        </w:rPr>
      </w:pPr>
      <w:bookmarkStart w:id="184" w:name="_Toc413848517"/>
      <w:bookmarkStart w:id="185" w:name="_Toc188293210"/>
      <w:r w:rsidRPr="00301518">
        <w:rPr>
          <w:b/>
        </w:rPr>
        <w:t xml:space="preserve">FACTOR </w:t>
      </w:r>
      <w:r w:rsidR="00A745CE">
        <w:rPr>
          <w:b/>
        </w:rPr>
        <w:t>8</w:t>
      </w:r>
      <w:r w:rsidRPr="00301518">
        <w:rPr>
          <w:b/>
        </w:rPr>
        <w:t xml:space="preserve">: </w:t>
      </w:r>
      <w:bookmarkEnd w:id="184"/>
      <w:r w:rsidR="00A745CE" w:rsidRPr="00A745CE">
        <w:rPr>
          <w:b/>
        </w:rPr>
        <w:t>APORTES DE LA INVESTIGACIÓN</w:t>
      </w:r>
      <w:r w:rsidR="00503917">
        <w:rPr>
          <w:b/>
        </w:rPr>
        <w:t>.</w:t>
      </w:r>
      <w:r w:rsidR="00A745CE" w:rsidRPr="00A745CE">
        <w:rPr>
          <w:b/>
        </w:rPr>
        <w:t xml:space="preserve"> LA INNOVACIÓN</w:t>
      </w:r>
      <w:r w:rsidR="00503917">
        <w:rPr>
          <w:b/>
        </w:rPr>
        <w:t>.</w:t>
      </w:r>
      <w:r w:rsidR="00A745CE" w:rsidRPr="00A745CE">
        <w:rPr>
          <w:b/>
        </w:rPr>
        <w:t xml:space="preserve"> EL DESARROLLO TECNOLÓGICO Y LA CREACIÓN</w:t>
      </w:r>
      <w:r w:rsidR="00503917">
        <w:rPr>
          <w:b/>
        </w:rPr>
        <w:t>.</w:t>
      </w:r>
      <w:r w:rsidR="00A745CE" w:rsidRPr="00A745CE">
        <w:rPr>
          <w:b/>
        </w:rPr>
        <w:t xml:space="preserve"> ASOCIADOS AL PROGRAMA ACADÉMICO</w:t>
      </w:r>
      <w:bookmarkEnd w:id="185"/>
      <w:r w:rsidRPr="00301518">
        <w:rPr>
          <w:b/>
        </w:rPr>
        <w:t xml:space="preserve"> </w:t>
      </w:r>
    </w:p>
    <w:p w14:paraId="0624CC12" w14:textId="77777777" w:rsidR="001B616B" w:rsidRDefault="001B616B" w:rsidP="00FF7A32">
      <w:pPr>
        <w:spacing w:after="0" w:line="240" w:lineRule="auto"/>
        <w:jc w:val="both"/>
      </w:pPr>
      <w:bookmarkStart w:id="186" w:name="_Toc413848518"/>
    </w:p>
    <w:p w14:paraId="4CB5732E" w14:textId="3C84C98E" w:rsidR="00441098" w:rsidRPr="003B2271" w:rsidRDefault="00441098" w:rsidP="00FF7A32">
      <w:pPr>
        <w:pStyle w:val="Prrafodelista"/>
        <w:numPr>
          <w:ilvl w:val="2"/>
          <w:numId w:val="4"/>
        </w:numPr>
        <w:spacing w:after="0" w:line="240" w:lineRule="auto"/>
        <w:ind w:left="1077" w:hanging="1077"/>
        <w:jc w:val="both"/>
        <w:outlineLvl w:val="2"/>
        <w:rPr>
          <w:b/>
        </w:rPr>
      </w:pPr>
      <w:bookmarkStart w:id="187" w:name="_Toc188293211"/>
      <w:r w:rsidRPr="003B2271">
        <w:rPr>
          <w:b/>
        </w:rPr>
        <w:t xml:space="preserve">Característica </w:t>
      </w:r>
      <w:r w:rsidR="00A745CE">
        <w:rPr>
          <w:b/>
        </w:rPr>
        <w:t>34</w:t>
      </w:r>
      <w:r w:rsidRPr="003B2271">
        <w:rPr>
          <w:b/>
        </w:rPr>
        <w:t xml:space="preserve">: </w:t>
      </w:r>
      <w:bookmarkEnd w:id="186"/>
      <w:r w:rsidR="00A745CE" w:rsidRPr="00A745CE">
        <w:rPr>
          <w:b/>
        </w:rPr>
        <w:t>Formación para la Investigación</w:t>
      </w:r>
      <w:r w:rsidR="00503917">
        <w:rPr>
          <w:b/>
        </w:rPr>
        <w:t>.</w:t>
      </w:r>
      <w:r w:rsidR="00A745CE" w:rsidRPr="00A745CE">
        <w:rPr>
          <w:b/>
        </w:rPr>
        <w:t xml:space="preserve"> Desarrollo Tecnológico</w:t>
      </w:r>
      <w:r w:rsidR="00503917">
        <w:rPr>
          <w:b/>
        </w:rPr>
        <w:t>.</w:t>
      </w:r>
      <w:r w:rsidR="00A745CE" w:rsidRPr="00A745CE">
        <w:rPr>
          <w:b/>
        </w:rPr>
        <w:t xml:space="preserve"> la Innovación y la Creación</w:t>
      </w:r>
      <w:bookmarkEnd w:id="187"/>
      <w:r w:rsidRPr="003B2271">
        <w:rPr>
          <w:b/>
        </w:rPr>
        <w:t xml:space="preserve"> </w:t>
      </w:r>
    </w:p>
    <w:p w14:paraId="68107EBB" w14:textId="77777777" w:rsidR="00BC5479" w:rsidRPr="00D7046C" w:rsidRDefault="00BC5479" w:rsidP="00FF7A32">
      <w:pPr>
        <w:spacing w:after="0" w:line="240" w:lineRule="auto"/>
        <w:jc w:val="both"/>
      </w:pPr>
    </w:p>
    <w:p w14:paraId="5BDAAFA9" w14:textId="66DFFCFD" w:rsidR="00864D9E" w:rsidRDefault="00864D9E" w:rsidP="00FF7A32">
      <w:pPr>
        <w:spacing w:after="0" w:line="240" w:lineRule="auto"/>
        <w:jc w:val="both"/>
      </w:pPr>
      <w:bookmarkStart w:id="188" w:name="_Toc413848519"/>
      <w:r w:rsidRPr="0059211E">
        <w:t xml:space="preserve">Esta Característica fue categorizada como </w:t>
      </w:r>
      <w:r w:rsidR="000C117E">
        <w:rPr>
          <w:b/>
        </w:rPr>
        <w:t>indispensable</w:t>
      </w:r>
      <w:r w:rsidRPr="0059211E">
        <w:t xml:space="preserve"> con una ponderación de </w:t>
      </w:r>
      <w:r w:rsidR="000C117E">
        <w:rPr>
          <w:b/>
        </w:rPr>
        <w:t>8</w:t>
      </w:r>
      <w:r w:rsidRPr="0059211E">
        <w:t xml:space="preserve">.  Obtuvo una calificación de </w:t>
      </w:r>
      <w:r w:rsidR="000C117E">
        <w:rPr>
          <w:b/>
        </w:rPr>
        <w:t>4.4</w:t>
      </w:r>
      <w:r w:rsidR="00503917">
        <w:rPr>
          <w:b/>
        </w:rPr>
        <w:t>.</w:t>
      </w:r>
      <w:r w:rsidR="000C117E">
        <w:rPr>
          <w:b/>
        </w:rPr>
        <w:t xml:space="preserve"> se cumple en alto grado.</w:t>
      </w:r>
      <w:r w:rsidRPr="0059211E">
        <w:t xml:space="preserve"> </w:t>
      </w:r>
    </w:p>
    <w:p w14:paraId="32E22D14" w14:textId="299D013F" w:rsidR="008D6E23" w:rsidRDefault="008D6E23" w:rsidP="00FF7A32">
      <w:pPr>
        <w:spacing w:after="0" w:line="240" w:lineRule="auto"/>
        <w:jc w:val="both"/>
      </w:pPr>
      <w:r>
        <w:t>El Programa de Bacteriología promueve y desarrolla la cultura investigativa en sus docentes y estudiantes</w:t>
      </w:r>
      <w:r w:rsidR="00503917">
        <w:t>.</w:t>
      </w:r>
      <w:r>
        <w:t xml:space="preserve"> teniendo en cuenta las políticas institucionales en materia de investigación establecidas en el Estatuto de Investigación y Extensión de la Universidad de Córdoba y lo señalado en el capítulo V: Proyecto de Investigación y/o Extensión de la Resolución No. 007 de 2008 por la cual se reglamentan las modalidades de Trabajo de Grado en los programas de pregrado de la Universidad de Córdoba</w:t>
      </w:r>
      <w:r w:rsidR="0076388D">
        <w:t xml:space="preserve"> y el </w:t>
      </w:r>
      <w:r w:rsidR="0076388D" w:rsidRPr="0076388D">
        <w:t>Acuerdo 044</w:t>
      </w:r>
      <w:r w:rsidR="00503917">
        <w:t>.</w:t>
      </w:r>
      <w:r w:rsidR="0076388D" w:rsidRPr="0076388D">
        <w:t xml:space="preserve"> del 13 de abril de 2023</w:t>
      </w:r>
      <w:r w:rsidR="0076388D">
        <w:t xml:space="preserve"> por</w:t>
      </w:r>
      <w:r w:rsidR="0076388D" w:rsidRPr="0076388D">
        <w:t xml:space="preserve"> el cual se establece la organización</w:t>
      </w:r>
      <w:r w:rsidR="009E45DE">
        <w:t>,</w:t>
      </w:r>
      <w:r w:rsidR="0076388D" w:rsidRPr="0076388D">
        <w:t xml:space="preserve"> creación y estímulos de los semilleros de investigación de la Universidad de Córdoba</w:t>
      </w:r>
      <w:r w:rsidR="0076388D">
        <w:t xml:space="preserve"> (</w:t>
      </w:r>
      <w:hyperlink r:id="rId110" w:history="1">
        <w:r w:rsidR="0076388D" w:rsidRPr="00043A6F">
          <w:rPr>
            <w:rStyle w:val="Hipervnculo"/>
          </w:rPr>
          <w:t>https://www.unicordoba.edu.co/wp-content/uploads/2023/04/ORGANIZACION-CREACION-Y-ESTIMU.pdf</w:t>
        </w:r>
      </w:hyperlink>
      <w:r w:rsidR="0076388D">
        <w:t xml:space="preserve"> )</w:t>
      </w:r>
      <w:r w:rsidR="0076388D" w:rsidRPr="0076388D">
        <w:t xml:space="preserve">. </w:t>
      </w:r>
      <w:r>
        <w:t>Estas políticas institucionales se encuentran a su vez</w:t>
      </w:r>
      <w:r w:rsidR="009E45DE">
        <w:t>,</w:t>
      </w:r>
      <w:r>
        <w:t xml:space="preserve"> acorde con las políticas nacionales en materia de investigación</w:t>
      </w:r>
      <w:r w:rsidR="00503917">
        <w:t>.</w:t>
      </w:r>
      <w:r>
        <w:t xml:space="preserve"> lideradas por el Departamento Administrativo de Ciencia</w:t>
      </w:r>
      <w:r w:rsidR="00503917">
        <w:t>.</w:t>
      </w:r>
      <w:r>
        <w:t xml:space="preserve"> Tecnología e Innovación (Minciencias).</w:t>
      </w:r>
    </w:p>
    <w:p w14:paraId="7E8175D4" w14:textId="77777777" w:rsidR="0076388D" w:rsidRDefault="0076388D" w:rsidP="00FF7A32">
      <w:pPr>
        <w:spacing w:after="0" w:line="240" w:lineRule="auto"/>
        <w:jc w:val="both"/>
      </w:pPr>
    </w:p>
    <w:p w14:paraId="086592A5" w14:textId="1C298A18" w:rsidR="003E0210" w:rsidRDefault="008D6E23" w:rsidP="00FF7A32">
      <w:pPr>
        <w:spacing w:after="0" w:line="240" w:lineRule="auto"/>
        <w:jc w:val="both"/>
      </w:pPr>
      <w:r>
        <w:t>Cada Facultad cuenta con un Comité de Investigación</w:t>
      </w:r>
      <w:r w:rsidR="00503917">
        <w:t>.</w:t>
      </w:r>
      <w:r>
        <w:t xml:space="preserve"> el cual es un asesor del Consejo de Facultad y por el que se direccionan los procesos de investigación para realizar su trámite ante la Vicerrectoría de Investigación y Extensión o cualquier otra dependencia que se requiera.</w:t>
      </w:r>
    </w:p>
    <w:p w14:paraId="516EA629" w14:textId="77777777" w:rsidR="0076388D" w:rsidRDefault="0076388D" w:rsidP="00FF7A32">
      <w:pPr>
        <w:spacing w:after="0" w:line="240" w:lineRule="auto"/>
        <w:jc w:val="both"/>
      </w:pPr>
    </w:p>
    <w:p w14:paraId="1D917639" w14:textId="1B3429E7" w:rsidR="009E3CDD" w:rsidRDefault="009E3CDD" w:rsidP="00FF7A32">
      <w:pPr>
        <w:spacing w:after="0" w:line="240" w:lineRule="auto"/>
        <w:jc w:val="both"/>
      </w:pPr>
      <w:r>
        <w:t>La investigación es promovida en el Programa de Bacteriología a partir de la investigación formativa en el aula y en sentido estricto a través del desarrollo de proyectos de investigación</w:t>
      </w:r>
      <w:r w:rsidR="00503917">
        <w:t>.</w:t>
      </w:r>
      <w:r>
        <w:t xml:space="preserve"> mediante la aplicación de las siguientes estrategias:</w:t>
      </w:r>
    </w:p>
    <w:p w14:paraId="707129AB" w14:textId="77777777" w:rsidR="009E3CDD" w:rsidRDefault="009E3CDD" w:rsidP="00FF7A32">
      <w:pPr>
        <w:spacing w:after="0" w:line="240" w:lineRule="auto"/>
        <w:jc w:val="both"/>
      </w:pPr>
    </w:p>
    <w:p w14:paraId="40587178" w14:textId="7B0F29DF" w:rsidR="009E3CDD" w:rsidRDefault="009E3CDD" w:rsidP="00FF7A32">
      <w:pPr>
        <w:spacing w:after="0" w:line="240" w:lineRule="auto"/>
        <w:jc w:val="both"/>
      </w:pPr>
      <w:r>
        <w:t>•Los estudiantes se forman en investigación desde los diferentes cursos planteados en la estructura curricular obligatoria y propia de la formación científica. El componente investigativo</w:t>
      </w:r>
      <w:r w:rsidR="00503917">
        <w:t>.</w:t>
      </w:r>
      <w:r>
        <w:t xml:space="preserve"> se desarrolla de manera transversal en el plan de estudios.</w:t>
      </w:r>
    </w:p>
    <w:p w14:paraId="1C05D53F" w14:textId="77777777" w:rsidR="009E3CDD" w:rsidRDefault="009E3CDD" w:rsidP="00FF7A32">
      <w:pPr>
        <w:spacing w:after="0" w:line="240" w:lineRule="auto"/>
        <w:jc w:val="both"/>
      </w:pPr>
    </w:p>
    <w:p w14:paraId="26D2A4C2" w14:textId="5AEB5BB8" w:rsidR="009E3CDD" w:rsidRDefault="009E3CDD" w:rsidP="00FF7A32">
      <w:pPr>
        <w:spacing w:after="0" w:line="240" w:lineRule="auto"/>
        <w:jc w:val="both"/>
      </w:pPr>
      <w:r>
        <w:t>•En metodología de la investigación I</w:t>
      </w:r>
      <w:r w:rsidR="00503917">
        <w:t>.</w:t>
      </w:r>
      <w:r>
        <w:t xml:space="preserve"> se propone que el estudiante adquiera la fundamentación básica acerca del método científico</w:t>
      </w:r>
      <w:r w:rsidR="00503917">
        <w:t>.</w:t>
      </w:r>
      <w:r>
        <w:t xml:space="preserve"> orientando a los estudiantes a plantear proyectos con problemas que se encuentran en su entorno basados en las líneas de investigación del grupo de investigaciones del Programa y /o de otro grupo de investigación que tenga líneas enmarcadas en el currículo del Programa.</w:t>
      </w:r>
    </w:p>
    <w:p w14:paraId="7A077C44" w14:textId="77777777" w:rsidR="009E3CDD" w:rsidRDefault="009E3CDD" w:rsidP="00FF7A32">
      <w:pPr>
        <w:spacing w:after="0" w:line="240" w:lineRule="auto"/>
        <w:jc w:val="both"/>
      </w:pPr>
    </w:p>
    <w:p w14:paraId="0C373C16" w14:textId="56A3DFB2" w:rsidR="009E3CDD" w:rsidRDefault="009E3CDD" w:rsidP="00FF7A32">
      <w:pPr>
        <w:spacing w:after="0" w:line="240" w:lineRule="auto"/>
        <w:jc w:val="both"/>
      </w:pPr>
      <w:r>
        <w:t>•Así mismo</w:t>
      </w:r>
      <w:r w:rsidR="00503917">
        <w:t>.</w:t>
      </w:r>
      <w:r>
        <w:t xml:space="preserve"> en metodología de la investigación II</w:t>
      </w:r>
      <w:r w:rsidR="00503917">
        <w:t>.</w:t>
      </w:r>
      <w:r>
        <w:t xml:space="preserve"> se busca que el estudiante continúe con el proyecto planteado en metodología de la investigación I</w:t>
      </w:r>
      <w:r w:rsidR="00503917">
        <w:t>.</w:t>
      </w:r>
      <w:r>
        <w:t xml:space="preserve"> que lo fortalezca profundizando en el marco teórico</w:t>
      </w:r>
      <w:r w:rsidR="00503917">
        <w:t>.</w:t>
      </w:r>
      <w:r>
        <w:t xml:space="preserve"> estado del arte del tema escogido y el diseño metodológico planteado. Adicionalmente</w:t>
      </w:r>
      <w:r w:rsidR="00503917">
        <w:t>.</w:t>
      </w:r>
      <w:r>
        <w:t xml:space="preserve"> con este curso se pretende que el proyecto planteado por el estudiante se desarrolle como una opción de trabajo de grado.</w:t>
      </w:r>
    </w:p>
    <w:p w14:paraId="3E08C360" w14:textId="77777777" w:rsidR="009E3CDD" w:rsidRDefault="009E3CDD" w:rsidP="00FF7A32">
      <w:pPr>
        <w:spacing w:after="0" w:line="240" w:lineRule="auto"/>
        <w:jc w:val="both"/>
      </w:pPr>
    </w:p>
    <w:p w14:paraId="713C1A3B" w14:textId="37D57AB3" w:rsidR="009E3CDD" w:rsidRDefault="009E3CDD" w:rsidP="00FF7A32">
      <w:pPr>
        <w:spacing w:after="0" w:line="240" w:lineRule="auto"/>
        <w:jc w:val="both"/>
      </w:pPr>
      <w:r>
        <w:t>•En el plan de estudios</w:t>
      </w:r>
      <w:r w:rsidR="00503917">
        <w:t>.</w:t>
      </w:r>
      <w:r>
        <w:t xml:space="preserve"> también han incorporado cursos obligatorios</w:t>
      </w:r>
      <w:r w:rsidR="00503917">
        <w:t>.</w:t>
      </w:r>
      <w:r>
        <w:t xml:space="preserve"> electivos de carrera y de profundización</w:t>
      </w:r>
      <w:r w:rsidR="00503917">
        <w:t>.</w:t>
      </w:r>
      <w:r>
        <w:t xml:space="preserve"> fundamentados en las líneas de investigación de los componentes del Programa. </w:t>
      </w:r>
    </w:p>
    <w:p w14:paraId="29C739E7" w14:textId="77777777" w:rsidR="009E3CDD" w:rsidRDefault="009E3CDD" w:rsidP="00FF7A32">
      <w:pPr>
        <w:spacing w:after="0" w:line="240" w:lineRule="auto"/>
        <w:jc w:val="both"/>
      </w:pPr>
    </w:p>
    <w:p w14:paraId="5B051F1E" w14:textId="0FED2DBE" w:rsidR="009E3CDD" w:rsidRDefault="009E3CDD" w:rsidP="00FF7A32">
      <w:pPr>
        <w:spacing w:after="0" w:line="240" w:lineRule="auto"/>
        <w:jc w:val="both"/>
      </w:pPr>
      <w:r>
        <w:t>•La ejecución de las prácticas formativas que ofrece el Programa</w:t>
      </w:r>
      <w:r w:rsidR="00503917">
        <w:t>.</w:t>
      </w:r>
      <w:r>
        <w:t xml:space="preserve"> apoyan al fomento de la investigación formativa</w:t>
      </w:r>
      <w:r w:rsidR="00503917">
        <w:t>.</w:t>
      </w:r>
      <w:r>
        <w:t xml:space="preserve"> en las acciones e interacciones que el Programa efectúa para ayudar el proceso de las competencias y habilidades de los futuros profesionales</w:t>
      </w:r>
      <w:r w:rsidR="00503917">
        <w:t>.</w:t>
      </w:r>
      <w:r>
        <w:t xml:space="preserve"> para mejorar el perfil profesional y ocupacional. </w:t>
      </w:r>
    </w:p>
    <w:p w14:paraId="6E87B7AF" w14:textId="77777777" w:rsidR="009E3CDD" w:rsidRDefault="009E3CDD" w:rsidP="00FF7A32">
      <w:pPr>
        <w:spacing w:after="0" w:line="240" w:lineRule="auto"/>
        <w:jc w:val="both"/>
      </w:pPr>
    </w:p>
    <w:p w14:paraId="76D73401" w14:textId="460C4226" w:rsidR="003E0210" w:rsidRDefault="009E3CDD" w:rsidP="00FF7A32">
      <w:pPr>
        <w:spacing w:after="0" w:line="240" w:lineRule="auto"/>
        <w:jc w:val="both"/>
      </w:pPr>
      <w:r>
        <w:t>•El trabajo de grado</w:t>
      </w:r>
      <w:r w:rsidR="00503917">
        <w:t>.</w:t>
      </w:r>
      <w:r>
        <w:t xml:space="preserve"> en las opciones proyecto de investigación</w:t>
      </w:r>
      <w:r w:rsidR="00503917">
        <w:t>.</w:t>
      </w:r>
      <w:r>
        <w:t xml:space="preserve"> proyecto de extensión</w:t>
      </w:r>
      <w:r w:rsidR="00503917">
        <w:t>.</w:t>
      </w:r>
      <w:r>
        <w:t xml:space="preserve"> monografía y pasantía</w:t>
      </w:r>
      <w:r w:rsidR="00503917">
        <w:t>.</w:t>
      </w:r>
      <w:r>
        <w:t xml:space="preserve"> es una alternativa en la que se perfecciona el conocimiento científico en un tema particular siempre enmarcado en los componentes y/o las líneas de investigación del Programa.</w:t>
      </w:r>
    </w:p>
    <w:p w14:paraId="7779A9CB" w14:textId="253F04B8" w:rsidR="009E3CDD" w:rsidRDefault="009E3CDD" w:rsidP="00FF7A32">
      <w:pPr>
        <w:spacing w:after="0" w:line="240" w:lineRule="auto"/>
        <w:jc w:val="both"/>
      </w:pPr>
    </w:p>
    <w:p w14:paraId="7DA4BFB6" w14:textId="70E1A895" w:rsidR="0076388D" w:rsidRDefault="0076388D" w:rsidP="00FF7A32">
      <w:pPr>
        <w:spacing w:after="0" w:line="240" w:lineRule="auto"/>
        <w:jc w:val="both"/>
      </w:pPr>
      <w:r w:rsidRPr="0076388D">
        <w:t>Otra actividad de investigación llevada a cabo en el Programa de Bacteriología</w:t>
      </w:r>
      <w:r w:rsidR="00503917">
        <w:t>.</w:t>
      </w:r>
      <w:r w:rsidRPr="0076388D">
        <w:t xml:space="preserve"> se realiza a nivel de semilleros de investigación por parte de estudiantes asesorados por profesores del Programa de Bacteriología. Acordes con las líneas del grupo de investigación</w:t>
      </w:r>
      <w:r w:rsidR="00537CC9">
        <w:t>,</w:t>
      </w:r>
      <w:r w:rsidRPr="0076388D">
        <w:t xml:space="preserve"> </w:t>
      </w:r>
      <w:r w:rsidR="00667E59">
        <w:t>actualmente existen cinco semilleros de investigación (</w:t>
      </w:r>
      <w:r w:rsidR="00537CC9">
        <w:t>T</w:t>
      </w:r>
      <w:r w:rsidR="00667E59">
        <w:t xml:space="preserve">abla </w:t>
      </w:r>
      <w:r w:rsidR="00537CC9">
        <w:t>1</w:t>
      </w:r>
      <w:r w:rsidR="00667E59">
        <w:t xml:space="preserve">). La flexibilidad académica </w:t>
      </w:r>
      <w:r w:rsidR="00A05E3D">
        <w:t>ha</w:t>
      </w:r>
      <w:r w:rsidR="00667E59">
        <w:t xml:space="preserve"> permitido que estudiantes del programa se vinculen a semilleros de otras facultades como lo es el caso del semillero del IIBT de la facultad de Medicina Veterinaria y Zootecnia y el semillero VIDA de la Facultad de Ciencias Básicas. </w:t>
      </w:r>
      <w:r w:rsidR="00BE2ECE">
        <w:t xml:space="preserve">En la tabla </w:t>
      </w:r>
      <w:r w:rsidR="00537CC9">
        <w:t>18</w:t>
      </w:r>
      <w:r w:rsidR="00BE2ECE">
        <w:t xml:space="preserve"> se relacionan los </w:t>
      </w:r>
      <w:r w:rsidR="00BE2ECE" w:rsidRPr="00BE2ECE">
        <w:t>proyectos de semilleros de investigación del Programa de Bacteriología presentados en evento 2020-2024.</w:t>
      </w:r>
    </w:p>
    <w:p w14:paraId="415F4400" w14:textId="7EC078DB" w:rsidR="007A79A6" w:rsidRDefault="007A79A6" w:rsidP="00FF7A32">
      <w:pPr>
        <w:spacing w:after="0" w:line="240" w:lineRule="auto"/>
        <w:jc w:val="both"/>
      </w:pPr>
    </w:p>
    <w:p w14:paraId="38E966FD" w14:textId="6553D851" w:rsidR="007A79A6" w:rsidRDefault="007A79A6" w:rsidP="00FF7A32">
      <w:pPr>
        <w:spacing w:after="0" w:line="240" w:lineRule="auto"/>
        <w:jc w:val="both"/>
      </w:pPr>
      <w:r w:rsidRPr="00416F25">
        <w:rPr>
          <w:b/>
          <w:bCs/>
        </w:rPr>
        <w:t xml:space="preserve">Tabla </w:t>
      </w:r>
      <w:r w:rsidR="00791FEB" w:rsidRPr="00416F25">
        <w:rPr>
          <w:b/>
          <w:bCs/>
        </w:rPr>
        <w:t>18</w:t>
      </w:r>
      <w:r w:rsidRPr="00416F25">
        <w:rPr>
          <w:b/>
          <w:bCs/>
        </w:rPr>
        <w:t>.</w:t>
      </w:r>
      <w:r>
        <w:t xml:space="preserve"> </w:t>
      </w:r>
      <w:r w:rsidRPr="007A79A6">
        <w:t>Relación de proyectos de semilleros de investigación del Programa de Bacteriología</w:t>
      </w:r>
      <w:r>
        <w:t xml:space="preserve"> presentados en evento 2020-2024</w:t>
      </w:r>
      <w:r w:rsidRPr="007A79A6">
        <w:t>.</w:t>
      </w:r>
    </w:p>
    <w:p w14:paraId="3C8DC157" w14:textId="77777777" w:rsidR="0076388D" w:rsidRPr="0059211E" w:rsidRDefault="0076388D" w:rsidP="00FF7A32">
      <w:pPr>
        <w:spacing w:after="0" w:line="240" w:lineRule="auto"/>
        <w:jc w:val="both"/>
      </w:pPr>
    </w:p>
    <w:tbl>
      <w:tblPr>
        <w:tblStyle w:val="Tablaconcuadrcula1clara-nfasis6"/>
        <w:tblW w:w="9554" w:type="dxa"/>
        <w:tblLayout w:type="fixed"/>
        <w:tblLook w:val="04A0" w:firstRow="1" w:lastRow="0" w:firstColumn="1" w:lastColumn="0" w:noHBand="0" w:noVBand="1"/>
      </w:tblPr>
      <w:tblGrid>
        <w:gridCol w:w="1931"/>
        <w:gridCol w:w="2054"/>
        <w:gridCol w:w="830"/>
        <w:gridCol w:w="850"/>
        <w:gridCol w:w="851"/>
        <w:gridCol w:w="1779"/>
        <w:gridCol w:w="1259"/>
      </w:tblGrid>
      <w:tr w:rsidR="007A79A6" w:rsidRPr="00ED593B" w14:paraId="48B6D1BF" w14:textId="77777777" w:rsidTr="00A05E3D">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1931" w:type="dxa"/>
            <w:vMerge w:val="restart"/>
            <w:hideMark/>
          </w:tcPr>
          <w:p w14:paraId="74F68603" w14:textId="6686C065" w:rsidR="007A79A6" w:rsidRPr="00814D0D" w:rsidRDefault="00471CDE" w:rsidP="00FF7A32">
            <w:pPr>
              <w:jc w:val="center"/>
              <w:rPr>
                <w:rFonts w:eastAsia="Times New Roman" w:cstheme="minorHAnsi"/>
                <w:color w:val="000000"/>
                <w:sz w:val="16"/>
                <w:szCs w:val="16"/>
                <w:lang w:eastAsia="es-CO"/>
              </w:rPr>
            </w:pPr>
            <w:r w:rsidRPr="00814D0D">
              <w:rPr>
                <w:rFonts w:eastAsia="Times New Roman" w:cstheme="minorHAnsi"/>
                <w:color w:val="000000"/>
                <w:sz w:val="16"/>
                <w:szCs w:val="16"/>
                <w:lang w:eastAsia="es-CO"/>
              </w:rPr>
              <w:t>EVENTO /AÑO</w:t>
            </w:r>
          </w:p>
        </w:tc>
        <w:tc>
          <w:tcPr>
            <w:tcW w:w="2054" w:type="dxa"/>
            <w:vMerge w:val="restart"/>
            <w:hideMark/>
          </w:tcPr>
          <w:p w14:paraId="30802617" w14:textId="77777777" w:rsidR="007A79A6" w:rsidRPr="00814D0D" w:rsidRDefault="007A79A6"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PROYECTO</w:t>
            </w:r>
          </w:p>
        </w:tc>
        <w:tc>
          <w:tcPr>
            <w:tcW w:w="2531" w:type="dxa"/>
            <w:gridSpan w:val="3"/>
            <w:hideMark/>
          </w:tcPr>
          <w:p w14:paraId="3F4203B7" w14:textId="77777777" w:rsidR="007A79A6" w:rsidRPr="00814D0D" w:rsidRDefault="007A79A6"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TIPO DE PARTICIPACIÓN</w:t>
            </w:r>
          </w:p>
        </w:tc>
        <w:tc>
          <w:tcPr>
            <w:tcW w:w="1779" w:type="dxa"/>
            <w:vMerge w:val="restart"/>
            <w:hideMark/>
          </w:tcPr>
          <w:p w14:paraId="629568A2" w14:textId="2F77C4FE" w:rsidR="007A79A6" w:rsidRPr="00814D0D" w:rsidRDefault="00471CDE"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NOMBRE DE ESTUDIANTE</w:t>
            </w:r>
          </w:p>
        </w:tc>
        <w:tc>
          <w:tcPr>
            <w:tcW w:w="1259" w:type="dxa"/>
            <w:vMerge w:val="restart"/>
            <w:hideMark/>
          </w:tcPr>
          <w:p w14:paraId="18DBF0EF" w14:textId="77777777" w:rsidR="007A79A6" w:rsidRPr="00814D0D" w:rsidRDefault="007A79A6"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NOMBRE DEL SEMILLERO</w:t>
            </w:r>
          </w:p>
        </w:tc>
      </w:tr>
      <w:tr w:rsidR="007A79A6" w:rsidRPr="00ED593B" w14:paraId="3974E766" w14:textId="77777777" w:rsidTr="00A05E3D">
        <w:trPr>
          <w:trHeight w:val="337"/>
        </w:trPr>
        <w:tc>
          <w:tcPr>
            <w:cnfStyle w:val="001000000000" w:firstRow="0" w:lastRow="0" w:firstColumn="1" w:lastColumn="0" w:oddVBand="0" w:evenVBand="0" w:oddHBand="0" w:evenHBand="0" w:firstRowFirstColumn="0" w:firstRowLastColumn="0" w:lastRowFirstColumn="0" w:lastRowLastColumn="0"/>
            <w:tcW w:w="1931" w:type="dxa"/>
            <w:vMerge/>
            <w:hideMark/>
          </w:tcPr>
          <w:p w14:paraId="28996CD2" w14:textId="77777777" w:rsidR="007A79A6" w:rsidRPr="00814D0D" w:rsidRDefault="007A79A6" w:rsidP="00FF7A32">
            <w:pPr>
              <w:jc w:val="both"/>
              <w:rPr>
                <w:rFonts w:eastAsia="Times New Roman" w:cstheme="minorHAnsi"/>
                <w:color w:val="000000"/>
                <w:sz w:val="16"/>
                <w:szCs w:val="16"/>
                <w:lang w:eastAsia="es-CO"/>
              </w:rPr>
            </w:pPr>
          </w:p>
        </w:tc>
        <w:tc>
          <w:tcPr>
            <w:tcW w:w="2054" w:type="dxa"/>
            <w:vMerge/>
            <w:hideMark/>
          </w:tcPr>
          <w:p w14:paraId="20F0855D"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6"/>
                <w:szCs w:val="16"/>
                <w:lang w:eastAsia="es-CO"/>
              </w:rPr>
            </w:pPr>
          </w:p>
        </w:tc>
        <w:tc>
          <w:tcPr>
            <w:tcW w:w="830" w:type="dxa"/>
            <w:hideMark/>
          </w:tcPr>
          <w:p w14:paraId="463908CB" w14:textId="77777777" w:rsidR="007A79A6" w:rsidRPr="00A05E3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lang w:eastAsia="es-CO"/>
              </w:rPr>
            </w:pPr>
            <w:r w:rsidRPr="00A05E3D">
              <w:rPr>
                <w:rFonts w:eastAsia="Times New Roman" w:cstheme="minorHAnsi"/>
                <w:color w:val="000000"/>
                <w:sz w:val="12"/>
                <w:szCs w:val="12"/>
                <w:lang w:eastAsia="es-CO"/>
              </w:rPr>
              <w:t>PROPUESTA</w:t>
            </w:r>
          </w:p>
        </w:tc>
        <w:tc>
          <w:tcPr>
            <w:tcW w:w="850" w:type="dxa"/>
            <w:hideMark/>
          </w:tcPr>
          <w:p w14:paraId="15131C94" w14:textId="77777777" w:rsidR="007A79A6" w:rsidRPr="00A05E3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lang w:eastAsia="es-CO"/>
              </w:rPr>
            </w:pPr>
            <w:r w:rsidRPr="00A05E3D">
              <w:rPr>
                <w:rFonts w:eastAsia="Times New Roman" w:cstheme="minorHAnsi"/>
                <w:color w:val="000000"/>
                <w:sz w:val="12"/>
                <w:szCs w:val="12"/>
                <w:lang w:eastAsia="es-CO"/>
              </w:rPr>
              <w:t>PROYECTO EN CURSO</w:t>
            </w:r>
          </w:p>
        </w:tc>
        <w:tc>
          <w:tcPr>
            <w:tcW w:w="851" w:type="dxa"/>
            <w:hideMark/>
          </w:tcPr>
          <w:p w14:paraId="193C2286" w14:textId="77777777" w:rsidR="007A79A6" w:rsidRPr="00A05E3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lang w:eastAsia="es-CO"/>
              </w:rPr>
            </w:pPr>
            <w:r w:rsidRPr="00A05E3D">
              <w:rPr>
                <w:rFonts w:eastAsia="Times New Roman" w:cstheme="minorHAnsi"/>
                <w:color w:val="000000"/>
                <w:sz w:val="12"/>
                <w:szCs w:val="12"/>
                <w:lang w:eastAsia="es-CO"/>
              </w:rPr>
              <w:t>PROYECTO FINALIZADO</w:t>
            </w:r>
          </w:p>
        </w:tc>
        <w:tc>
          <w:tcPr>
            <w:tcW w:w="1779" w:type="dxa"/>
            <w:vMerge/>
            <w:hideMark/>
          </w:tcPr>
          <w:p w14:paraId="33053078"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c>
          <w:tcPr>
            <w:tcW w:w="1259" w:type="dxa"/>
            <w:vMerge/>
            <w:hideMark/>
          </w:tcPr>
          <w:p w14:paraId="69213180"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CO"/>
              </w:rPr>
            </w:pPr>
          </w:p>
        </w:tc>
      </w:tr>
      <w:tr w:rsidR="007A79A6" w:rsidRPr="00ED593B" w14:paraId="4839AD6A" w14:textId="77777777" w:rsidTr="00A05E3D">
        <w:trPr>
          <w:trHeight w:val="830"/>
        </w:trPr>
        <w:tc>
          <w:tcPr>
            <w:cnfStyle w:val="001000000000" w:firstRow="0" w:lastRow="0" w:firstColumn="1" w:lastColumn="0" w:oddVBand="0" w:evenVBand="0" w:oddHBand="0" w:evenHBand="0" w:firstRowFirstColumn="0" w:firstRowLastColumn="0" w:lastRowFirstColumn="0" w:lastRowLastColumn="0"/>
            <w:tcW w:w="1931" w:type="dxa"/>
            <w:hideMark/>
          </w:tcPr>
          <w:p w14:paraId="54DDFD1C" w14:textId="1BABEE4E"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6to Encuentro Nacional De Semilleros De Investigación En Ciencias De La Salud /2021</w:t>
            </w:r>
          </w:p>
        </w:tc>
        <w:tc>
          <w:tcPr>
            <w:tcW w:w="2054" w:type="dxa"/>
            <w:hideMark/>
          </w:tcPr>
          <w:p w14:paraId="6343F8D5" w14:textId="5703F8DC"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Factores de riesgo asociados a leptospirosis humana en el departamento de 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Colombia 2012-2021.</w:t>
            </w:r>
          </w:p>
        </w:tc>
        <w:tc>
          <w:tcPr>
            <w:tcW w:w="830" w:type="dxa"/>
            <w:hideMark/>
          </w:tcPr>
          <w:p w14:paraId="41ADDF2B"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hideMark/>
          </w:tcPr>
          <w:p w14:paraId="46573BA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hideMark/>
          </w:tcPr>
          <w:p w14:paraId="1B985701"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1779" w:type="dxa"/>
            <w:hideMark/>
          </w:tcPr>
          <w:p w14:paraId="3E4E72F7" w14:textId="2D464512"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Beatriz Muñoz Rosario</w:t>
            </w:r>
          </w:p>
        </w:tc>
        <w:tc>
          <w:tcPr>
            <w:tcW w:w="1259" w:type="dxa"/>
            <w:hideMark/>
          </w:tcPr>
          <w:p w14:paraId="629D5102"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007C06EE" w14:textId="77777777" w:rsidTr="00A05E3D">
        <w:trPr>
          <w:trHeight w:val="1199"/>
        </w:trPr>
        <w:tc>
          <w:tcPr>
            <w:cnfStyle w:val="001000000000" w:firstRow="0" w:lastRow="0" w:firstColumn="1" w:lastColumn="0" w:oddVBand="0" w:evenVBand="0" w:oddHBand="0" w:evenHBand="0" w:firstRowFirstColumn="0" w:firstRowLastColumn="0" w:lastRowFirstColumn="0" w:lastRowLastColumn="0"/>
            <w:tcW w:w="1931" w:type="dxa"/>
            <w:hideMark/>
          </w:tcPr>
          <w:p w14:paraId="67BEA6BA" w14:textId="7EACF349" w:rsidR="007A79A6" w:rsidRPr="00ED593B" w:rsidRDefault="0017129F" w:rsidP="00FF7A32">
            <w:pPr>
              <w:jc w:val="both"/>
              <w:rPr>
                <w:rFonts w:eastAsia="Times New Roman" w:cstheme="minorHAnsi"/>
                <w:b w:val="0"/>
                <w:bCs w:val="0"/>
                <w:color w:val="000000"/>
                <w:sz w:val="16"/>
                <w:szCs w:val="16"/>
                <w:lang w:eastAsia="es-CO"/>
              </w:rPr>
            </w:pPr>
            <w:r w:rsidRPr="00814D0D">
              <w:rPr>
                <w:rFonts w:eastAsia="Times New Roman" w:cstheme="minorHAnsi"/>
                <w:b w:val="0"/>
                <w:color w:val="000000"/>
                <w:sz w:val="16"/>
                <w:szCs w:val="16"/>
                <w:lang w:eastAsia="es-CO"/>
              </w:rPr>
              <w:t>VI</w:t>
            </w:r>
            <w:r w:rsidR="00471CDE" w:rsidRPr="00814D0D">
              <w:rPr>
                <w:rFonts w:eastAsia="Times New Roman" w:cstheme="minorHAnsi"/>
                <w:b w:val="0"/>
                <w:color w:val="000000"/>
                <w:sz w:val="16"/>
                <w:szCs w:val="16"/>
                <w:lang w:eastAsia="es-CO"/>
              </w:rPr>
              <w:t xml:space="preserve"> Encuentro Interinstitucional De</w:t>
            </w:r>
          </w:p>
          <w:p w14:paraId="180F2B01" w14:textId="115B0062"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Semilleros De Investigación</w:t>
            </w:r>
            <w:r w:rsidR="00503917">
              <w:rPr>
                <w:rFonts w:eastAsia="Times New Roman" w:cstheme="minorHAnsi"/>
                <w:b w:val="0"/>
                <w:color w:val="000000"/>
                <w:sz w:val="16"/>
                <w:szCs w:val="16"/>
                <w:lang w:eastAsia="es-CO"/>
              </w:rPr>
              <w:t>.</w:t>
            </w:r>
            <w:r w:rsidRPr="00814D0D">
              <w:rPr>
                <w:rFonts w:eastAsia="Times New Roman" w:cstheme="minorHAnsi"/>
                <w:b w:val="0"/>
                <w:color w:val="000000"/>
                <w:sz w:val="16"/>
                <w:szCs w:val="16"/>
                <w:lang w:eastAsia="es-CO"/>
              </w:rPr>
              <w:t xml:space="preserve"> /2022</w:t>
            </w:r>
          </w:p>
        </w:tc>
        <w:tc>
          <w:tcPr>
            <w:tcW w:w="2054" w:type="dxa"/>
            <w:hideMark/>
          </w:tcPr>
          <w:p w14:paraId="18F17B64"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Caracterización clínica de la leptospirosis humana en una institución de Tercer nivel de atención en montería-córdoba 2016-2021.”</w:t>
            </w:r>
          </w:p>
        </w:tc>
        <w:tc>
          <w:tcPr>
            <w:tcW w:w="830" w:type="dxa"/>
            <w:hideMark/>
          </w:tcPr>
          <w:p w14:paraId="03175D62"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hideMark/>
          </w:tcPr>
          <w:p w14:paraId="326638F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hideMark/>
          </w:tcPr>
          <w:p w14:paraId="16A436B3"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1779" w:type="dxa"/>
            <w:hideMark/>
          </w:tcPr>
          <w:p w14:paraId="34D328C6" w14:textId="23E90378"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Andrea Osorio Vargas</w:t>
            </w:r>
          </w:p>
        </w:tc>
        <w:tc>
          <w:tcPr>
            <w:tcW w:w="1259" w:type="dxa"/>
            <w:hideMark/>
          </w:tcPr>
          <w:p w14:paraId="23D0132A"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51E7EE1A" w14:textId="77777777" w:rsidTr="00A05E3D">
        <w:trPr>
          <w:trHeight w:val="1565"/>
        </w:trPr>
        <w:tc>
          <w:tcPr>
            <w:cnfStyle w:val="001000000000" w:firstRow="0" w:lastRow="0" w:firstColumn="1" w:lastColumn="0" w:oddVBand="0" w:evenVBand="0" w:oddHBand="0" w:evenHBand="0" w:firstRowFirstColumn="0" w:firstRowLastColumn="0" w:lastRowFirstColumn="0" w:lastRowLastColumn="0"/>
            <w:tcW w:w="1931" w:type="dxa"/>
            <w:hideMark/>
          </w:tcPr>
          <w:p w14:paraId="312295AE" w14:textId="724DAA4B" w:rsidR="007A79A6" w:rsidRPr="00ED593B" w:rsidRDefault="0017129F" w:rsidP="00FF7A32">
            <w:pPr>
              <w:jc w:val="both"/>
              <w:rPr>
                <w:rFonts w:eastAsia="Times New Roman" w:cstheme="minorHAnsi"/>
                <w:b w:val="0"/>
                <w:bCs w:val="0"/>
                <w:color w:val="000000"/>
                <w:sz w:val="16"/>
                <w:szCs w:val="16"/>
                <w:lang w:eastAsia="es-CO"/>
              </w:rPr>
            </w:pPr>
            <w:r w:rsidRPr="00814D0D">
              <w:rPr>
                <w:rFonts w:eastAsia="Times New Roman" w:cstheme="minorHAnsi"/>
                <w:b w:val="0"/>
                <w:color w:val="000000"/>
                <w:sz w:val="16"/>
                <w:szCs w:val="16"/>
                <w:lang w:eastAsia="es-CO"/>
              </w:rPr>
              <w:lastRenderedPageBreak/>
              <w:t>VI</w:t>
            </w:r>
            <w:r w:rsidR="00471CDE" w:rsidRPr="00814D0D">
              <w:rPr>
                <w:rFonts w:eastAsia="Times New Roman" w:cstheme="minorHAnsi"/>
                <w:b w:val="0"/>
                <w:color w:val="000000"/>
                <w:sz w:val="16"/>
                <w:szCs w:val="16"/>
                <w:lang w:eastAsia="es-CO"/>
              </w:rPr>
              <w:t xml:space="preserve"> Encuentro Interinstitucional De</w:t>
            </w:r>
          </w:p>
          <w:p w14:paraId="16D4F70D" w14:textId="5691CC22"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Semilleros De Investigación</w:t>
            </w:r>
            <w:r w:rsidR="00503917">
              <w:rPr>
                <w:rFonts w:eastAsia="Times New Roman" w:cstheme="minorHAnsi"/>
                <w:b w:val="0"/>
                <w:color w:val="000000"/>
                <w:sz w:val="16"/>
                <w:szCs w:val="16"/>
                <w:lang w:eastAsia="es-CO"/>
              </w:rPr>
              <w:t>.</w:t>
            </w:r>
            <w:r w:rsidRPr="00814D0D">
              <w:rPr>
                <w:rFonts w:eastAsia="Times New Roman" w:cstheme="minorHAnsi"/>
                <w:b w:val="0"/>
                <w:color w:val="000000"/>
                <w:sz w:val="16"/>
                <w:szCs w:val="16"/>
                <w:lang w:eastAsia="es-CO"/>
              </w:rPr>
              <w:t xml:space="preserve"> /2022</w:t>
            </w:r>
          </w:p>
        </w:tc>
        <w:tc>
          <w:tcPr>
            <w:tcW w:w="2054" w:type="dxa"/>
            <w:hideMark/>
          </w:tcPr>
          <w:p w14:paraId="03166D9A" w14:textId="69FF0674"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“Caracterización de </w:t>
            </w:r>
            <w:r w:rsidRPr="00814D0D">
              <w:rPr>
                <w:rFonts w:eastAsia="Times New Roman" w:cstheme="minorHAnsi"/>
                <w:i/>
                <w:iCs/>
                <w:color w:val="000000"/>
                <w:sz w:val="16"/>
                <w:szCs w:val="16"/>
                <w:lang w:eastAsia="es-CO"/>
              </w:rPr>
              <w:t>Leptospira</w:t>
            </w:r>
            <w:r w:rsidRPr="00814D0D">
              <w:rPr>
                <w:rFonts w:eastAsia="Times New Roman" w:cstheme="minorHAnsi"/>
                <w:color w:val="000000"/>
                <w:sz w:val="16"/>
                <w:szCs w:val="16"/>
                <w:lang w:eastAsia="es-CO"/>
              </w:rPr>
              <w:t xml:space="preserve"> spp en muestras de aguas estancadas producto de inundación</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asociadas a casos de leptospirosis humana en Montería-córdoba.”</w:t>
            </w:r>
          </w:p>
        </w:tc>
        <w:tc>
          <w:tcPr>
            <w:tcW w:w="830" w:type="dxa"/>
            <w:hideMark/>
          </w:tcPr>
          <w:p w14:paraId="0E776DCD"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hideMark/>
          </w:tcPr>
          <w:p w14:paraId="16BBF9D4"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hideMark/>
          </w:tcPr>
          <w:p w14:paraId="446BEA28"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1779" w:type="dxa"/>
            <w:hideMark/>
          </w:tcPr>
          <w:p w14:paraId="7B02E232" w14:textId="7A8464C2"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Beatriz Muñoz Rosario</w:t>
            </w:r>
          </w:p>
        </w:tc>
        <w:tc>
          <w:tcPr>
            <w:tcW w:w="1259" w:type="dxa"/>
            <w:hideMark/>
          </w:tcPr>
          <w:p w14:paraId="38ACA2A2"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495347E8" w14:textId="77777777" w:rsidTr="00A05E3D">
        <w:trPr>
          <w:trHeight w:val="929"/>
        </w:trPr>
        <w:tc>
          <w:tcPr>
            <w:cnfStyle w:val="001000000000" w:firstRow="0" w:lastRow="0" w:firstColumn="1" w:lastColumn="0" w:oddVBand="0" w:evenVBand="0" w:oddHBand="0" w:evenHBand="0" w:firstRowFirstColumn="0" w:firstRowLastColumn="0" w:lastRowFirstColumn="0" w:lastRowLastColumn="0"/>
            <w:tcW w:w="1931" w:type="dxa"/>
          </w:tcPr>
          <w:p w14:paraId="49A63FB3" w14:textId="76DE5773" w:rsidR="007A79A6" w:rsidRPr="00814D0D" w:rsidRDefault="0017129F"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VI</w:t>
            </w:r>
            <w:r w:rsidR="00471CDE" w:rsidRPr="00814D0D">
              <w:rPr>
                <w:rFonts w:eastAsia="Times New Roman" w:cstheme="minorHAnsi"/>
                <w:b w:val="0"/>
                <w:color w:val="000000"/>
                <w:sz w:val="16"/>
                <w:szCs w:val="16"/>
                <w:lang w:eastAsia="es-CO"/>
              </w:rPr>
              <w:t xml:space="preserve"> Encuentro Interinstitucional De Semilleros De Investigación</w:t>
            </w:r>
            <w:r w:rsidR="00503917">
              <w:rPr>
                <w:rFonts w:eastAsia="Times New Roman" w:cstheme="minorHAnsi"/>
                <w:b w:val="0"/>
                <w:color w:val="000000"/>
                <w:sz w:val="16"/>
                <w:szCs w:val="16"/>
                <w:lang w:eastAsia="es-CO"/>
              </w:rPr>
              <w:t>.</w:t>
            </w:r>
            <w:r w:rsidR="00471CDE" w:rsidRPr="00814D0D">
              <w:rPr>
                <w:rFonts w:eastAsia="Times New Roman" w:cstheme="minorHAnsi"/>
                <w:b w:val="0"/>
                <w:color w:val="000000"/>
                <w:sz w:val="16"/>
                <w:szCs w:val="16"/>
                <w:lang w:eastAsia="es-CO"/>
              </w:rPr>
              <w:t xml:space="preserve"> /2022</w:t>
            </w:r>
          </w:p>
        </w:tc>
        <w:tc>
          <w:tcPr>
            <w:tcW w:w="2054" w:type="dxa"/>
          </w:tcPr>
          <w:p w14:paraId="09E69138"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Evaluación de la dinámica de la respuesta inmune humoral de anticuerpos contra SARS-CoV-2 </w:t>
            </w:r>
          </w:p>
        </w:tc>
        <w:tc>
          <w:tcPr>
            <w:tcW w:w="830" w:type="dxa"/>
          </w:tcPr>
          <w:p w14:paraId="6D5DC6FD"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tcPr>
          <w:p w14:paraId="41A7DA36"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1" w:type="dxa"/>
          </w:tcPr>
          <w:p w14:paraId="5F6B1EA9"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1779" w:type="dxa"/>
          </w:tcPr>
          <w:p w14:paraId="2B841974" w14:textId="4993B73C"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Dayana Villadiego</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w:t>
            </w:r>
            <w:proofErr w:type="spellStart"/>
            <w:r w:rsidRPr="00ED593B">
              <w:rPr>
                <w:rFonts w:eastAsia="Times New Roman" w:cstheme="minorHAnsi"/>
                <w:color w:val="000000"/>
                <w:sz w:val="16"/>
                <w:szCs w:val="16"/>
                <w:lang w:eastAsia="es-CO"/>
              </w:rPr>
              <w:t>Sebastian</w:t>
            </w:r>
            <w:proofErr w:type="spellEnd"/>
            <w:r w:rsidRPr="00814D0D">
              <w:rPr>
                <w:rFonts w:eastAsia="Times New Roman" w:cstheme="minorHAnsi"/>
                <w:color w:val="000000"/>
                <w:sz w:val="16"/>
                <w:szCs w:val="16"/>
                <w:lang w:eastAsia="es-CO"/>
              </w:rPr>
              <w:t xml:space="preserve"> </w:t>
            </w:r>
            <w:r w:rsidRPr="00ED593B">
              <w:rPr>
                <w:rFonts w:eastAsia="Times New Roman" w:cstheme="minorHAnsi"/>
                <w:color w:val="000000"/>
                <w:sz w:val="16"/>
                <w:szCs w:val="16"/>
                <w:lang w:eastAsia="es-CO"/>
              </w:rPr>
              <w:t>Suárez</w:t>
            </w:r>
          </w:p>
        </w:tc>
        <w:tc>
          <w:tcPr>
            <w:tcW w:w="1259" w:type="dxa"/>
          </w:tcPr>
          <w:p w14:paraId="05D14BBD"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SIMCUC</w:t>
            </w:r>
          </w:p>
        </w:tc>
      </w:tr>
      <w:tr w:rsidR="007A79A6" w:rsidRPr="00ED593B" w14:paraId="079D67DA" w14:textId="77777777" w:rsidTr="00A05E3D">
        <w:trPr>
          <w:trHeight w:val="1154"/>
        </w:trPr>
        <w:tc>
          <w:tcPr>
            <w:cnfStyle w:val="001000000000" w:firstRow="0" w:lastRow="0" w:firstColumn="1" w:lastColumn="0" w:oddVBand="0" w:evenVBand="0" w:oddHBand="0" w:evenHBand="0" w:firstRowFirstColumn="0" w:firstRowLastColumn="0" w:lastRowFirstColumn="0" w:lastRowLastColumn="0"/>
            <w:tcW w:w="1931" w:type="dxa"/>
          </w:tcPr>
          <w:p w14:paraId="1AFA7C9B" w14:textId="673C4E89" w:rsidR="007A79A6" w:rsidRPr="00814D0D" w:rsidRDefault="0017129F"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VI</w:t>
            </w:r>
            <w:r w:rsidR="00471CDE" w:rsidRPr="00814D0D">
              <w:rPr>
                <w:rFonts w:eastAsia="Times New Roman" w:cstheme="minorHAnsi"/>
                <w:b w:val="0"/>
                <w:color w:val="000000"/>
                <w:sz w:val="16"/>
                <w:szCs w:val="16"/>
                <w:lang w:eastAsia="es-CO"/>
              </w:rPr>
              <w:t xml:space="preserve"> Encuentro Interinstitucional De Semilleros De </w:t>
            </w:r>
            <w:r w:rsidRPr="00814D0D">
              <w:rPr>
                <w:rFonts w:eastAsia="Times New Roman" w:cstheme="minorHAnsi"/>
                <w:b w:val="0"/>
                <w:color w:val="000000"/>
                <w:sz w:val="16"/>
                <w:szCs w:val="16"/>
                <w:lang w:eastAsia="es-CO"/>
              </w:rPr>
              <w:t>Investigación</w:t>
            </w:r>
            <w:r w:rsidR="00471CDE" w:rsidRPr="00814D0D">
              <w:rPr>
                <w:rFonts w:eastAsia="Times New Roman" w:cstheme="minorHAnsi"/>
                <w:b w:val="0"/>
                <w:color w:val="000000"/>
                <w:sz w:val="16"/>
                <w:szCs w:val="16"/>
                <w:lang w:eastAsia="es-CO"/>
              </w:rPr>
              <w:t xml:space="preserve"> En Ciencias De La Salud - Vi </w:t>
            </w:r>
            <w:r w:rsidR="00471CDE">
              <w:rPr>
                <w:rFonts w:eastAsia="Times New Roman" w:cstheme="minorHAnsi"/>
                <w:b w:val="0"/>
                <w:color w:val="000000"/>
                <w:sz w:val="16"/>
                <w:szCs w:val="16"/>
                <w:lang w:eastAsia="es-CO"/>
              </w:rPr>
              <w:t>ENSI</w:t>
            </w:r>
            <w:r w:rsidR="00471CDE" w:rsidRPr="00ED593B">
              <w:rPr>
                <w:rFonts w:eastAsia="Times New Roman" w:cstheme="minorHAnsi"/>
                <w:b w:val="0"/>
                <w:color w:val="000000"/>
                <w:sz w:val="16"/>
                <w:szCs w:val="16"/>
                <w:lang w:eastAsia="es-CO"/>
              </w:rPr>
              <w:t>/2022</w:t>
            </w:r>
          </w:p>
        </w:tc>
        <w:tc>
          <w:tcPr>
            <w:tcW w:w="2054" w:type="dxa"/>
          </w:tcPr>
          <w:p w14:paraId="168AFA50" w14:textId="0F0806E1"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Caracterización epidemiológica de las micosis oportunistas en pacientes con VIH-SIDA</w:t>
            </w:r>
            <w:r w:rsidRPr="00814D0D">
              <w:rPr>
                <w:rFonts w:eastAsia="Times New Roman" w:cstheme="minorHAnsi"/>
                <w:color w:val="000000"/>
                <w:sz w:val="16"/>
                <w:szCs w:val="16"/>
                <w:lang w:eastAsia="es-CO"/>
              </w:rPr>
              <w:br/>
              <w:t>atendidos en una IPS del</w:t>
            </w:r>
            <w:r w:rsidRPr="00814D0D">
              <w:rPr>
                <w:rFonts w:eastAsia="Times New Roman" w:cstheme="minorHAnsi"/>
                <w:color w:val="000000"/>
                <w:sz w:val="16"/>
                <w:szCs w:val="16"/>
                <w:lang w:eastAsia="es-CO"/>
              </w:rPr>
              <w:br/>
              <w:t>Departamento De 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br/>
              <w:t>2013- 2017.</w:t>
            </w:r>
          </w:p>
        </w:tc>
        <w:tc>
          <w:tcPr>
            <w:tcW w:w="830" w:type="dxa"/>
          </w:tcPr>
          <w:p w14:paraId="6CB184C9"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tcPr>
          <w:p w14:paraId="713FF5EC"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tcPr>
          <w:p w14:paraId="3DCA55F2"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1779" w:type="dxa"/>
          </w:tcPr>
          <w:p w14:paraId="164FFE75" w14:textId="6D53B1AE"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Isabel Espitia Paternina</w:t>
            </w:r>
          </w:p>
        </w:tc>
        <w:tc>
          <w:tcPr>
            <w:tcW w:w="1259" w:type="dxa"/>
          </w:tcPr>
          <w:p w14:paraId="15E1844E"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0F1176D9" w14:textId="77777777" w:rsidTr="00A05E3D">
        <w:trPr>
          <w:trHeight w:val="1154"/>
        </w:trPr>
        <w:tc>
          <w:tcPr>
            <w:cnfStyle w:val="001000000000" w:firstRow="0" w:lastRow="0" w:firstColumn="1" w:lastColumn="0" w:oddVBand="0" w:evenVBand="0" w:oddHBand="0" w:evenHBand="0" w:firstRowFirstColumn="0" w:firstRowLastColumn="0" w:lastRowFirstColumn="0" w:lastRowLastColumn="0"/>
            <w:tcW w:w="1931" w:type="dxa"/>
          </w:tcPr>
          <w:p w14:paraId="3CA5BC8F" w14:textId="31C77FC4" w:rsidR="007A79A6" w:rsidRPr="00814D0D" w:rsidRDefault="0017129F"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VI</w:t>
            </w:r>
            <w:r w:rsidR="00471CDE" w:rsidRPr="00814D0D">
              <w:rPr>
                <w:rFonts w:eastAsia="Times New Roman" w:cstheme="minorHAnsi"/>
                <w:b w:val="0"/>
                <w:color w:val="000000"/>
                <w:sz w:val="16"/>
                <w:szCs w:val="16"/>
                <w:lang w:eastAsia="es-CO"/>
              </w:rPr>
              <w:t xml:space="preserve"> Encuentro Interinstitucional De Semilleros De </w:t>
            </w:r>
            <w:r w:rsidRPr="00814D0D">
              <w:rPr>
                <w:rFonts w:eastAsia="Times New Roman" w:cstheme="minorHAnsi"/>
                <w:b w:val="0"/>
                <w:color w:val="000000"/>
                <w:sz w:val="16"/>
                <w:szCs w:val="16"/>
                <w:lang w:eastAsia="es-CO"/>
              </w:rPr>
              <w:t>Investigación</w:t>
            </w:r>
            <w:r w:rsidR="00471CDE" w:rsidRPr="00814D0D">
              <w:rPr>
                <w:rFonts w:eastAsia="Times New Roman" w:cstheme="minorHAnsi"/>
                <w:b w:val="0"/>
                <w:color w:val="000000"/>
                <w:sz w:val="16"/>
                <w:szCs w:val="16"/>
                <w:lang w:eastAsia="es-CO"/>
              </w:rPr>
              <w:t xml:space="preserve"> En Ciencias De La Salud - Vi </w:t>
            </w:r>
            <w:r w:rsidR="00471CDE">
              <w:rPr>
                <w:rFonts w:eastAsia="Times New Roman" w:cstheme="minorHAnsi"/>
                <w:b w:val="0"/>
                <w:color w:val="000000"/>
                <w:sz w:val="16"/>
                <w:szCs w:val="16"/>
                <w:lang w:eastAsia="es-CO"/>
              </w:rPr>
              <w:t>ENSI</w:t>
            </w:r>
            <w:r w:rsidR="00471CDE" w:rsidRPr="00ED593B">
              <w:rPr>
                <w:rFonts w:eastAsia="Times New Roman" w:cstheme="minorHAnsi"/>
                <w:b w:val="0"/>
                <w:color w:val="000000"/>
                <w:sz w:val="16"/>
                <w:szCs w:val="16"/>
                <w:lang w:eastAsia="es-CO"/>
              </w:rPr>
              <w:t>/2022</w:t>
            </w:r>
          </w:p>
        </w:tc>
        <w:tc>
          <w:tcPr>
            <w:tcW w:w="2054" w:type="dxa"/>
          </w:tcPr>
          <w:p w14:paraId="3D3F93CA" w14:textId="110A961D"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Dermatomicosis y micosis superficiales asociadas a factores de riesgo en estudiantes de Licenciatura en Educación Física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Recreación y Deporte de la Universidad de</w:t>
            </w:r>
            <w:r w:rsidRPr="00814D0D">
              <w:rPr>
                <w:rFonts w:eastAsia="Times New Roman" w:cstheme="minorHAnsi"/>
                <w:color w:val="000000"/>
                <w:sz w:val="16"/>
                <w:szCs w:val="16"/>
                <w:lang w:eastAsia="es-CO"/>
              </w:rPr>
              <w:br/>
              <w:t>Córdoba- Colombia 2018.</w:t>
            </w:r>
          </w:p>
        </w:tc>
        <w:tc>
          <w:tcPr>
            <w:tcW w:w="830" w:type="dxa"/>
          </w:tcPr>
          <w:p w14:paraId="4B157E0E"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tcPr>
          <w:p w14:paraId="1291B87A"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tcPr>
          <w:p w14:paraId="7B5EEE8B"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1779" w:type="dxa"/>
          </w:tcPr>
          <w:p w14:paraId="03F23C9E" w14:textId="72392EA2"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Jesús Antonio Rhenals</w:t>
            </w:r>
          </w:p>
        </w:tc>
        <w:tc>
          <w:tcPr>
            <w:tcW w:w="1259" w:type="dxa"/>
          </w:tcPr>
          <w:p w14:paraId="7F0C1F15"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3E1A77CA" w14:textId="77777777" w:rsidTr="00A05E3D">
        <w:trPr>
          <w:trHeight w:val="1154"/>
        </w:trPr>
        <w:tc>
          <w:tcPr>
            <w:cnfStyle w:val="001000000000" w:firstRow="0" w:lastRow="0" w:firstColumn="1" w:lastColumn="0" w:oddVBand="0" w:evenVBand="0" w:oddHBand="0" w:evenHBand="0" w:firstRowFirstColumn="0" w:firstRowLastColumn="0" w:lastRowFirstColumn="0" w:lastRowLastColumn="0"/>
            <w:tcW w:w="1931" w:type="dxa"/>
          </w:tcPr>
          <w:p w14:paraId="2C090D05" w14:textId="5B9496F0" w:rsidR="007A79A6" w:rsidRPr="00814D0D" w:rsidRDefault="0017129F"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VI</w:t>
            </w:r>
            <w:r w:rsidR="00471CDE" w:rsidRPr="00814D0D">
              <w:rPr>
                <w:rFonts w:eastAsia="Times New Roman" w:cstheme="minorHAnsi"/>
                <w:b w:val="0"/>
                <w:color w:val="000000"/>
                <w:sz w:val="16"/>
                <w:szCs w:val="16"/>
                <w:lang w:eastAsia="es-CO"/>
              </w:rPr>
              <w:t xml:space="preserve"> Encuentro Interinstitucional De Semilleros De </w:t>
            </w:r>
            <w:r w:rsidRPr="00814D0D">
              <w:rPr>
                <w:rFonts w:eastAsia="Times New Roman" w:cstheme="minorHAnsi"/>
                <w:b w:val="0"/>
                <w:color w:val="000000"/>
                <w:sz w:val="16"/>
                <w:szCs w:val="16"/>
                <w:lang w:eastAsia="es-CO"/>
              </w:rPr>
              <w:t>Investigación</w:t>
            </w:r>
            <w:r w:rsidR="00471CDE" w:rsidRPr="00814D0D">
              <w:rPr>
                <w:rFonts w:eastAsia="Times New Roman" w:cstheme="minorHAnsi"/>
                <w:b w:val="0"/>
                <w:color w:val="000000"/>
                <w:sz w:val="16"/>
                <w:szCs w:val="16"/>
                <w:lang w:eastAsia="es-CO"/>
              </w:rPr>
              <w:t xml:space="preserve"> En Ciencias De La Salud - Vi </w:t>
            </w:r>
            <w:r w:rsidR="00471CDE">
              <w:rPr>
                <w:rFonts w:eastAsia="Times New Roman" w:cstheme="minorHAnsi"/>
                <w:b w:val="0"/>
                <w:color w:val="000000"/>
                <w:sz w:val="16"/>
                <w:szCs w:val="16"/>
                <w:lang w:eastAsia="es-CO"/>
              </w:rPr>
              <w:t>ENSI</w:t>
            </w:r>
            <w:r w:rsidR="00471CDE" w:rsidRPr="00ED593B">
              <w:rPr>
                <w:rFonts w:eastAsia="Times New Roman" w:cstheme="minorHAnsi"/>
                <w:b w:val="0"/>
                <w:color w:val="000000"/>
                <w:sz w:val="16"/>
                <w:szCs w:val="16"/>
                <w:lang w:eastAsia="es-CO"/>
              </w:rPr>
              <w:t>/2022</w:t>
            </w:r>
          </w:p>
        </w:tc>
        <w:tc>
          <w:tcPr>
            <w:tcW w:w="2054" w:type="dxa"/>
          </w:tcPr>
          <w:p w14:paraId="72453668"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Infecciones </w:t>
            </w:r>
            <w:r w:rsidRPr="007A79A6">
              <w:rPr>
                <w:rFonts w:eastAsia="Times New Roman" w:cstheme="minorHAnsi"/>
                <w:color w:val="000000"/>
                <w:sz w:val="16"/>
                <w:szCs w:val="16"/>
                <w:lang w:eastAsia="es-CO"/>
              </w:rPr>
              <w:t>M</w:t>
            </w:r>
            <w:r w:rsidRPr="00814D0D">
              <w:rPr>
                <w:rFonts w:eastAsia="Times New Roman" w:cstheme="minorHAnsi"/>
                <w:color w:val="000000"/>
                <w:sz w:val="16"/>
                <w:szCs w:val="16"/>
                <w:lang w:eastAsia="es-CO"/>
              </w:rPr>
              <w:t>icóticas asociadas</w:t>
            </w:r>
            <w:r w:rsidRPr="00814D0D">
              <w:rPr>
                <w:rFonts w:eastAsia="Times New Roman" w:cstheme="minorHAnsi"/>
                <w:color w:val="000000"/>
                <w:sz w:val="16"/>
                <w:szCs w:val="16"/>
                <w:lang w:eastAsia="es-CO"/>
              </w:rPr>
              <w:br/>
              <w:t>a la atención en salud</w:t>
            </w:r>
          </w:p>
        </w:tc>
        <w:tc>
          <w:tcPr>
            <w:tcW w:w="830" w:type="dxa"/>
          </w:tcPr>
          <w:p w14:paraId="64451975"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0" w:type="dxa"/>
          </w:tcPr>
          <w:p w14:paraId="49EE8A13"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p>
        </w:tc>
        <w:tc>
          <w:tcPr>
            <w:tcW w:w="851" w:type="dxa"/>
          </w:tcPr>
          <w:p w14:paraId="5F33DC4F"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1779" w:type="dxa"/>
          </w:tcPr>
          <w:p w14:paraId="6397A1A2" w14:textId="387A6E59"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Luis Felipe Ramos Mendoza </w:t>
            </w:r>
            <w:r w:rsidR="00471CDE" w:rsidRPr="00814D0D">
              <w:rPr>
                <w:rFonts w:eastAsia="Times New Roman" w:cstheme="minorHAnsi"/>
                <w:color w:val="000000"/>
                <w:sz w:val="16"/>
                <w:szCs w:val="16"/>
                <w:lang w:eastAsia="es-CO"/>
              </w:rPr>
              <w:t xml:space="preserve">Y </w:t>
            </w:r>
            <w:r w:rsidRPr="00814D0D">
              <w:rPr>
                <w:rFonts w:eastAsia="Times New Roman" w:cstheme="minorHAnsi"/>
                <w:color w:val="000000"/>
                <w:sz w:val="16"/>
                <w:szCs w:val="16"/>
                <w:lang w:eastAsia="es-CO"/>
              </w:rPr>
              <w:t>Durley Espitia Acevedo</w:t>
            </w:r>
          </w:p>
        </w:tc>
        <w:tc>
          <w:tcPr>
            <w:tcW w:w="1259" w:type="dxa"/>
          </w:tcPr>
          <w:p w14:paraId="4B20A303"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3AD530AF" w14:textId="77777777" w:rsidTr="00A05E3D">
        <w:trPr>
          <w:trHeight w:val="1154"/>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18726816" w14:textId="582394DC"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2do Congreso 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2022. </w:t>
            </w:r>
          </w:p>
        </w:tc>
        <w:tc>
          <w:tcPr>
            <w:tcW w:w="2054" w:type="dxa"/>
            <w:shd w:val="clear" w:color="auto" w:fill="auto"/>
          </w:tcPr>
          <w:p w14:paraId="780FD673"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Evaluación del eje de la hormona de crecimiento /Factor de crecimiento similar a la insulina 1 en una población con Malaria – Geohelmintos. </w:t>
            </w:r>
          </w:p>
        </w:tc>
        <w:tc>
          <w:tcPr>
            <w:tcW w:w="830" w:type="dxa"/>
          </w:tcPr>
          <w:p w14:paraId="12A2FE67"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0" w:type="dxa"/>
          </w:tcPr>
          <w:p w14:paraId="12067C61"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1" w:type="dxa"/>
          </w:tcPr>
          <w:p w14:paraId="1DDE493E"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shd w:val="clear" w:color="auto" w:fill="FFFFFF"/>
                <w:lang w:eastAsia="es-ES_tradnl"/>
              </w:rPr>
            </w:pPr>
          </w:p>
        </w:tc>
        <w:tc>
          <w:tcPr>
            <w:tcW w:w="1779" w:type="dxa"/>
            <w:shd w:val="clear" w:color="auto" w:fill="auto"/>
          </w:tcPr>
          <w:p w14:paraId="73AC853F" w14:textId="22836960"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Luis Stevens Ramos González </w:t>
            </w:r>
          </w:p>
          <w:p w14:paraId="3C80A4CB" w14:textId="71F56EAE"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Sonia Alejandra Berrocal Almanza</w:t>
            </w:r>
          </w:p>
        </w:tc>
        <w:tc>
          <w:tcPr>
            <w:tcW w:w="1259" w:type="dxa"/>
            <w:shd w:val="clear" w:color="auto" w:fill="auto"/>
          </w:tcPr>
          <w:p w14:paraId="2E3ED09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VIDA </w:t>
            </w:r>
          </w:p>
        </w:tc>
      </w:tr>
      <w:tr w:rsidR="007A79A6" w:rsidRPr="00ED593B" w14:paraId="34E9C9DF" w14:textId="77777777" w:rsidTr="00A05E3D">
        <w:trPr>
          <w:trHeight w:val="369"/>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1FB97EC5" w14:textId="2EEAEA47"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2do Congreso 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2022.</w:t>
            </w:r>
          </w:p>
        </w:tc>
        <w:tc>
          <w:tcPr>
            <w:tcW w:w="2054" w:type="dxa"/>
            <w:shd w:val="clear" w:color="auto" w:fill="auto"/>
          </w:tcPr>
          <w:p w14:paraId="2A411333"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Efecto de la Malaria por </w:t>
            </w:r>
            <w:r w:rsidRPr="007A79A6">
              <w:rPr>
                <w:rFonts w:eastAsia="Times New Roman" w:cstheme="minorHAnsi"/>
                <w:i/>
                <w:iCs/>
                <w:sz w:val="16"/>
                <w:szCs w:val="16"/>
                <w:shd w:val="clear" w:color="auto" w:fill="FFFFFF"/>
                <w:lang w:eastAsia="es-ES_tradnl"/>
              </w:rPr>
              <w:t>Plasmodium vivax</w:t>
            </w:r>
            <w:r w:rsidRPr="007A79A6">
              <w:rPr>
                <w:rFonts w:eastAsia="Times New Roman" w:cstheme="minorHAnsi"/>
                <w:sz w:val="16"/>
                <w:szCs w:val="16"/>
                <w:shd w:val="clear" w:color="auto" w:fill="FFFFFF"/>
                <w:lang w:eastAsia="es-ES_tradnl"/>
              </w:rPr>
              <w:t xml:space="preserve"> sobre las proteínas de fase aguda. </w:t>
            </w:r>
          </w:p>
        </w:tc>
        <w:tc>
          <w:tcPr>
            <w:tcW w:w="830" w:type="dxa"/>
          </w:tcPr>
          <w:p w14:paraId="1D8A57E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tcPr>
          <w:p w14:paraId="5F5A301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tcPr>
          <w:p w14:paraId="21F4155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shd w:val="clear" w:color="auto" w:fill="FFFFFF"/>
                <w:lang w:eastAsia="es-ES_tradnl"/>
              </w:rPr>
            </w:pPr>
          </w:p>
        </w:tc>
        <w:tc>
          <w:tcPr>
            <w:tcW w:w="1779" w:type="dxa"/>
            <w:shd w:val="clear" w:color="auto" w:fill="auto"/>
          </w:tcPr>
          <w:p w14:paraId="2BE441F1" w14:textId="7E7DCDB4"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Angie Ballesteros </w:t>
            </w:r>
          </w:p>
        </w:tc>
        <w:tc>
          <w:tcPr>
            <w:tcW w:w="1259" w:type="dxa"/>
            <w:shd w:val="clear" w:color="auto" w:fill="auto"/>
          </w:tcPr>
          <w:p w14:paraId="6EC2740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545F4D57"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tcBorders>
              <w:top w:val="nil"/>
              <w:left w:val="single" w:sz="8" w:space="0" w:color="C5E0B3"/>
              <w:bottom w:val="single" w:sz="8" w:space="0" w:color="C5E0B3"/>
              <w:right w:val="single" w:sz="8" w:space="0" w:color="C5E0B3"/>
            </w:tcBorders>
            <w:shd w:val="clear" w:color="auto" w:fill="auto"/>
            <w:vAlign w:val="center"/>
          </w:tcPr>
          <w:p w14:paraId="07F232C7" w14:textId="34BF15A8" w:rsidR="007A79A6" w:rsidRPr="00ED593B" w:rsidRDefault="00471CDE" w:rsidP="00FF7A32">
            <w:pPr>
              <w:jc w:val="both"/>
              <w:rPr>
                <w:rFonts w:cstheme="minorHAnsi"/>
                <w:b w:val="0"/>
                <w:color w:val="000000"/>
                <w:sz w:val="16"/>
                <w:szCs w:val="16"/>
              </w:rPr>
            </w:pPr>
            <w:r w:rsidRPr="00ED593B">
              <w:rPr>
                <w:rFonts w:cstheme="minorHAnsi"/>
                <w:b w:val="0"/>
                <w:bCs w:val="0"/>
                <w:color w:val="000000"/>
                <w:sz w:val="16"/>
                <w:szCs w:val="16"/>
              </w:rPr>
              <w:t>Primer Encuentro De Semilleros De Investigación Programa De Bacteriología. 2023</w:t>
            </w:r>
          </w:p>
        </w:tc>
        <w:tc>
          <w:tcPr>
            <w:tcW w:w="2054" w:type="dxa"/>
            <w:tcBorders>
              <w:top w:val="nil"/>
              <w:left w:val="nil"/>
              <w:bottom w:val="single" w:sz="8" w:space="0" w:color="C5E0B3"/>
              <w:right w:val="single" w:sz="8" w:space="0" w:color="C5E0B3"/>
            </w:tcBorders>
            <w:shd w:val="clear" w:color="auto" w:fill="auto"/>
            <w:vAlign w:val="center"/>
          </w:tcPr>
          <w:p w14:paraId="7192A9B2"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sz w:val="16"/>
                <w:szCs w:val="16"/>
              </w:rPr>
            </w:pPr>
            <w:r w:rsidRPr="007A79A6">
              <w:rPr>
                <w:rFonts w:cstheme="minorHAnsi"/>
                <w:bCs/>
                <w:color w:val="000000"/>
                <w:sz w:val="16"/>
                <w:szCs w:val="16"/>
              </w:rPr>
              <w:t>Elaboración de un snack saludable a base de mezclas de harinas de plátano y batata como alternativa potencial para ser incluido en la dieta de pacientes con diabetes tipo II</w:t>
            </w:r>
          </w:p>
        </w:tc>
        <w:tc>
          <w:tcPr>
            <w:tcW w:w="830" w:type="dxa"/>
            <w:tcBorders>
              <w:top w:val="nil"/>
              <w:left w:val="nil"/>
              <w:bottom w:val="single" w:sz="8" w:space="0" w:color="C5E0B3"/>
              <w:right w:val="single" w:sz="8" w:space="0" w:color="C5E0B3"/>
            </w:tcBorders>
            <w:shd w:val="clear" w:color="auto" w:fill="auto"/>
            <w:vAlign w:val="center"/>
          </w:tcPr>
          <w:p w14:paraId="228514B7"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0" w:type="dxa"/>
            <w:tcBorders>
              <w:top w:val="nil"/>
              <w:left w:val="nil"/>
              <w:bottom w:val="single" w:sz="8" w:space="0" w:color="C5E0B3"/>
              <w:right w:val="single" w:sz="8" w:space="0" w:color="C5E0B3"/>
            </w:tcBorders>
            <w:shd w:val="clear" w:color="auto" w:fill="auto"/>
            <w:vAlign w:val="center"/>
          </w:tcPr>
          <w:p w14:paraId="66787E7B"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tcBorders>
              <w:top w:val="nil"/>
              <w:left w:val="nil"/>
              <w:bottom w:val="single" w:sz="8" w:space="0" w:color="C5E0B3"/>
              <w:right w:val="single" w:sz="8" w:space="0" w:color="C5E0B3"/>
            </w:tcBorders>
            <w:shd w:val="clear" w:color="auto" w:fill="auto"/>
            <w:vAlign w:val="center"/>
          </w:tcPr>
          <w:p w14:paraId="379911E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nil"/>
              <w:left w:val="nil"/>
              <w:bottom w:val="single" w:sz="8" w:space="0" w:color="C5E0B3"/>
              <w:right w:val="single" w:sz="8" w:space="0" w:color="C5E0B3"/>
            </w:tcBorders>
            <w:shd w:val="clear" w:color="auto" w:fill="auto"/>
            <w:vAlign w:val="center"/>
          </w:tcPr>
          <w:p w14:paraId="06505689" w14:textId="0AEF0C48"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Dana Pinto Diaz</w:t>
            </w:r>
          </w:p>
        </w:tc>
        <w:tc>
          <w:tcPr>
            <w:tcW w:w="1259" w:type="dxa"/>
            <w:tcBorders>
              <w:top w:val="nil"/>
              <w:left w:val="nil"/>
              <w:bottom w:val="single" w:sz="8" w:space="0" w:color="C5E0B3"/>
              <w:right w:val="single" w:sz="8" w:space="0" w:color="C5E0B3"/>
            </w:tcBorders>
            <w:shd w:val="clear" w:color="auto" w:fill="auto"/>
            <w:vAlign w:val="center"/>
          </w:tcPr>
          <w:p w14:paraId="53147F2A"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SIMA</w:t>
            </w:r>
          </w:p>
        </w:tc>
      </w:tr>
      <w:tr w:rsidR="007A79A6" w:rsidRPr="00ED593B" w14:paraId="27305A33"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tcPr>
          <w:p w14:paraId="6726EFB3" w14:textId="612EE88D"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1st Encuentro De Semilleros De Investigación</w:t>
            </w:r>
            <w:r w:rsidR="00503917">
              <w:rPr>
                <w:rFonts w:eastAsia="Times New Roman" w:cstheme="minorHAnsi"/>
                <w:b w:val="0"/>
                <w:color w:val="000000"/>
                <w:sz w:val="16"/>
                <w:szCs w:val="16"/>
                <w:lang w:eastAsia="es-CO"/>
              </w:rPr>
              <w:t>.</w:t>
            </w:r>
            <w:r w:rsidRPr="00814D0D">
              <w:rPr>
                <w:rFonts w:eastAsia="Times New Roman" w:cstheme="minorHAnsi"/>
                <w:b w:val="0"/>
                <w:color w:val="000000"/>
                <w:sz w:val="16"/>
                <w:szCs w:val="16"/>
                <w:lang w:eastAsia="es-CO"/>
              </w:rPr>
              <w:t xml:space="preserve"> Programa De Bacteriología</w:t>
            </w:r>
            <w:r w:rsidR="00503917">
              <w:rPr>
                <w:rFonts w:eastAsia="Times New Roman" w:cstheme="minorHAnsi"/>
                <w:b w:val="0"/>
                <w:color w:val="000000"/>
                <w:sz w:val="16"/>
                <w:szCs w:val="16"/>
                <w:lang w:eastAsia="es-CO"/>
              </w:rPr>
              <w:t>.</w:t>
            </w:r>
            <w:r w:rsidRPr="00814D0D">
              <w:rPr>
                <w:rFonts w:eastAsia="Times New Roman" w:cstheme="minorHAnsi"/>
                <w:b w:val="0"/>
                <w:color w:val="000000"/>
                <w:sz w:val="16"/>
                <w:szCs w:val="16"/>
                <w:lang w:eastAsia="es-CO"/>
              </w:rPr>
              <w:t xml:space="preserve"> 2023</w:t>
            </w:r>
          </w:p>
        </w:tc>
        <w:tc>
          <w:tcPr>
            <w:tcW w:w="2054" w:type="dxa"/>
          </w:tcPr>
          <w:p w14:paraId="5BC691D9"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Determinación de estabilidad </w:t>
            </w:r>
            <w:proofErr w:type="spellStart"/>
            <w:r w:rsidRPr="00814D0D">
              <w:rPr>
                <w:rFonts w:eastAsia="Times New Roman" w:cstheme="minorHAnsi"/>
                <w:color w:val="000000"/>
                <w:sz w:val="16"/>
                <w:szCs w:val="16"/>
                <w:lang w:eastAsia="es-CO"/>
              </w:rPr>
              <w:t>enzoótica</w:t>
            </w:r>
            <w:proofErr w:type="spellEnd"/>
            <w:r w:rsidRPr="00814D0D">
              <w:rPr>
                <w:rFonts w:eastAsia="Times New Roman" w:cstheme="minorHAnsi"/>
                <w:color w:val="000000"/>
                <w:sz w:val="16"/>
                <w:szCs w:val="16"/>
                <w:lang w:eastAsia="es-CO"/>
              </w:rPr>
              <w:t xml:space="preserve"> de babesiosis bovina y su</w:t>
            </w:r>
            <w:r w:rsidRPr="00814D0D">
              <w:rPr>
                <w:rFonts w:eastAsia="Times New Roman" w:cstheme="minorHAnsi"/>
                <w:color w:val="000000"/>
                <w:sz w:val="16"/>
                <w:szCs w:val="16"/>
                <w:lang w:eastAsia="es-CO"/>
              </w:rPr>
              <w:br/>
              <w:t>impacto en las actividades pecuarias en zonas ganaderas del</w:t>
            </w:r>
            <w:r w:rsidRPr="00814D0D">
              <w:rPr>
                <w:rFonts w:eastAsia="Times New Roman" w:cstheme="minorHAnsi"/>
                <w:color w:val="000000"/>
                <w:sz w:val="16"/>
                <w:szCs w:val="16"/>
                <w:lang w:eastAsia="es-CO"/>
              </w:rPr>
              <w:br/>
              <w:t>departamento de Córdoba</w:t>
            </w:r>
          </w:p>
        </w:tc>
        <w:tc>
          <w:tcPr>
            <w:tcW w:w="830" w:type="dxa"/>
          </w:tcPr>
          <w:p w14:paraId="6BD61A48"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0" w:type="dxa"/>
          </w:tcPr>
          <w:p w14:paraId="0FBB1DF1"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1" w:type="dxa"/>
          </w:tcPr>
          <w:p w14:paraId="18785BAD"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779" w:type="dxa"/>
          </w:tcPr>
          <w:p w14:paraId="5C61CD5E" w14:textId="0C2C874D" w:rsidR="007A79A6" w:rsidRPr="00814D0D" w:rsidRDefault="00471CDE"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Nataly Arrieta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Luz Mila Guzmán</w:t>
            </w:r>
          </w:p>
        </w:tc>
        <w:tc>
          <w:tcPr>
            <w:tcW w:w="1259" w:type="dxa"/>
          </w:tcPr>
          <w:p w14:paraId="2F1080F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SIMCUC</w:t>
            </w:r>
          </w:p>
        </w:tc>
      </w:tr>
      <w:tr w:rsidR="007A79A6" w:rsidRPr="00ED593B" w14:paraId="6F6DC3B8"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05012189" w14:textId="46E00485"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lastRenderedPageBreak/>
              <w:t xml:space="preserve">3er Congreso 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2023</w:t>
            </w:r>
          </w:p>
        </w:tc>
        <w:tc>
          <w:tcPr>
            <w:tcW w:w="2054" w:type="dxa"/>
            <w:shd w:val="clear" w:color="auto" w:fill="auto"/>
          </w:tcPr>
          <w:p w14:paraId="1770316E"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Evaluación del eje de la hormona de crecimiento /Factor de crecimiento similar a la insulina 1 en una población con Malaria – Geohelmintos</w:t>
            </w:r>
          </w:p>
        </w:tc>
        <w:tc>
          <w:tcPr>
            <w:tcW w:w="830" w:type="dxa"/>
          </w:tcPr>
          <w:p w14:paraId="46250654"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tcPr>
          <w:p w14:paraId="1570954B"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tcPr>
          <w:p w14:paraId="1B1C0A6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1DC7048E" w14:textId="55B0B1D4"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Luis Stevens Ramos González </w:t>
            </w:r>
          </w:p>
          <w:p w14:paraId="770682D7" w14:textId="63FF9990"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Sonia Alejandra Berrocal Almanza</w:t>
            </w:r>
          </w:p>
        </w:tc>
        <w:tc>
          <w:tcPr>
            <w:tcW w:w="1259" w:type="dxa"/>
            <w:shd w:val="clear" w:color="auto" w:fill="auto"/>
          </w:tcPr>
          <w:p w14:paraId="4FD66857"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12F76509" w14:textId="77777777" w:rsidTr="00A05E3D">
        <w:trPr>
          <w:trHeight w:val="1070"/>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60FA5C2F" w14:textId="58BEF97C"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3er Congreso 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2023</w:t>
            </w:r>
          </w:p>
        </w:tc>
        <w:tc>
          <w:tcPr>
            <w:tcW w:w="2054" w:type="dxa"/>
            <w:shd w:val="clear" w:color="auto" w:fill="auto"/>
          </w:tcPr>
          <w:p w14:paraId="7FAF581A"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Biomoléculas asociadas a diagnóstico precoz de trastornos renales en pacientes con Diabetes Mellitus tipo 2. </w:t>
            </w:r>
          </w:p>
        </w:tc>
        <w:tc>
          <w:tcPr>
            <w:tcW w:w="830" w:type="dxa"/>
          </w:tcPr>
          <w:p w14:paraId="04D3E64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0" w:type="dxa"/>
          </w:tcPr>
          <w:p w14:paraId="50358C41"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1" w:type="dxa"/>
          </w:tcPr>
          <w:p w14:paraId="31527361"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43211AF1" w14:textId="761BCC55"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Deysi Raquel Flórez Vertel</w:t>
            </w:r>
          </w:p>
          <w:p w14:paraId="68136D0F" w14:textId="374EF5C3"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Andrea Carolina Mármol Hernández </w:t>
            </w:r>
          </w:p>
        </w:tc>
        <w:tc>
          <w:tcPr>
            <w:tcW w:w="1259" w:type="dxa"/>
            <w:shd w:val="clear" w:color="auto" w:fill="auto"/>
          </w:tcPr>
          <w:p w14:paraId="4C4BCCAA"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VIDA </w:t>
            </w:r>
          </w:p>
        </w:tc>
      </w:tr>
      <w:tr w:rsidR="007A79A6" w:rsidRPr="00ED593B" w14:paraId="6122B825" w14:textId="77777777" w:rsidTr="00A05E3D">
        <w:trPr>
          <w:trHeight w:val="929"/>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37EBC47D" w14:textId="16EA3CA4"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3er Congreso 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2023</w:t>
            </w:r>
          </w:p>
        </w:tc>
        <w:tc>
          <w:tcPr>
            <w:tcW w:w="2054" w:type="dxa"/>
            <w:shd w:val="clear" w:color="auto" w:fill="auto"/>
          </w:tcPr>
          <w:p w14:paraId="6ADDCE6B"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Moléculas asociadas con factores de riesgo cardiovascular en pacientes con Diabetes mellitus tipo 2. </w:t>
            </w:r>
          </w:p>
        </w:tc>
        <w:tc>
          <w:tcPr>
            <w:tcW w:w="830" w:type="dxa"/>
          </w:tcPr>
          <w:p w14:paraId="5A44C4FF"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0" w:type="dxa"/>
          </w:tcPr>
          <w:p w14:paraId="1B465AA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1" w:type="dxa"/>
          </w:tcPr>
          <w:p w14:paraId="7510A7B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1AFED24D" w14:textId="385D0A04"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María José Herrera Ariza </w:t>
            </w:r>
          </w:p>
          <w:p w14:paraId="3CD69E14" w14:textId="55986EA0"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Jesús David Márquez Mestra</w:t>
            </w:r>
          </w:p>
        </w:tc>
        <w:tc>
          <w:tcPr>
            <w:tcW w:w="1259" w:type="dxa"/>
            <w:shd w:val="clear" w:color="auto" w:fill="auto"/>
          </w:tcPr>
          <w:p w14:paraId="107B316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VIDA </w:t>
            </w:r>
          </w:p>
        </w:tc>
      </w:tr>
      <w:tr w:rsidR="007A79A6" w:rsidRPr="00ED593B" w14:paraId="530E01DC"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tcBorders>
              <w:top w:val="nil"/>
              <w:left w:val="single" w:sz="8" w:space="0" w:color="C5E0B3"/>
              <w:bottom w:val="single" w:sz="8" w:space="0" w:color="C5E0B3"/>
              <w:right w:val="single" w:sz="8" w:space="0" w:color="C5E0B3"/>
            </w:tcBorders>
            <w:shd w:val="clear" w:color="auto" w:fill="auto"/>
            <w:vAlign w:val="center"/>
          </w:tcPr>
          <w:p w14:paraId="0BFF5616" w14:textId="44BD11FD" w:rsidR="007A79A6" w:rsidRPr="00ED593B" w:rsidRDefault="00471CDE" w:rsidP="00FF7A32">
            <w:pPr>
              <w:jc w:val="both"/>
              <w:rPr>
                <w:rFonts w:cstheme="minorHAnsi"/>
                <w:b w:val="0"/>
                <w:bCs w:val="0"/>
                <w:color w:val="000000"/>
                <w:sz w:val="16"/>
                <w:szCs w:val="16"/>
              </w:rPr>
            </w:pPr>
            <w:r w:rsidRPr="00ED593B">
              <w:rPr>
                <w:rFonts w:cstheme="minorHAnsi"/>
                <w:b w:val="0"/>
                <w:bCs w:val="0"/>
                <w:color w:val="000000"/>
                <w:sz w:val="16"/>
                <w:szCs w:val="16"/>
              </w:rPr>
              <w:t>Primer Encuentro De Semilleros De Investigación Programa De Bacteriología. 2023</w:t>
            </w:r>
          </w:p>
        </w:tc>
        <w:tc>
          <w:tcPr>
            <w:tcW w:w="2054" w:type="dxa"/>
          </w:tcPr>
          <w:p w14:paraId="5D963A05" w14:textId="3621F85A"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Caracterización de especies de </w:t>
            </w:r>
            <w:r w:rsidRPr="00814D0D">
              <w:rPr>
                <w:rFonts w:eastAsia="Times New Roman" w:cstheme="minorHAnsi"/>
                <w:i/>
                <w:iCs/>
                <w:color w:val="000000"/>
                <w:sz w:val="16"/>
                <w:szCs w:val="16"/>
                <w:lang w:eastAsia="es-CO"/>
              </w:rPr>
              <w:t xml:space="preserve">Leptospira </w:t>
            </w:r>
            <w:r w:rsidRPr="00814D0D">
              <w:rPr>
                <w:rFonts w:eastAsia="Times New Roman" w:cstheme="minorHAnsi"/>
                <w:color w:val="000000"/>
                <w:sz w:val="16"/>
                <w:szCs w:val="16"/>
                <w:lang w:eastAsia="es-CO"/>
              </w:rPr>
              <w:t>spp en animales de producción y vinculados en empresas de explotación bovina y bufalina en el departamento de 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2023.</w:t>
            </w:r>
          </w:p>
        </w:tc>
        <w:tc>
          <w:tcPr>
            <w:tcW w:w="830" w:type="dxa"/>
          </w:tcPr>
          <w:p w14:paraId="673CBC36"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tcPr>
          <w:p w14:paraId="200D6120"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tcPr>
          <w:p w14:paraId="3C53C59E"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1779" w:type="dxa"/>
          </w:tcPr>
          <w:p w14:paraId="74D112B1" w14:textId="3E4A6018"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Valeria Izquierdo Agamez  </w:t>
            </w:r>
          </w:p>
        </w:tc>
        <w:tc>
          <w:tcPr>
            <w:tcW w:w="1259" w:type="dxa"/>
          </w:tcPr>
          <w:p w14:paraId="13C6F768"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255A09B1"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tcBorders>
              <w:top w:val="nil"/>
              <w:left w:val="single" w:sz="8" w:space="0" w:color="C5E0B3"/>
              <w:bottom w:val="single" w:sz="8" w:space="0" w:color="C5E0B3"/>
              <w:right w:val="single" w:sz="8" w:space="0" w:color="C5E0B3"/>
            </w:tcBorders>
            <w:shd w:val="clear" w:color="auto" w:fill="auto"/>
            <w:vAlign w:val="center"/>
          </w:tcPr>
          <w:p w14:paraId="5B6A2DC9" w14:textId="0D6494AA" w:rsidR="007A79A6" w:rsidRPr="00ED593B" w:rsidRDefault="00471CDE" w:rsidP="00FF7A32">
            <w:pPr>
              <w:jc w:val="both"/>
              <w:rPr>
                <w:rFonts w:cstheme="minorHAnsi"/>
                <w:b w:val="0"/>
                <w:bCs w:val="0"/>
                <w:color w:val="000000"/>
                <w:sz w:val="16"/>
                <w:szCs w:val="16"/>
              </w:rPr>
            </w:pPr>
            <w:r w:rsidRPr="00ED593B">
              <w:rPr>
                <w:rFonts w:cstheme="minorHAnsi"/>
                <w:b w:val="0"/>
                <w:bCs w:val="0"/>
                <w:color w:val="000000"/>
                <w:sz w:val="16"/>
                <w:szCs w:val="16"/>
              </w:rPr>
              <w:t>Primer Encuentro De Semilleros De Investigación Programa De Bacteriología. 2023</w:t>
            </w:r>
          </w:p>
        </w:tc>
        <w:tc>
          <w:tcPr>
            <w:tcW w:w="2054" w:type="dxa"/>
          </w:tcPr>
          <w:p w14:paraId="136B6232" w14:textId="782EFB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Seroprevalencia y factores de riesgo asociados a leptospirosis ocupacional en cuidadores de caballos en el departamento de 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2022-2023.</w:t>
            </w:r>
          </w:p>
        </w:tc>
        <w:tc>
          <w:tcPr>
            <w:tcW w:w="830" w:type="dxa"/>
          </w:tcPr>
          <w:p w14:paraId="19A2DA6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tcPr>
          <w:p w14:paraId="17A16AC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1" w:type="dxa"/>
          </w:tcPr>
          <w:p w14:paraId="268A011A"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1779" w:type="dxa"/>
          </w:tcPr>
          <w:p w14:paraId="17590DC0" w14:textId="50A95C80"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Andrea Osorio Vargas</w:t>
            </w:r>
          </w:p>
          <w:p w14:paraId="4E714748" w14:textId="3CAED2CA"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Omar Yesid Ceballos Atencia</w:t>
            </w:r>
          </w:p>
        </w:tc>
        <w:tc>
          <w:tcPr>
            <w:tcW w:w="1259" w:type="dxa"/>
          </w:tcPr>
          <w:p w14:paraId="6AC86866"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61A9FF32"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tcPr>
          <w:p w14:paraId="0A328FDD" w14:textId="54139789"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1st Encuentro De Semilleros De Investigación</w:t>
            </w:r>
            <w:r w:rsidR="00503917">
              <w:rPr>
                <w:rFonts w:eastAsia="Times New Roman" w:cstheme="minorHAnsi"/>
                <w:b w:val="0"/>
                <w:color w:val="000000"/>
                <w:sz w:val="16"/>
                <w:szCs w:val="16"/>
                <w:lang w:eastAsia="es-CO"/>
              </w:rPr>
              <w:t>.</w:t>
            </w:r>
            <w:r w:rsidRPr="00814D0D">
              <w:rPr>
                <w:rFonts w:eastAsia="Times New Roman" w:cstheme="minorHAnsi"/>
                <w:b w:val="0"/>
                <w:color w:val="000000"/>
                <w:sz w:val="16"/>
                <w:szCs w:val="16"/>
                <w:lang w:eastAsia="es-CO"/>
              </w:rPr>
              <w:t xml:space="preserve"> Programa De Bacteriología</w:t>
            </w:r>
            <w:r w:rsidR="00503917">
              <w:rPr>
                <w:rFonts w:eastAsia="Times New Roman" w:cstheme="minorHAnsi"/>
                <w:b w:val="0"/>
                <w:color w:val="000000"/>
                <w:sz w:val="16"/>
                <w:szCs w:val="16"/>
                <w:lang w:eastAsia="es-CO"/>
              </w:rPr>
              <w:t>.</w:t>
            </w:r>
            <w:r w:rsidRPr="00814D0D">
              <w:rPr>
                <w:rFonts w:eastAsia="Times New Roman" w:cstheme="minorHAnsi"/>
                <w:b w:val="0"/>
                <w:color w:val="000000"/>
                <w:sz w:val="16"/>
                <w:szCs w:val="16"/>
                <w:lang w:eastAsia="es-CO"/>
              </w:rPr>
              <w:t xml:space="preserve"> 2023</w:t>
            </w:r>
          </w:p>
        </w:tc>
        <w:tc>
          <w:tcPr>
            <w:tcW w:w="2054" w:type="dxa"/>
          </w:tcPr>
          <w:p w14:paraId="50C5CC7A"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roofErr w:type="spellStart"/>
            <w:r w:rsidRPr="00814D0D">
              <w:rPr>
                <w:rFonts w:eastAsia="Times New Roman" w:cstheme="minorHAnsi"/>
                <w:color w:val="000000"/>
                <w:sz w:val="16"/>
                <w:szCs w:val="16"/>
                <w:lang w:eastAsia="es-CO"/>
              </w:rPr>
              <w:t>Caracterización</w:t>
            </w:r>
            <w:proofErr w:type="spellEnd"/>
            <w:r w:rsidRPr="00814D0D">
              <w:rPr>
                <w:rFonts w:eastAsia="Times New Roman" w:cstheme="minorHAnsi"/>
                <w:color w:val="000000"/>
                <w:sz w:val="16"/>
                <w:szCs w:val="16"/>
                <w:lang w:eastAsia="es-CO"/>
              </w:rPr>
              <w:t xml:space="preserve"> </w:t>
            </w:r>
            <w:proofErr w:type="spellStart"/>
            <w:r w:rsidRPr="00814D0D">
              <w:rPr>
                <w:rFonts w:eastAsia="Times New Roman" w:cstheme="minorHAnsi"/>
                <w:color w:val="000000"/>
                <w:sz w:val="16"/>
                <w:szCs w:val="16"/>
                <w:lang w:eastAsia="es-CO"/>
              </w:rPr>
              <w:t>morfológica</w:t>
            </w:r>
            <w:proofErr w:type="spellEnd"/>
            <w:r w:rsidRPr="00814D0D">
              <w:rPr>
                <w:rFonts w:eastAsia="Times New Roman" w:cstheme="minorHAnsi"/>
                <w:color w:val="000000"/>
                <w:sz w:val="16"/>
                <w:szCs w:val="16"/>
                <w:lang w:eastAsia="es-CO"/>
              </w:rPr>
              <w:t xml:space="preserve"> de hongos con potencial </w:t>
            </w:r>
            <w:proofErr w:type="spellStart"/>
            <w:r w:rsidRPr="00814D0D">
              <w:rPr>
                <w:rFonts w:eastAsia="Times New Roman" w:cstheme="minorHAnsi"/>
                <w:color w:val="000000"/>
                <w:sz w:val="16"/>
                <w:szCs w:val="16"/>
                <w:lang w:eastAsia="es-CO"/>
              </w:rPr>
              <w:t>patógeno</w:t>
            </w:r>
            <w:proofErr w:type="spellEnd"/>
            <w:r w:rsidRPr="00814D0D">
              <w:rPr>
                <w:rFonts w:eastAsia="Times New Roman" w:cstheme="minorHAnsi"/>
                <w:color w:val="000000"/>
                <w:sz w:val="16"/>
                <w:szCs w:val="16"/>
                <w:lang w:eastAsia="es-CO"/>
              </w:rPr>
              <w:t xml:space="preserve"> presentes en cultivos de Musa paradisiaca </w:t>
            </w:r>
            <w:proofErr w:type="spellStart"/>
            <w:r w:rsidRPr="00814D0D">
              <w:rPr>
                <w:rFonts w:eastAsia="Times New Roman" w:cstheme="minorHAnsi"/>
                <w:color w:val="000000"/>
                <w:sz w:val="16"/>
                <w:szCs w:val="16"/>
                <w:lang w:eastAsia="es-CO"/>
              </w:rPr>
              <w:t>autóctonos</w:t>
            </w:r>
            <w:proofErr w:type="spellEnd"/>
            <w:r w:rsidRPr="00814D0D">
              <w:rPr>
                <w:rFonts w:eastAsia="Times New Roman" w:cstheme="minorHAnsi"/>
                <w:color w:val="000000"/>
                <w:sz w:val="16"/>
                <w:szCs w:val="16"/>
                <w:lang w:eastAsia="es-CO"/>
              </w:rPr>
              <w:t xml:space="preserve"> del departamento de </w:t>
            </w:r>
            <w:proofErr w:type="spellStart"/>
            <w:r w:rsidRPr="00814D0D">
              <w:rPr>
                <w:rFonts w:eastAsia="Times New Roman" w:cstheme="minorHAnsi"/>
                <w:color w:val="000000"/>
                <w:sz w:val="16"/>
                <w:szCs w:val="16"/>
                <w:lang w:eastAsia="es-CO"/>
              </w:rPr>
              <w:t>Córdoba</w:t>
            </w:r>
            <w:proofErr w:type="spellEnd"/>
            <w:r w:rsidRPr="00814D0D">
              <w:rPr>
                <w:rFonts w:eastAsia="Times New Roman" w:cstheme="minorHAnsi"/>
                <w:color w:val="000000"/>
                <w:sz w:val="16"/>
                <w:szCs w:val="16"/>
                <w:lang w:eastAsia="es-CO"/>
              </w:rPr>
              <w:t xml:space="preserve"> como aporte al desarrollo de un </w:t>
            </w:r>
            <w:proofErr w:type="spellStart"/>
            <w:r w:rsidRPr="00814D0D">
              <w:rPr>
                <w:rFonts w:eastAsia="Times New Roman" w:cstheme="minorHAnsi"/>
                <w:color w:val="000000"/>
                <w:sz w:val="16"/>
                <w:szCs w:val="16"/>
                <w:lang w:eastAsia="es-CO"/>
              </w:rPr>
              <w:t>biofungicida</w:t>
            </w:r>
            <w:proofErr w:type="spellEnd"/>
            <w:r w:rsidRPr="00814D0D">
              <w:rPr>
                <w:rFonts w:eastAsia="Times New Roman" w:cstheme="minorHAnsi"/>
                <w:color w:val="000000"/>
                <w:sz w:val="16"/>
                <w:szCs w:val="16"/>
                <w:lang w:eastAsia="es-CO"/>
              </w:rPr>
              <w:t xml:space="preserve"> </w:t>
            </w:r>
          </w:p>
        </w:tc>
        <w:tc>
          <w:tcPr>
            <w:tcW w:w="830" w:type="dxa"/>
          </w:tcPr>
          <w:p w14:paraId="4F425131"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tcPr>
          <w:p w14:paraId="3E319BB8"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1" w:type="dxa"/>
          </w:tcPr>
          <w:p w14:paraId="102FB04C"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p>
        </w:tc>
        <w:tc>
          <w:tcPr>
            <w:tcW w:w="1779" w:type="dxa"/>
          </w:tcPr>
          <w:p w14:paraId="108B0DE8" w14:textId="113B93AB" w:rsidR="007A79A6" w:rsidRPr="00814D0D" w:rsidRDefault="00471CDE"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Linda Castro Banda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Ana Isabel Paternina Blanco</w:t>
            </w:r>
          </w:p>
        </w:tc>
        <w:tc>
          <w:tcPr>
            <w:tcW w:w="1259" w:type="dxa"/>
          </w:tcPr>
          <w:p w14:paraId="41A13CE5"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7BB3B87E"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vAlign w:val="center"/>
          </w:tcPr>
          <w:p w14:paraId="51B0117B" w14:textId="34668312" w:rsidR="007A79A6" w:rsidRPr="00ED593B" w:rsidRDefault="00471CDE" w:rsidP="00FF7A32">
            <w:pPr>
              <w:jc w:val="both"/>
              <w:rPr>
                <w:rFonts w:cstheme="minorHAnsi"/>
                <w:b w:val="0"/>
                <w:color w:val="000000"/>
                <w:sz w:val="16"/>
                <w:szCs w:val="16"/>
              </w:rPr>
            </w:pPr>
            <w:r w:rsidRPr="00ED593B">
              <w:rPr>
                <w:rFonts w:cstheme="minorHAnsi"/>
                <w:b w:val="0"/>
                <w:bCs w:val="0"/>
                <w:color w:val="000000"/>
                <w:sz w:val="16"/>
                <w:szCs w:val="16"/>
              </w:rPr>
              <w:t xml:space="preserve">3er Congreso Nacional De Semilleros De Investigación Y Emprendimiento </w:t>
            </w:r>
            <w:r>
              <w:rPr>
                <w:rFonts w:cstheme="minorHAnsi"/>
                <w:b w:val="0"/>
                <w:bCs w:val="0"/>
                <w:color w:val="000000"/>
                <w:sz w:val="16"/>
                <w:szCs w:val="16"/>
              </w:rPr>
              <w:t>CONASIE</w:t>
            </w:r>
            <w:r w:rsidRPr="00ED593B">
              <w:rPr>
                <w:rFonts w:cstheme="minorHAnsi"/>
                <w:b w:val="0"/>
                <w:bCs w:val="0"/>
                <w:color w:val="000000"/>
                <w:sz w:val="16"/>
                <w:szCs w:val="16"/>
              </w:rPr>
              <w:t xml:space="preserve"> /2023</w:t>
            </w:r>
          </w:p>
        </w:tc>
        <w:tc>
          <w:tcPr>
            <w:tcW w:w="2054" w:type="dxa"/>
            <w:vAlign w:val="center"/>
          </w:tcPr>
          <w:p w14:paraId="6A9B803C"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sz w:val="16"/>
                <w:szCs w:val="16"/>
              </w:rPr>
            </w:pPr>
            <w:r w:rsidRPr="007A79A6">
              <w:rPr>
                <w:rFonts w:cstheme="minorHAnsi"/>
                <w:bCs/>
                <w:color w:val="000000"/>
                <w:sz w:val="16"/>
                <w:szCs w:val="16"/>
              </w:rPr>
              <w:t>Elaboración de un snack saludable a base de mezclas de harinas de plátano y batata como alternativa potencial para ser incluido en la dieta de pacientes con diabetes tipo II</w:t>
            </w:r>
          </w:p>
        </w:tc>
        <w:tc>
          <w:tcPr>
            <w:tcW w:w="830" w:type="dxa"/>
            <w:vAlign w:val="center"/>
          </w:tcPr>
          <w:p w14:paraId="6A9374DB"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0" w:type="dxa"/>
            <w:vAlign w:val="center"/>
          </w:tcPr>
          <w:p w14:paraId="35F6E773"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vAlign w:val="center"/>
          </w:tcPr>
          <w:p w14:paraId="5C1A0436"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vAlign w:val="center"/>
          </w:tcPr>
          <w:p w14:paraId="6D2078DC" w14:textId="09D6EF18"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xml:space="preserve">Dana Pinto Diaz </w:t>
            </w:r>
          </w:p>
        </w:tc>
        <w:tc>
          <w:tcPr>
            <w:tcW w:w="1259" w:type="dxa"/>
            <w:vAlign w:val="center"/>
          </w:tcPr>
          <w:p w14:paraId="11C989AF"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SIMA</w:t>
            </w:r>
          </w:p>
        </w:tc>
      </w:tr>
      <w:tr w:rsidR="007A79A6" w:rsidRPr="00ED593B" w14:paraId="0105C92A"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tcBorders>
              <w:top w:val="nil"/>
              <w:left w:val="single" w:sz="8" w:space="0" w:color="C5E0B3"/>
              <w:bottom w:val="single" w:sz="8" w:space="0" w:color="C5E0B3"/>
              <w:right w:val="single" w:sz="8" w:space="0" w:color="C5E0B3"/>
            </w:tcBorders>
            <w:shd w:val="clear" w:color="auto" w:fill="auto"/>
          </w:tcPr>
          <w:p w14:paraId="38B9A346" w14:textId="4FF0A412"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3er Congreso 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/2023</w:t>
            </w:r>
          </w:p>
        </w:tc>
        <w:tc>
          <w:tcPr>
            <w:tcW w:w="2054" w:type="dxa"/>
            <w:tcBorders>
              <w:top w:val="nil"/>
              <w:left w:val="nil"/>
              <w:bottom w:val="single" w:sz="8" w:space="0" w:color="C5E0B3"/>
              <w:right w:val="single" w:sz="8" w:space="0" w:color="C5E0B3"/>
            </w:tcBorders>
            <w:shd w:val="clear" w:color="auto" w:fill="auto"/>
          </w:tcPr>
          <w:p w14:paraId="44B984AE" w14:textId="5BC8AD8F"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Caracterización de especies de </w:t>
            </w:r>
            <w:r w:rsidRPr="00814D0D">
              <w:rPr>
                <w:rFonts w:eastAsia="Times New Roman" w:cstheme="minorHAnsi"/>
                <w:i/>
                <w:iCs/>
                <w:color w:val="000000"/>
                <w:sz w:val="16"/>
                <w:szCs w:val="16"/>
                <w:lang w:eastAsia="es-CO"/>
              </w:rPr>
              <w:t xml:space="preserve">Leptospira </w:t>
            </w:r>
            <w:r w:rsidRPr="00814D0D">
              <w:rPr>
                <w:rFonts w:eastAsia="Times New Roman" w:cstheme="minorHAnsi"/>
                <w:color w:val="000000"/>
                <w:sz w:val="16"/>
                <w:szCs w:val="16"/>
                <w:lang w:eastAsia="es-CO"/>
              </w:rPr>
              <w:t>spp en animales de producción y vinculados en empresas de explotación bovina y bufalina en el departamento de 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2023.</w:t>
            </w:r>
          </w:p>
        </w:tc>
        <w:tc>
          <w:tcPr>
            <w:tcW w:w="830" w:type="dxa"/>
            <w:tcBorders>
              <w:top w:val="nil"/>
              <w:left w:val="nil"/>
              <w:bottom w:val="single" w:sz="8" w:space="0" w:color="C5E0B3"/>
              <w:right w:val="single" w:sz="8" w:space="0" w:color="C5E0B3"/>
            </w:tcBorders>
            <w:shd w:val="clear" w:color="auto" w:fill="auto"/>
          </w:tcPr>
          <w:p w14:paraId="1C23CF4B"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tcBorders>
              <w:top w:val="nil"/>
              <w:left w:val="nil"/>
              <w:bottom w:val="single" w:sz="8" w:space="0" w:color="C5E0B3"/>
              <w:right w:val="single" w:sz="8" w:space="0" w:color="C5E0B3"/>
            </w:tcBorders>
            <w:shd w:val="clear" w:color="auto" w:fill="auto"/>
          </w:tcPr>
          <w:p w14:paraId="24D4400C"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tcBorders>
              <w:top w:val="nil"/>
              <w:left w:val="nil"/>
              <w:bottom w:val="single" w:sz="8" w:space="0" w:color="C5E0B3"/>
              <w:right w:val="single" w:sz="8" w:space="0" w:color="C5E0B3"/>
            </w:tcBorders>
            <w:shd w:val="clear" w:color="auto" w:fill="auto"/>
          </w:tcPr>
          <w:p w14:paraId="7DA9D0FE"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1779" w:type="dxa"/>
            <w:tcBorders>
              <w:top w:val="nil"/>
              <w:left w:val="nil"/>
              <w:bottom w:val="single" w:sz="8" w:space="0" w:color="C5E0B3"/>
              <w:right w:val="single" w:sz="8" w:space="0" w:color="C5E0B3"/>
            </w:tcBorders>
            <w:shd w:val="clear" w:color="auto" w:fill="auto"/>
          </w:tcPr>
          <w:p w14:paraId="76C388CC" w14:textId="14D88EB3"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Valeria Izquierdo Agamez  </w:t>
            </w:r>
          </w:p>
        </w:tc>
        <w:tc>
          <w:tcPr>
            <w:tcW w:w="1259" w:type="dxa"/>
            <w:tcBorders>
              <w:top w:val="nil"/>
              <w:left w:val="nil"/>
              <w:bottom w:val="single" w:sz="8" w:space="0" w:color="C5E0B3"/>
              <w:right w:val="single" w:sz="8" w:space="0" w:color="C5E0B3"/>
            </w:tcBorders>
            <w:shd w:val="clear" w:color="auto" w:fill="auto"/>
          </w:tcPr>
          <w:p w14:paraId="4663E2EF"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5E6FEFB6" w14:textId="77777777" w:rsidTr="00A05E3D">
        <w:trPr>
          <w:trHeight w:val="1188"/>
        </w:trPr>
        <w:tc>
          <w:tcPr>
            <w:cnfStyle w:val="001000000000" w:firstRow="0" w:lastRow="0" w:firstColumn="1" w:lastColumn="0" w:oddVBand="0" w:evenVBand="0" w:oddHBand="0" w:evenHBand="0" w:firstRowFirstColumn="0" w:firstRowLastColumn="0" w:lastRowFirstColumn="0" w:lastRowLastColumn="0"/>
            <w:tcW w:w="1931" w:type="dxa"/>
          </w:tcPr>
          <w:p w14:paraId="5602F7AB" w14:textId="0A653A32"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3er Congreso 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/2023</w:t>
            </w:r>
          </w:p>
        </w:tc>
        <w:tc>
          <w:tcPr>
            <w:tcW w:w="2054" w:type="dxa"/>
          </w:tcPr>
          <w:p w14:paraId="4AE449CA" w14:textId="5A65E08D"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Seroprevalencia y factores de riesgo asociados a leptospirosis ocupacional en cuidadores de caballos en el departamento de 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2022-2023.</w:t>
            </w:r>
          </w:p>
        </w:tc>
        <w:tc>
          <w:tcPr>
            <w:tcW w:w="830" w:type="dxa"/>
          </w:tcPr>
          <w:p w14:paraId="32EFBA8D"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tcPr>
          <w:p w14:paraId="31D489D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1" w:type="dxa"/>
          </w:tcPr>
          <w:p w14:paraId="41B8D60C"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1779" w:type="dxa"/>
          </w:tcPr>
          <w:p w14:paraId="6AF85523" w14:textId="0A67EE12"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Andrea Osorio Vargas</w:t>
            </w:r>
          </w:p>
          <w:p w14:paraId="53E70431" w14:textId="2F58EB4D"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Omar Yesid Ceballos Atencia</w:t>
            </w:r>
          </w:p>
        </w:tc>
        <w:tc>
          <w:tcPr>
            <w:tcW w:w="1259" w:type="dxa"/>
          </w:tcPr>
          <w:p w14:paraId="6098BBF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15E89B6E" w14:textId="77777777" w:rsidTr="00A05E3D">
        <w:trPr>
          <w:trHeight w:val="1953"/>
        </w:trPr>
        <w:tc>
          <w:tcPr>
            <w:cnfStyle w:val="001000000000" w:firstRow="0" w:lastRow="0" w:firstColumn="1" w:lastColumn="0" w:oddVBand="0" w:evenVBand="0" w:oddHBand="0" w:evenHBand="0" w:firstRowFirstColumn="0" w:firstRowLastColumn="0" w:lastRowFirstColumn="0" w:lastRowLastColumn="0"/>
            <w:tcW w:w="1931" w:type="dxa"/>
          </w:tcPr>
          <w:p w14:paraId="074BF210" w14:textId="1AF6E8CC"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lastRenderedPageBreak/>
              <w:t xml:space="preserve">3er Congreso 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/2023</w:t>
            </w:r>
          </w:p>
        </w:tc>
        <w:tc>
          <w:tcPr>
            <w:tcW w:w="2054" w:type="dxa"/>
          </w:tcPr>
          <w:p w14:paraId="0791F43B"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Determinación de estabilidad </w:t>
            </w:r>
            <w:proofErr w:type="spellStart"/>
            <w:r w:rsidRPr="00814D0D">
              <w:rPr>
                <w:rFonts w:eastAsia="Times New Roman" w:cstheme="minorHAnsi"/>
                <w:color w:val="000000"/>
                <w:sz w:val="16"/>
                <w:szCs w:val="16"/>
                <w:lang w:eastAsia="es-CO"/>
              </w:rPr>
              <w:t>enzoótica</w:t>
            </w:r>
            <w:proofErr w:type="spellEnd"/>
            <w:r w:rsidRPr="00814D0D">
              <w:rPr>
                <w:rFonts w:eastAsia="Times New Roman" w:cstheme="minorHAnsi"/>
                <w:color w:val="000000"/>
                <w:sz w:val="16"/>
                <w:szCs w:val="16"/>
                <w:lang w:eastAsia="es-CO"/>
              </w:rPr>
              <w:t xml:space="preserve"> de babesiosis bovina y su impacto en las actividades pecuarias en zonas ganaderas del departamento de Córdoba.</w:t>
            </w:r>
          </w:p>
        </w:tc>
        <w:tc>
          <w:tcPr>
            <w:tcW w:w="830" w:type="dxa"/>
          </w:tcPr>
          <w:p w14:paraId="0553398E"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0" w:type="dxa"/>
          </w:tcPr>
          <w:p w14:paraId="64D39FF3"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1" w:type="dxa"/>
          </w:tcPr>
          <w:p w14:paraId="25AC234B"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1779" w:type="dxa"/>
          </w:tcPr>
          <w:p w14:paraId="57D2AAF1" w14:textId="53BB32D3"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Nataly Arrieta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Luz Mila Guzmán</w:t>
            </w:r>
          </w:p>
        </w:tc>
        <w:tc>
          <w:tcPr>
            <w:tcW w:w="1259" w:type="dxa"/>
          </w:tcPr>
          <w:p w14:paraId="47F4D051"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SIMCUC</w:t>
            </w:r>
          </w:p>
        </w:tc>
      </w:tr>
      <w:tr w:rsidR="007A79A6" w:rsidRPr="00ED593B" w14:paraId="60EF2232" w14:textId="77777777" w:rsidTr="00A05E3D">
        <w:trPr>
          <w:trHeight w:val="1624"/>
        </w:trPr>
        <w:tc>
          <w:tcPr>
            <w:cnfStyle w:val="001000000000" w:firstRow="0" w:lastRow="0" w:firstColumn="1" w:lastColumn="0" w:oddVBand="0" w:evenVBand="0" w:oddHBand="0" w:evenHBand="0" w:firstRowFirstColumn="0" w:firstRowLastColumn="0" w:lastRowFirstColumn="0" w:lastRowLastColumn="0"/>
            <w:tcW w:w="1931" w:type="dxa"/>
          </w:tcPr>
          <w:p w14:paraId="179F82EF" w14:textId="75964A22"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3er Congreso 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/2023</w:t>
            </w:r>
          </w:p>
        </w:tc>
        <w:tc>
          <w:tcPr>
            <w:tcW w:w="2054" w:type="dxa"/>
          </w:tcPr>
          <w:p w14:paraId="5D6ED899"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roofErr w:type="spellStart"/>
            <w:r w:rsidRPr="00814D0D">
              <w:rPr>
                <w:rFonts w:eastAsia="Times New Roman" w:cstheme="minorHAnsi"/>
                <w:color w:val="000000"/>
                <w:sz w:val="16"/>
                <w:szCs w:val="16"/>
                <w:lang w:eastAsia="es-CO"/>
              </w:rPr>
              <w:t>Caracterización</w:t>
            </w:r>
            <w:proofErr w:type="spellEnd"/>
            <w:r w:rsidRPr="00814D0D">
              <w:rPr>
                <w:rFonts w:eastAsia="Times New Roman" w:cstheme="minorHAnsi"/>
                <w:color w:val="000000"/>
                <w:sz w:val="16"/>
                <w:szCs w:val="16"/>
                <w:lang w:eastAsia="es-CO"/>
              </w:rPr>
              <w:t xml:space="preserve"> </w:t>
            </w:r>
            <w:proofErr w:type="spellStart"/>
            <w:r w:rsidRPr="00814D0D">
              <w:rPr>
                <w:rFonts w:eastAsia="Times New Roman" w:cstheme="minorHAnsi"/>
                <w:color w:val="000000"/>
                <w:sz w:val="16"/>
                <w:szCs w:val="16"/>
                <w:lang w:eastAsia="es-CO"/>
              </w:rPr>
              <w:t>morfológica</w:t>
            </w:r>
            <w:proofErr w:type="spellEnd"/>
            <w:r w:rsidRPr="00814D0D">
              <w:rPr>
                <w:rFonts w:eastAsia="Times New Roman" w:cstheme="minorHAnsi"/>
                <w:color w:val="000000"/>
                <w:sz w:val="16"/>
                <w:szCs w:val="16"/>
                <w:lang w:eastAsia="es-CO"/>
              </w:rPr>
              <w:t xml:space="preserve"> de hongos con potencial </w:t>
            </w:r>
            <w:proofErr w:type="spellStart"/>
            <w:r w:rsidRPr="00814D0D">
              <w:rPr>
                <w:rFonts w:eastAsia="Times New Roman" w:cstheme="minorHAnsi"/>
                <w:color w:val="000000"/>
                <w:sz w:val="16"/>
                <w:szCs w:val="16"/>
                <w:lang w:eastAsia="es-CO"/>
              </w:rPr>
              <w:t>patógeno</w:t>
            </w:r>
            <w:proofErr w:type="spellEnd"/>
            <w:r w:rsidRPr="00814D0D">
              <w:rPr>
                <w:rFonts w:eastAsia="Times New Roman" w:cstheme="minorHAnsi"/>
                <w:color w:val="000000"/>
                <w:sz w:val="16"/>
                <w:szCs w:val="16"/>
                <w:lang w:eastAsia="es-CO"/>
              </w:rPr>
              <w:t xml:space="preserve"> presentes en cultivos de Musa paradisiaca </w:t>
            </w:r>
            <w:r w:rsidRPr="007A79A6">
              <w:rPr>
                <w:rFonts w:eastAsia="Times New Roman" w:cstheme="minorHAnsi"/>
                <w:color w:val="000000"/>
                <w:sz w:val="16"/>
                <w:szCs w:val="16"/>
                <w:lang w:eastAsia="es-CO"/>
              </w:rPr>
              <w:t>autóctonos</w:t>
            </w:r>
            <w:r w:rsidRPr="00814D0D">
              <w:rPr>
                <w:rFonts w:eastAsia="Times New Roman" w:cstheme="minorHAnsi"/>
                <w:color w:val="000000"/>
                <w:sz w:val="16"/>
                <w:szCs w:val="16"/>
                <w:lang w:eastAsia="es-CO"/>
              </w:rPr>
              <w:t xml:space="preserve"> del departamento de </w:t>
            </w:r>
            <w:r w:rsidRPr="007A79A6">
              <w:rPr>
                <w:rFonts w:eastAsia="Times New Roman" w:cstheme="minorHAnsi"/>
                <w:color w:val="000000"/>
                <w:sz w:val="16"/>
                <w:szCs w:val="16"/>
                <w:lang w:eastAsia="es-CO"/>
              </w:rPr>
              <w:t>Córdoba</w:t>
            </w:r>
            <w:r w:rsidRPr="00814D0D">
              <w:rPr>
                <w:rFonts w:eastAsia="Times New Roman" w:cstheme="minorHAnsi"/>
                <w:color w:val="000000"/>
                <w:sz w:val="16"/>
                <w:szCs w:val="16"/>
                <w:lang w:eastAsia="es-CO"/>
              </w:rPr>
              <w:t xml:space="preserve"> como aporte al desarrollo de un </w:t>
            </w:r>
            <w:proofErr w:type="spellStart"/>
            <w:r w:rsidRPr="00814D0D">
              <w:rPr>
                <w:rFonts w:eastAsia="Times New Roman" w:cstheme="minorHAnsi"/>
                <w:color w:val="000000"/>
                <w:sz w:val="16"/>
                <w:szCs w:val="16"/>
                <w:lang w:eastAsia="es-CO"/>
              </w:rPr>
              <w:t>biofungicida</w:t>
            </w:r>
            <w:proofErr w:type="spellEnd"/>
            <w:r w:rsidRPr="00814D0D">
              <w:rPr>
                <w:rFonts w:eastAsia="Times New Roman" w:cstheme="minorHAnsi"/>
                <w:color w:val="000000"/>
                <w:sz w:val="16"/>
                <w:szCs w:val="16"/>
                <w:lang w:eastAsia="es-CO"/>
              </w:rPr>
              <w:t xml:space="preserve"> </w:t>
            </w:r>
          </w:p>
        </w:tc>
        <w:tc>
          <w:tcPr>
            <w:tcW w:w="830" w:type="dxa"/>
          </w:tcPr>
          <w:p w14:paraId="00785441"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tcPr>
          <w:p w14:paraId="2344FFF5"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1" w:type="dxa"/>
          </w:tcPr>
          <w:p w14:paraId="291C124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p>
        </w:tc>
        <w:tc>
          <w:tcPr>
            <w:tcW w:w="1779" w:type="dxa"/>
          </w:tcPr>
          <w:p w14:paraId="34F5FC95" w14:textId="57C721BB"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Linda Castro Banda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Ana Isabel Paternina Blanco</w:t>
            </w:r>
          </w:p>
        </w:tc>
        <w:tc>
          <w:tcPr>
            <w:tcW w:w="1259" w:type="dxa"/>
          </w:tcPr>
          <w:p w14:paraId="5BE7A699"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1C90DDD0" w14:textId="77777777" w:rsidTr="00A05E3D">
        <w:trPr>
          <w:trHeight w:val="1702"/>
        </w:trPr>
        <w:tc>
          <w:tcPr>
            <w:cnfStyle w:val="001000000000" w:firstRow="0" w:lastRow="0" w:firstColumn="1" w:lastColumn="0" w:oddVBand="0" w:evenVBand="0" w:oddHBand="0" w:evenHBand="0" w:firstRowFirstColumn="0" w:firstRowLastColumn="0" w:lastRowFirstColumn="0" w:lastRowLastColumn="0"/>
            <w:tcW w:w="1931" w:type="dxa"/>
            <w:hideMark/>
          </w:tcPr>
          <w:p w14:paraId="50FFBBD1" w14:textId="1B3DAA0F"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2024</w:t>
            </w:r>
          </w:p>
        </w:tc>
        <w:tc>
          <w:tcPr>
            <w:tcW w:w="2054" w:type="dxa"/>
            <w:hideMark/>
          </w:tcPr>
          <w:p w14:paraId="7DD53117" w14:textId="1BBBBC99"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Caracterización molecular de </w:t>
            </w:r>
            <w:r w:rsidRPr="00814D0D">
              <w:rPr>
                <w:rFonts w:eastAsia="Times New Roman" w:cstheme="minorHAnsi"/>
                <w:i/>
                <w:iCs/>
                <w:color w:val="000000"/>
                <w:sz w:val="16"/>
                <w:szCs w:val="16"/>
                <w:lang w:eastAsia="es-CO"/>
              </w:rPr>
              <w:t>Leptospira</w:t>
            </w:r>
            <w:r w:rsidRPr="00814D0D">
              <w:rPr>
                <w:rFonts w:eastAsia="Times New Roman" w:cstheme="minorHAnsi"/>
                <w:color w:val="000000"/>
                <w:sz w:val="16"/>
                <w:szCs w:val="16"/>
                <w:lang w:eastAsia="es-CO"/>
              </w:rPr>
              <w:t xml:space="preserve"> spp y poblaciones microbianas asociadas en muestras de suelos y aguas estancadas en barrios inundables de Montería-Córdoba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en época de alta precipitación.</w:t>
            </w:r>
            <w:r w:rsidRPr="007A79A6">
              <w:rPr>
                <w:rFonts w:eastAsia="Times New Roman" w:cstheme="minorHAnsi"/>
                <w:color w:val="000000"/>
                <w:sz w:val="16"/>
                <w:szCs w:val="16"/>
                <w:lang w:eastAsia="es-CO"/>
              </w:rPr>
              <w:t xml:space="preserve"> </w:t>
            </w:r>
          </w:p>
        </w:tc>
        <w:tc>
          <w:tcPr>
            <w:tcW w:w="830" w:type="dxa"/>
            <w:hideMark/>
          </w:tcPr>
          <w:p w14:paraId="76C93C55"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hideMark/>
          </w:tcPr>
          <w:p w14:paraId="211C882F"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851" w:type="dxa"/>
            <w:hideMark/>
          </w:tcPr>
          <w:p w14:paraId="5EA13DED"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w:t>
            </w:r>
          </w:p>
        </w:tc>
        <w:tc>
          <w:tcPr>
            <w:tcW w:w="1779" w:type="dxa"/>
            <w:hideMark/>
          </w:tcPr>
          <w:p w14:paraId="6AD1988B" w14:textId="1D635F01"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Alicia Margarita Watts Carrillo</w:t>
            </w:r>
          </w:p>
          <w:p w14:paraId="05D5F879" w14:textId="2A1F1FCB"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David Steven Camargo Ávila </w:t>
            </w:r>
          </w:p>
        </w:tc>
        <w:tc>
          <w:tcPr>
            <w:tcW w:w="1259" w:type="dxa"/>
            <w:hideMark/>
          </w:tcPr>
          <w:p w14:paraId="7CA9E3B0"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EPIMOL</w:t>
            </w:r>
          </w:p>
        </w:tc>
      </w:tr>
      <w:tr w:rsidR="007A79A6" w:rsidRPr="00ED593B" w14:paraId="3F04F897" w14:textId="77777777" w:rsidTr="00A05E3D">
        <w:trPr>
          <w:trHeight w:val="1415"/>
        </w:trPr>
        <w:tc>
          <w:tcPr>
            <w:cnfStyle w:val="001000000000" w:firstRow="0" w:lastRow="0" w:firstColumn="1" w:lastColumn="0" w:oddVBand="0" w:evenVBand="0" w:oddHBand="0" w:evenHBand="0" w:firstRowFirstColumn="0" w:firstRowLastColumn="0" w:lastRowFirstColumn="0" w:lastRowLastColumn="0"/>
            <w:tcW w:w="1931" w:type="dxa"/>
          </w:tcPr>
          <w:p w14:paraId="7C9A263D" w14:textId="6C1FA419"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2024</w:t>
            </w:r>
          </w:p>
        </w:tc>
        <w:tc>
          <w:tcPr>
            <w:tcW w:w="2054" w:type="dxa"/>
          </w:tcPr>
          <w:p w14:paraId="40B9DC69" w14:textId="5D22378D"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 xml:space="preserve">Caracterización </w:t>
            </w:r>
            <w:r w:rsidR="00F05B8E">
              <w:rPr>
                <w:rFonts w:eastAsia="Times New Roman" w:cstheme="minorHAnsi"/>
                <w:color w:val="000000"/>
                <w:sz w:val="16"/>
                <w:szCs w:val="16"/>
                <w:lang w:eastAsia="es-CO"/>
              </w:rPr>
              <w:t>del microbiota intestinal</w:t>
            </w:r>
            <w:r w:rsidRPr="007A79A6">
              <w:rPr>
                <w:rFonts w:eastAsia="Times New Roman" w:cstheme="minorHAnsi"/>
                <w:color w:val="000000"/>
                <w:sz w:val="16"/>
                <w:szCs w:val="16"/>
                <w:lang w:eastAsia="es-CO"/>
              </w:rPr>
              <w:t xml:space="preserve"> en lechones en fase </w:t>
            </w:r>
            <w:proofErr w:type="spellStart"/>
            <w:r w:rsidRPr="007A79A6">
              <w:rPr>
                <w:rFonts w:eastAsia="Times New Roman" w:cstheme="minorHAnsi"/>
                <w:color w:val="000000"/>
                <w:sz w:val="16"/>
                <w:szCs w:val="16"/>
                <w:lang w:eastAsia="es-CO"/>
              </w:rPr>
              <w:t>precebo</w:t>
            </w:r>
            <w:proofErr w:type="spellEnd"/>
            <w:r w:rsidRPr="007A79A6">
              <w:rPr>
                <w:rFonts w:eastAsia="Times New Roman" w:cstheme="minorHAnsi"/>
                <w:color w:val="000000"/>
                <w:sz w:val="16"/>
                <w:szCs w:val="16"/>
                <w:lang w:eastAsia="es-CO"/>
              </w:rPr>
              <w:t xml:space="preserve"> de</w:t>
            </w:r>
          </w:p>
          <w:p w14:paraId="35497180"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explotaciones porcinas del departamento de Córdoba y sus implicaciones en la</w:t>
            </w:r>
          </w:p>
          <w:p w14:paraId="5D940EAB"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salud pública.</w:t>
            </w:r>
          </w:p>
        </w:tc>
        <w:tc>
          <w:tcPr>
            <w:tcW w:w="830" w:type="dxa"/>
          </w:tcPr>
          <w:p w14:paraId="1403A7CA"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X</w:t>
            </w:r>
          </w:p>
        </w:tc>
        <w:tc>
          <w:tcPr>
            <w:tcW w:w="850" w:type="dxa"/>
          </w:tcPr>
          <w:p w14:paraId="6B48B8E9"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1" w:type="dxa"/>
          </w:tcPr>
          <w:p w14:paraId="5FEABC40"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779" w:type="dxa"/>
          </w:tcPr>
          <w:p w14:paraId="4B44DBF6" w14:textId="11D94646"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Daniela Correa Camelo</w:t>
            </w:r>
          </w:p>
          <w:p w14:paraId="2BB737BF" w14:textId="0A2A3A25"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 xml:space="preserve">Leidy Lorena Ortiz </w:t>
            </w:r>
            <w:proofErr w:type="spellStart"/>
            <w:r w:rsidRPr="00ED593B">
              <w:rPr>
                <w:rFonts w:eastAsia="Times New Roman" w:cstheme="minorHAnsi"/>
                <w:color w:val="000000"/>
                <w:sz w:val="16"/>
                <w:szCs w:val="16"/>
                <w:lang w:eastAsia="es-CO"/>
              </w:rPr>
              <w:t>Charrasquiel</w:t>
            </w:r>
            <w:proofErr w:type="spellEnd"/>
          </w:p>
        </w:tc>
        <w:tc>
          <w:tcPr>
            <w:tcW w:w="1259" w:type="dxa"/>
          </w:tcPr>
          <w:p w14:paraId="2EE269E3"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EPIMOL</w:t>
            </w:r>
          </w:p>
        </w:tc>
      </w:tr>
      <w:tr w:rsidR="007A79A6" w:rsidRPr="00ED593B" w14:paraId="510E985B" w14:textId="77777777" w:rsidTr="00A05E3D">
        <w:trPr>
          <w:trHeight w:val="1410"/>
        </w:trPr>
        <w:tc>
          <w:tcPr>
            <w:cnfStyle w:val="001000000000" w:firstRow="0" w:lastRow="0" w:firstColumn="1" w:lastColumn="0" w:oddVBand="0" w:evenVBand="0" w:oddHBand="0" w:evenHBand="0" w:firstRowFirstColumn="0" w:firstRowLastColumn="0" w:lastRowFirstColumn="0" w:lastRowLastColumn="0"/>
            <w:tcW w:w="1931" w:type="dxa"/>
          </w:tcPr>
          <w:p w14:paraId="3CC18B80" w14:textId="060BF062" w:rsidR="007A79A6" w:rsidRPr="00ED593B" w:rsidRDefault="00471CDE" w:rsidP="00FF7A32">
            <w:pPr>
              <w:jc w:val="both"/>
              <w:rPr>
                <w:rFonts w:eastAsia="Times New Roman" w:cstheme="minorHAnsi"/>
                <w:b w:val="0"/>
                <w:bCs w:val="0"/>
                <w:color w:val="000000"/>
                <w:sz w:val="16"/>
                <w:szCs w:val="16"/>
                <w:lang w:eastAsia="es-CO"/>
              </w:rPr>
            </w:pPr>
            <w:r w:rsidRPr="00ED593B">
              <w:rPr>
                <w:rFonts w:eastAsia="Times New Roman" w:cstheme="minorHAnsi"/>
                <w:b w:val="0"/>
                <w:bCs w:val="0"/>
                <w:color w:val="000000"/>
                <w:sz w:val="16"/>
                <w:szCs w:val="16"/>
                <w:lang w:eastAsia="es-CO"/>
              </w:rPr>
              <w:t xml:space="preserve">4to Congreso Nacional Y 1er Internacional De Semilleros De Investigación Y Emprendimiento </w:t>
            </w:r>
            <w:r>
              <w:rPr>
                <w:rFonts w:eastAsia="Times New Roman" w:cstheme="minorHAnsi"/>
                <w:b w:val="0"/>
                <w:bCs w:val="0"/>
                <w:color w:val="000000"/>
                <w:sz w:val="16"/>
                <w:szCs w:val="16"/>
                <w:lang w:eastAsia="es-CO"/>
              </w:rPr>
              <w:t>CONASIE</w:t>
            </w:r>
            <w:r w:rsidRPr="00ED593B">
              <w:rPr>
                <w:rFonts w:eastAsia="Times New Roman" w:cstheme="minorHAnsi"/>
                <w:b w:val="0"/>
                <w:bCs w:val="0"/>
                <w:color w:val="000000"/>
                <w:sz w:val="16"/>
                <w:szCs w:val="16"/>
                <w:lang w:eastAsia="es-CO"/>
              </w:rPr>
              <w:t xml:space="preserve"> 2024</w:t>
            </w:r>
          </w:p>
        </w:tc>
        <w:tc>
          <w:tcPr>
            <w:tcW w:w="2054" w:type="dxa"/>
          </w:tcPr>
          <w:p w14:paraId="681194C0"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Determinación de la diversidad genética de especies patógenas de Leptospira</w:t>
            </w:r>
          </w:p>
          <w:p w14:paraId="05846F22"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en murciélagos capturados en el departamento de Córdoba- Colombia.</w:t>
            </w:r>
          </w:p>
        </w:tc>
        <w:tc>
          <w:tcPr>
            <w:tcW w:w="830" w:type="dxa"/>
          </w:tcPr>
          <w:p w14:paraId="44A8159C"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0" w:type="dxa"/>
          </w:tcPr>
          <w:p w14:paraId="7F51EC97"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X</w:t>
            </w:r>
          </w:p>
        </w:tc>
        <w:tc>
          <w:tcPr>
            <w:tcW w:w="851" w:type="dxa"/>
          </w:tcPr>
          <w:p w14:paraId="04EE64C8"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779" w:type="dxa"/>
          </w:tcPr>
          <w:p w14:paraId="489CECF3" w14:textId="16C6F8F9"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David Steven Camargo Ávila</w:t>
            </w:r>
          </w:p>
          <w:p w14:paraId="473B0B21" w14:textId="3A1E1A7A"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Alicia Margarita Watts Carrillo</w:t>
            </w:r>
          </w:p>
        </w:tc>
        <w:tc>
          <w:tcPr>
            <w:tcW w:w="1259" w:type="dxa"/>
          </w:tcPr>
          <w:p w14:paraId="3F26DD8F"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EPIMOL</w:t>
            </w:r>
          </w:p>
        </w:tc>
      </w:tr>
      <w:tr w:rsidR="007A79A6" w:rsidRPr="00ED593B" w14:paraId="142D442C" w14:textId="77777777" w:rsidTr="00A05E3D">
        <w:trPr>
          <w:trHeight w:val="1541"/>
        </w:trPr>
        <w:tc>
          <w:tcPr>
            <w:cnfStyle w:val="001000000000" w:firstRow="0" w:lastRow="0" w:firstColumn="1" w:lastColumn="0" w:oddVBand="0" w:evenVBand="0" w:oddHBand="0" w:evenHBand="0" w:firstRowFirstColumn="0" w:firstRowLastColumn="0" w:lastRowFirstColumn="0" w:lastRowLastColumn="0"/>
            <w:tcW w:w="1931" w:type="dxa"/>
          </w:tcPr>
          <w:p w14:paraId="37F7B9FE" w14:textId="219AF697" w:rsidR="007A79A6" w:rsidRPr="00ED593B" w:rsidRDefault="00471CDE" w:rsidP="00FF7A32">
            <w:pPr>
              <w:jc w:val="both"/>
              <w:rPr>
                <w:rFonts w:eastAsia="Times New Roman" w:cstheme="minorHAnsi"/>
                <w:b w:val="0"/>
                <w:color w:val="000000"/>
                <w:sz w:val="16"/>
                <w:szCs w:val="16"/>
                <w:lang w:eastAsia="es-CO"/>
              </w:rPr>
            </w:pPr>
            <w:r w:rsidRPr="00ED593B">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ED593B">
              <w:rPr>
                <w:rFonts w:eastAsia="Times New Roman" w:cstheme="minorHAnsi"/>
                <w:b w:val="0"/>
                <w:color w:val="000000"/>
                <w:sz w:val="16"/>
                <w:szCs w:val="16"/>
                <w:lang w:eastAsia="es-CO"/>
              </w:rPr>
              <w:t xml:space="preserve"> 2024</w:t>
            </w:r>
          </w:p>
        </w:tc>
        <w:tc>
          <w:tcPr>
            <w:tcW w:w="2054" w:type="dxa"/>
          </w:tcPr>
          <w:p w14:paraId="35A7246F"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 xml:space="preserve">Caracterización de especies de </w:t>
            </w:r>
            <w:r w:rsidRPr="007A79A6">
              <w:rPr>
                <w:rFonts w:eastAsia="Times New Roman" w:cstheme="minorHAnsi"/>
                <w:i/>
                <w:color w:val="000000"/>
                <w:sz w:val="16"/>
                <w:szCs w:val="16"/>
                <w:lang w:eastAsia="es-CO"/>
              </w:rPr>
              <w:t>Leptospira</w:t>
            </w:r>
            <w:r w:rsidRPr="007A79A6">
              <w:rPr>
                <w:rFonts w:eastAsia="Times New Roman" w:cstheme="minorHAnsi"/>
                <w:color w:val="000000"/>
                <w:sz w:val="16"/>
                <w:szCs w:val="16"/>
                <w:lang w:eastAsia="es-CO"/>
              </w:rPr>
              <w:t xml:space="preserve"> spp en animales de producción y</w:t>
            </w:r>
          </w:p>
          <w:p w14:paraId="682D8406"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vinculados en empresas de explotación bufalina en el departamento de</w:t>
            </w:r>
          </w:p>
          <w:p w14:paraId="352EC1E2"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Córdoba.</w:t>
            </w:r>
          </w:p>
        </w:tc>
        <w:tc>
          <w:tcPr>
            <w:tcW w:w="830" w:type="dxa"/>
          </w:tcPr>
          <w:p w14:paraId="5DD0BD90"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0" w:type="dxa"/>
          </w:tcPr>
          <w:p w14:paraId="2C051B93"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X</w:t>
            </w:r>
          </w:p>
        </w:tc>
        <w:tc>
          <w:tcPr>
            <w:tcW w:w="851" w:type="dxa"/>
          </w:tcPr>
          <w:p w14:paraId="5AFF9D35"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779" w:type="dxa"/>
          </w:tcPr>
          <w:p w14:paraId="1B3EED0C" w14:textId="3307DA9D"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Valeria Izquierdo Agámez</w:t>
            </w:r>
          </w:p>
          <w:p w14:paraId="5818A353" w14:textId="60097552"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 xml:space="preserve">Leidy Lorena Ortiz </w:t>
            </w:r>
            <w:proofErr w:type="spellStart"/>
            <w:r w:rsidRPr="00ED593B">
              <w:rPr>
                <w:rFonts w:eastAsia="Times New Roman" w:cstheme="minorHAnsi"/>
                <w:color w:val="000000"/>
                <w:sz w:val="16"/>
                <w:szCs w:val="16"/>
                <w:lang w:eastAsia="es-CO"/>
              </w:rPr>
              <w:t>Charrasquiel</w:t>
            </w:r>
            <w:proofErr w:type="spellEnd"/>
          </w:p>
          <w:p w14:paraId="443E894F"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259" w:type="dxa"/>
          </w:tcPr>
          <w:p w14:paraId="2E267397"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EPIMOL</w:t>
            </w:r>
          </w:p>
        </w:tc>
      </w:tr>
      <w:tr w:rsidR="007A79A6" w:rsidRPr="00ED593B" w14:paraId="534F6FE6" w14:textId="77777777" w:rsidTr="00A05E3D">
        <w:trPr>
          <w:trHeight w:val="1266"/>
        </w:trPr>
        <w:tc>
          <w:tcPr>
            <w:cnfStyle w:val="001000000000" w:firstRow="0" w:lastRow="0" w:firstColumn="1" w:lastColumn="0" w:oddVBand="0" w:evenVBand="0" w:oddHBand="0" w:evenHBand="0" w:firstRowFirstColumn="0" w:firstRowLastColumn="0" w:lastRowFirstColumn="0" w:lastRowLastColumn="0"/>
            <w:tcW w:w="1931" w:type="dxa"/>
          </w:tcPr>
          <w:p w14:paraId="279CF712" w14:textId="0C427AF0" w:rsidR="007A79A6" w:rsidRPr="00ED593B" w:rsidRDefault="00471CDE" w:rsidP="00FF7A32">
            <w:pPr>
              <w:jc w:val="both"/>
              <w:rPr>
                <w:rFonts w:eastAsia="Times New Roman" w:cstheme="minorHAnsi"/>
                <w:b w:val="0"/>
                <w:color w:val="000000"/>
                <w:sz w:val="16"/>
                <w:szCs w:val="16"/>
                <w:lang w:eastAsia="es-CO"/>
              </w:rPr>
            </w:pPr>
            <w:r w:rsidRPr="00ED593B">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ED593B">
              <w:rPr>
                <w:rFonts w:eastAsia="Times New Roman" w:cstheme="minorHAnsi"/>
                <w:b w:val="0"/>
                <w:color w:val="000000"/>
                <w:sz w:val="16"/>
                <w:szCs w:val="16"/>
                <w:lang w:eastAsia="es-CO"/>
              </w:rPr>
              <w:t xml:space="preserve"> 2024</w:t>
            </w:r>
          </w:p>
        </w:tc>
        <w:tc>
          <w:tcPr>
            <w:tcW w:w="2054" w:type="dxa"/>
          </w:tcPr>
          <w:p w14:paraId="4BBF3206"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 xml:space="preserve">Análisis de factores de riesgo en población expuesta a </w:t>
            </w:r>
            <w:r w:rsidRPr="007A79A6">
              <w:rPr>
                <w:rFonts w:eastAsia="Times New Roman" w:cstheme="minorHAnsi"/>
                <w:i/>
                <w:color w:val="000000"/>
                <w:sz w:val="16"/>
                <w:szCs w:val="16"/>
                <w:lang w:eastAsia="es-CO"/>
              </w:rPr>
              <w:t>Leptospira</w:t>
            </w:r>
            <w:r w:rsidRPr="007A79A6">
              <w:rPr>
                <w:rFonts w:eastAsia="Times New Roman" w:cstheme="minorHAnsi"/>
                <w:color w:val="000000"/>
                <w:sz w:val="16"/>
                <w:szCs w:val="16"/>
                <w:lang w:eastAsia="es-CO"/>
              </w:rPr>
              <w:t xml:space="preserve"> spp. en el</w:t>
            </w:r>
          </w:p>
          <w:p w14:paraId="00EEEAC6"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7A79A6">
              <w:rPr>
                <w:rFonts w:eastAsia="Times New Roman" w:cstheme="minorHAnsi"/>
                <w:color w:val="000000"/>
                <w:sz w:val="16"/>
                <w:szCs w:val="16"/>
                <w:lang w:eastAsia="es-CO"/>
              </w:rPr>
              <w:t>departamento de Córdoba.</w:t>
            </w:r>
          </w:p>
        </w:tc>
        <w:tc>
          <w:tcPr>
            <w:tcW w:w="830" w:type="dxa"/>
          </w:tcPr>
          <w:p w14:paraId="68B15231"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0" w:type="dxa"/>
          </w:tcPr>
          <w:p w14:paraId="75AB1EB4"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X</w:t>
            </w:r>
          </w:p>
        </w:tc>
        <w:tc>
          <w:tcPr>
            <w:tcW w:w="851" w:type="dxa"/>
          </w:tcPr>
          <w:p w14:paraId="40C5E331"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779" w:type="dxa"/>
          </w:tcPr>
          <w:p w14:paraId="02A995C3" w14:textId="613D0CFF"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Omar Yesid Ceballos Atencia</w:t>
            </w:r>
          </w:p>
          <w:p w14:paraId="3EE30DD7" w14:textId="72C1B45D"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Valeria Izquierdo Agámez</w:t>
            </w:r>
          </w:p>
          <w:p w14:paraId="2796CD3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259" w:type="dxa"/>
          </w:tcPr>
          <w:p w14:paraId="5F4ACAB5"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D593B">
              <w:rPr>
                <w:rFonts w:eastAsia="Times New Roman" w:cstheme="minorHAnsi"/>
                <w:color w:val="000000"/>
                <w:sz w:val="16"/>
                <w:szCs w:val="16"/>
                <w:lang w:eastAsia="es-CO"/>
              </w:rPr>
              <w:t>EPIMOL</w:t>
            </w:r>
          </w:p>
        </w:tc>
      </w:tr>
      <w:tr w:rsidR="007A79A6" w:rsidRPr="00ED593B" w14:paraId="526AE23B" w14:textId="77777777" w:rsidTr="00A05E3D">
        <w:trPr>
          <w:trHeight w:val="1540"/>
        </w:trPr>
        <w:tc>
          <w:tcPr>
            <w:cnfStyle w:val="001000000000" w:firstRow="0" w:lastRow="0" w:firstColumn="1" w:lastColumn="0" w:oddVBand="0" w:evenVBand="0" w:oddHBand="0" w:evenHBand="0" w:firstRowFirstColumn="0" w:firstRowLastColumn="0" w:lastRowFirstColumn="0" w:lastRowLastColumn="0"/>
            <w:tcW w:w="1931" w:type="dxa"/>
            <w:vAlign w:val="center"/>
          </w:tcPr>
          <w:p w14:paraId="2984A4D8" w14:textId="718FDDB1" w:rsidR="007A79A6" w:rsidRPr="00ED593B" w:rsidRDefault="00471CDE" w:rsidP="00FF7A32">
            <w:pPr>
              <w:jc w:val="both"/>
              <w:rPr>
                <w:rFonts w:cstheme="minorHAnsi"/>
                <w:b w:val="0"/>
                <w:color w:val="000000"/>
                <w:sz w:val="16"/>
                <w:szCs w:val="16"/>
              </w:rPr>
            </w:pPr>
            <w:r w:rsidRPr="00ED593B">
              <w:rPr>
                <w:rFonts w:cstheme="minorHAnsi"/>
                <w:b w:val="0"/>
                <w:bCs w:val="0"/>
                <w:color w:val="000000"/>
                <w:sz w:val="16"/>
                <w:szCs w:val="16"/>
              </w:rPr>
              <w:lastRenderedPageBreak/>
              <w:t xml:space="preserve">4to Congreso Nacional Y 1er Internacional De Semilleros De Investigación Y Emprendimiento </w:t>
            </w:r>
            <w:r>
              <w:rPr>
                <w:rFonts w:cstheme="minorHAnsi"/>
                <w:b w:val="0"/>
                <w:bCs w:val="0"/>
                <w:color w:val="000000"/>
                <w:sz w:val="16"/>
                <w:szCs w:val="16"/>
              </w:rPr>
              <w:t>CONASIE</w:t>
            </w:r>
            <w:r w:rsidRPr="00ED593B">
              <w:rPr>
                <w:rFonts w:cstheme="minorHAnsi"/>
                <w:b w:val="0"/>
                <w:bCs w:val="0"/>
                <w:color w:val="000000"/>
                <w:sz w:val="16"/>
                <w:szCs w:val="16"/>
              </w:rPr>
              <w:t xml:space="preserve"> 2024</w:t>
            </w:r>
          </w:p>
        </w:tc>
        <w:tc>
          <w:tcPr>
            <w:tcW w:w="2054" w:type="dxa"/>
            <w:vAlign w:val="center"/>
          </w:tcPr>
          <w:p w14:paraId="60B4C796"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sz w:val="16"/>
                <w:szCs w:val="16"/>
              </w:rPr>
            </w:pPr>
            <w:r w:rsidRPr="007A79A6">
              <w:rPr>
                <w:rFonts w:cstheme="minorHAnsi"/>
                <w:bCs/>
                <w:color w:val="000000"/>
                <w:sz w:val="16"/>
                <w:szCs w:val="16"/>
              </w:rPr>
              <w:t>Elaboración de un snack saludable a base de mezclas de harinas de plátano y batata como alternativa potencial para ser incluido en la dieta de pacientes con diabetes tipo II</w:t>
            </w:r>
          </w:p>
        </w:tc>
        <w:tc>
          <w:tcPr>
            <w:tcW w:w="830" w:type="dxa"/>
            <w:vAlign w:val="center"/>
          </w:tcPr>
          <w:p w14:paraId="1259AC86"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0" w:type="dxa"/>
            <w:vAlign w:val="center"/>
          </w:tcPr>
          <w:p w14:paraId="153C3ACB"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1" w:type="dxa"/>
            <w:vAlign w:val="center"/>
          </w:tcPr>
          <w:p w14:paraId="42A8345E"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vAlign w:val="center"/>
          </w:tcPr>
          <w:p w14:paraId="49EDE3F2" w14:textId="5BCBDE84"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Hugo Pomares Guerrero Gabriela López Calderón</w:t>
            </w:r>
          </w:p>
        </w:tc>
        <w:tc>
          <w:tcPr>
            <w:tcW w:w="1259" w:type="dxa"/>
            <w:vAlign w:val="center"/>
          </w:tcPr>
          <w:p w14:paraId="464EA709" w14:textId="77777777" w:rsidR="007A79A6" w:rsidRPr="00ED593B" w:rsidRDefault="007A79A6"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SIMA</w:t>
            </w:r>
          </w:p>
        </w:tc>
      </w:tr>
      <w:tr w:rsidR="007A79A6" w:rsidRPr="00ED593B" w14:paraId="465972EA" w14:textId="77777777" w:rsidTr="00A05E3D">
        <w:trPr>
          <w:trHeight w:val="1424"/>
        </w:trPr>
        <w:tc>
          <w:tcPr>
            <w:cnfStyle w:val="001000000000" w:firstRow="0" w:lastRow="0" w:firstColumn="1" w:lastColumn="0" w:oddVBand="0" w:evenVBand="0" w:oddHBand="0" w:evenHBand="0" w:firstRowFirstColumn="0" w:firstRowLastColumn="0" w:lastRowFirstColumn="0" w:lastRowLastColumn="0"/>
            <w:tcW w:w="1931" w:type="dxa"/>
            <w:hideMark/>
          </w:tcPr>
          <w:p w14:paraId="6975C2BB" w14:textId="17443338"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2024</w:t>
            </w:r>
          </w:p>
        </w:tc>
        <w:tc>
          <w:tcPr>
            <w:tcW w:w="2054" w:type="dxa"/>
            <w:hideMark/>
          </w:tcPr>
          <w:p w14:paraId="65BC5CD8" w14:textId="5261B3C0"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Factor de </w:t>
            </w:r>
            <w:proofErr w:type="spellStart"/>
            <w:r w:rsidRPr="00814D0D">
              <w:rPr>
                <w:rFonts w:eastAsia="Times New Roman" w:cstheme="minorHAnsi"/>
                <w:color w:val="000000"/>
                <w:sz w:val="16"/>
                <w:szCs w:val="16"/>
                <w:lang w:eastAsia="es-CO"/>
              </w:rPr>
              <w:t>Von</w:t>
            </w:r>
            <w:proofErr w:type="spellEnd"/>
            <w:r w:rsidRPr="00814D0D">
              <w:rPr>
                <w:rFonts w:eastAsia="Times New Roman" w:cstheme="minorHAnsi"/>
                <w:color w:val="000000"/>
                <w:sz w:val="16"/>
                <w:szCs w:val="16"/>
                <w:lang w:eastAsia="es-CO"/>
              </w:rPr>
              <w:t xml:space="preserve"> Willebrand asociado con trombocitopenia en pacientes con </w:t>
            </w:r>
            <w:r w:rsidRPr="00814D0D">
              <w:rPr>
                <w:rFonts w:eastAsia="Times New Roman" w:cstheme="minorHAnsi"/>
                <w:i/>
                <w:iCs/>
                <w:color w:val="000000"/>
                <w:sz w:val="16"/>
                <w:szCs w:val="16"/>
                <w:lang w:eastAsia="es-CO"/>
              </w:rPr>
              <w:t>Plasmodium vivax</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Córdoba</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Colombia.</w:t>
            </w:r>
          </w:p>
        </w:tc>
        <w:tc>
          <w:tcPr>
            <w:tcW w:w="830" w:type="dxa"/>
            <w:noWrap/>
            <w:hideMark/>
          </w:tcPr>
          <w:p w14:paraId="0642AD4E"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0" w:type="dxa"/>
            <w:noWrap/>
            <w:hideMark/>
          </w:tcPr>
          <w:p w14:paraId="46FF2CDA"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1" w:type="dxa"/>
            <w:noWrap/>
            <w:hideMark/>
          </w:tcPr>
          <w:p w14:paraId="466884C8"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779" w:type="dxa"/>
            <w:hideMark/>
          </w:tcPr>
          <w:p w14:paraId="32BAC17A" w14:textId="0A18F7ED"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Breiner José Meza</w:t>
            </w:r>
          </w:p>
        </w:tc>
        <w:tc>
          <w:tcPr>
            <w:tcW w:w="1259" w:type="dxa"/>
            <w:hideMark/>
          </w:tcPr>
          <w:p w14:paraId="419D3079"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SIMCUC</w:t>
            </w:r>
          </w:p>
        </w:tc>
      </w:tr>
      <w:tr w:rsidR="007A79A6" w:rsidRPr="00ED593B" w14:paraId="3ACEA1AA" w14:textId="77777777" w:rsidTr="00A05E3D">
        <w:trPr>
          <w:trHeight w:val="1424"/>
        </w:trPr>
        <w:tc>
          <w:tcPr>
            <w:cnfStyle w:val="001000000000" w:firstRow="0" w:lastRow="0" w:firstColumn="1" w:lastColumn="0" w:oddVBand="0" w:evenVBand="0" w:oddHBand="0" w:evenHBand="0" w:firstRowFirstColumn="0" w:firstRowLastColumn="0" w:lastRowFirstColumn="0" w:lastRowLastColumn="0"/>
            <w:tcW w:w="1931" w:type="dxa"/>
            <w:hideMark/>
          </w:tcPr>
          <w:p w14:paraId="709A567E" w14:textId="40F972DD"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2024</w:t>
            </w:r>
          </w:p>
        </w:tc>
        <w:tc>
          <w:tcPr>
            <w:tcW w:w="2054" w:type="dxa"/>
            <w:hideMark/>
          </w:tcPr>
          <w:p w14:paraId="6BF517A8" w14:textId="7439629F" w:rsidR="007A79A6" w:rsidRPr="00814D0D" w:rsidRDefault="00471CD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Respuesta Inmune De Citoquinas Involucradas Durante La Babesiosis En Bovinos De</w:t>
            </w:r>
            <w:r w:rsidRPr="00814D0D">
              <w:rPr>
                <w:rFonts w:eastAsia="Times New Roman" w:cstheme="minorHAnsi"/>
                <w:color w:val="000000"/>
                <w:sz w:val="16"/>
                <w:szCs w:val="16"/>
                <w:lang w:eastAsia="es-CO"/>
              </w:rPr>
              <w:br/>
              <w:t>Zonas Ganaderas Del Departamento De Córdoba.</w:t>
            </w:r>
          </w:p>
        </w:tc>
        <w:tc>
          <w:tcPr>
            <w:tcW w:w="830" w:type="dxa"/>
            <w:noWrap/>
            <w:hideMark/>
          </w:tcPr>
          <w:p w14:paraId="349979D9" w14:textId="77777777" w:rsidR="007A79A6" w:rsidRPr="00814D0D"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0" w:type="dxa"/>
            <w:noWrap/>
            <w:hideMark/>
          </w:tcPr>
          <w:p w14:paraId="7EE4505F"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1" w:type="dxa"/>
            <w:noWrap/>
            <w:hideMark/>
          </w:tcPr>
          <w:p w14:paraId="17EC44D9"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1779" w:type="dxa"/>
            <w:hideMark/>
          </w:tcPr>
          <w:p w14:paraId="5E1A07E1" w14:textId="04BB74E4" w:rsidR="007A79A6" w:rsidRPr="00814D0D" w:rsidRDefault="00471CDE"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roofErr w:type="spellStart"/>
            <w:r w:rsidRPr="00814D0D">
              <w:rPr>
                <w:rFonts w:eastAsia="Times New Roman" w:cstheme="minorHAnsi"/>
                <w:color w:val="000000"/>
                <w:sz w:val="16"/>
                <w:szCs w:val="16"/>
                <w:lang w:eastAsia="es-CO"/>
              </w:rPr>
              <w:t>Frehinnis</w:t>
            </w:r>
            <w:proofErr w:type="spellEnd"/>
            <w:r w:rsidRPr="00814D0D">
              <w:rPr>
                <w:rFonts w:eastAsia="Times New Roman" w:cstheme="minorHAnsi"/>
                <w:color w:val="000000"/>
                <w:sz w:val="16"/>
                <w:szCs w:val="16"/>
                <w:lang w:eastAsia="es-CO"/>
              </w:rPr>
              <w:t xml:space="preserve"> Vanessa </w:t>
            </w:r>
            <w:proofErr w:type="spellStart"/>
            <w:r w:rsidRPr="00814D0D">
              <w:rPr>
                <w:rFonts w:eastAsia="Times New Roman" w:cstheme="minorHAnsi"/>
                <w:color w:val="000000"/>
                <w:sz w:val="16"/>
                <w:szCs w:val="16"/>
                <w:lang w:eastAsia="es-CO"/>
              </w:rPr>
              <w:t>Avila</w:t>
            </w:r>
            <w:proofErr w:type="spellEnd"/>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Alejandra </w:t>
            </w:r>
            <w:proofErr w:type="spellStart"/>
            <w:r w:rsidRPr="00814D0D">
              <w:rPr>
                <w:rFonts w:eastAsia="Times New Roman" w:cstheme="minorHAnsi"/>
                <w:color w:val="000000"/>
                <w:sz w:val="16"/>
                <w:szCs w:val="16"/>
                <w:lang w:eastAsia="es-CO"/>
              </w:rPr>
              <w:t>Dummar</w:t>
            </w:r>
            <w:proofErr w:type="spellEnd"/>
          </w:p>
        </w:tc>
        <w:tc>
          <w:tcPr>
            <w:tcW w:w="1259" w:type="dxa"/>
            <w:hideMark/>
          </w:tcPr>
          <w:p w14:paraId="27AD34C8"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SIMCUC</w:t>
            </w:r>
          </w:p>
        </w:tc>
      </w:tr>
      <w:tr w:rsidR="007A79A6" w:rsidRPr="00ED593B" w14:paraId="26D054C0"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hideMark/>
          </w:tcPr>
          <w:p w14:paraId="241CDBC3" w14:textId="078DE354"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2024</w:t>
            </w:r>
          </w:p>
        </w:tc>
        <w:tc>
          <w:tcPr>
            <w:tcW w:w="2054" w:type="dxa"/>
            <w:hideMark/>
          </w:tcPr>
          <w:p w14:paraId="02279BFD"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 xml:space="preserve">Evaluación de la actividad antifúngica de extractos vegetales de </w:t>
            </w:r>
            <w:r w:rsidRPr="00471CDE">
              <w:rPr>
                <w:rFonts w:eastAsia="Times New Roman" w:cstheme="minorHAnsi"/>
                <w:i/>
                <w:color w:val="000000"/>
                <w:sz w:val="16"/>
                <w:szCs w:val="16"/>
                <w:lang w:eastAsia="es-CO"/>
              </w:rPr>
              <w:t xml:space="preserve">Casia fistula L y </w:t>
            </w:r>
            <w:proofErr w:type="spellStart"/>
            <w:r w:rsidRPr="00471CDE">
              <w:rPr>
                <w:rFonts w:eastAsia="Times New Roman" w:cstheme="minorHAnsi"/>
                <w:i/>
                <w:color w:val="000000"/>
                <w:sz w:val="16"/>
                <w:szCs w:val="16"/>
                <w:lang w:eastAsia="es-CO"/>
              </w:rPr>
              <w:t>Caesalpinia</w:t>
            </w:r>
            <w:proofErr w:type="spellEnd"/>
            <w:r w:rsidRPr="00471CDE">
              <w:rPr>
                <w:rFonts w:eastAsia="Times New Roman" w:cstheme="minorHAnsi"/>
                <w:i/>
                <w:color w:val="000000"/>
                <w:sz w:val="16"/>
                <w:szCs w:val="16"/>
                <w:lang w:eastAsia="es-CO"/>
              </w:rPr>
              <w:br/>
            </w:r>
            <w:proofErr w:type="spellStart"/>
            <w:r w:rsidRPr="00471CDE">
              <w:rPr>
                <w:rFonts w:eastAsia="Times New Roman" w:cstheme="minorHAnsi"/>
                <w:i/>
                <w:color w:val="000000"/>
                <w:sz w:val="16"/>
                <w:szCs w:val="16"/>
                <w:lang w:eastAsia="es-CO"/>
              </w:rPr>
              <w:t>spinosa</w:t>
            </w:r>
            <w:proofErr w:type="spellEnd"/>
            <w:r w:rsidRPr="00814D0D">
              <w:rPr>
                <w:rFonts w:eastAsia="Times New Roman" w:cstheme="minorHAnsi"/>
                <w:color w:val="000000"/>
                <w:sz w:val="16"/>
                <w:szCs w:val="16"/>
                <w:lang w:eastAsia="es-CO"/>
              </w:rPr>
              <w:t xml:space="preserve"> contra los agentes ambientales </w:t>
            </w:r>
            <w:r w:rsidRPr="00471CDE">
              <w:rPr>
                <w:rFonts w:eastAsia="Times New Roman" w:cstheme="minorHAnsi"/>
                <w:i/>
                <w:color w:val="000000"/>
                <w:sz w:val="16"/>
                <w:szCs w:val="16"/>
                <w:lang w:eastAsia="es-CO"/>
              </w:rPr>
              <w:t xml:space="preserve">Aspergillus </w:t>
            </w:r>
            <w:proofErr w:type="spellStart"/>
            <w:r w:rsidRPr="00471CDE">
              <w:rPr>
                <w:rFonts w:eastAsia="Times New Roman" w:cstheme="minorHAnsi"/>
                <w:i/>
                <w:color w:val="000000"/>
                <w:sz w:val="16"/>
                <w:szCs w:val="16"/>
                <w:lang w:eastAsia="es-CO"/>
              </w:rPr>
              <w:t>flavus</w:t>
            </w:r>
            <w:proofErr w:type="spellEnd"/>
            <w:r w:rsidRPr="00471CDE">
              <w:rPr>
                <w:rFonts w:eastAsia="Times New Roman" w:cstheme="minorHAnsi"/>
                <w:color w:val="000000"/>
                <w:sz w:val="16"/>
                <w:szCs w:val="16"/>
                <w:lang w:eastAsia="es-CO"/>
              </w:rPr>
              <w:t xml:space="preserve"> y</w:t>
            </w:r>
            <w:r w:rsidRPr="00471CDE">
              <w:rPr>
                <w:rFonts w:eastAsia="Times New Roman" w:cstheme="minorHAnsi"/>
                <w:i/>
                <w:color w:val="000000"/>
                <w:sz w:val="16"/>
                <w:szCs w:val="16"/>
                <w:lang w:eastAsia="es-CO"/>
              </w:rPr>
              <w:t xml:space="preserve"> </w:t>
            </w:r>
            <w:proofErr w:type="spellStart"/>
            <w:r w:rsidRPr="00471CDE">
              <w:rPr>
                <w:rFonts w:eastAsia="Times New Roman" w:cstheme="minorHAnsi"/>
                <w:i/>
                <w:color w:val="000000"/>
                <w:sz w:val="16"/>
                <w:szCs w:val="16"/>
                <w:lang w:eastAsia="es-CO"/>
              </w:rPr>
              <w:t>Penicillium</w:t>
            </w:r>
            <w:proofErr w:type="spellEnd"/>
            <w:r w:rsidRPr="00471CDE">
              <w:rPr>
                <w:rFonts w:eastAsia="Times New Roman" w:cstheme="minorHAnsi"/>
                <w:i/>
                <w:color w:val="000000"/>
                <w:sz w:val="16"/>
                <w:szCs w:val="16"/>
                <w:lang w:eastAsia="es-CO"/>
              </w:rPr>
              <w:t xml:space="preserve"> spp</w:t>
            </w:r>
          </w:p>
        </w:tc>
        <w:tc>
          <w:tcPr>
            <w:tcW w:w="830" w:type="dxa"/>
            <w:noWrap/>
            <w:hideMark/>
          </w:tcPr>
          <w:p w14:paraId="4497EBB6"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noWrap/>
            <w:hideMark/>
          </w:tcPr>
          <w:p w14:paraId="133A84CE"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1" w:type="dxa"/>
            <w:noWrap/>
            <w:hideMark/>
          </w:tcPr>
          <w:p w14:paraId="47059B97"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p>
        </w:tc>
        <w:tc>
          <w:tcPr>
            <w:tcW w:w="1779" w:type="dxa"/>
            <w:noWrap/>
            <w:hideMark/>
          </w:tcPr>
          <w:p w14:paraId="3D2ED802" w14:textId="737461B9"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Linda Castro Banda</w:t>
            </w:r>
          </w:p>
        </w:tc>
        <w:tc>
          <w:tcPr>
            <w:tcW w:w="1259" w:type="dxa"/>
            <w:noWrap/>
            <w:hideMark/>
          </w:tcPr>
          <w:p w14:paraId="49218AA2"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1D476305"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hideMark/>
          </w:tcPr>
          <w:p w14:paraId="215012CF" w14:textId="4017035E"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2024</w:t>
            </w:r>
          </w:p>
        </w:tc>
        <w:tc>
          <w:tcPr>
            <w:tcW w:w="2054" w:type="dxa"/>
            <w:hideMark/>
          </w:tcPr>
          <w:p w14:paraId="17EE4680" w14:textId="19BCA6CD" w:rsidR="007A79A6" w:rsidRPr="00814D0D" w:rsidRDefault="00471CDE"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Confirmación</w:t>
            </w:r>
            <w:r w:rsidR="007A79A6" w:rsidRPr="00814D0D">
              <w:rPr>
                <w:rFonts w:eastAsia="Times New Roman" w:cstheme="minorHAnsi"/>
                <w:color w:val="000000"/>
                <w:sz w:val="16"/>
                <w:szCs w:val="16"/>
                <w:lang w:eastAsia="es-CO"/>
              </w:rPr>
              <w:t xml:space="preserve"> de un caso de micosis superficial causada por </w:t>
            </w:r>
            <w:proofErr w:type="spellStart"/>
            <w:r w:rsidR="007A79A6" w:rsidRPr="00471CDE">
              <w:rPr>
                <w:rFonts w:eastAsia="Times New Roman" w:cstheme="minorHAnsi"/>
                <w:i/>
                <w:color w:val="000000"/>
                <w:sz w:val="16"/>
                <w:szCs w:val="16"/>
                <w:lang w:eastAsia="es-CO"/>
              </w:rPr>
              <w:t>Hortaea</w:t>
            </w:r>
            <w:proofErr w:type="spellEnd"/>
            <w:r w:rsidR="007A79A6" w:rsidRPr="00471CDE">
              <w:rPr>
                <w:rFonts w:eastAsia="Times New Roman" w:cstheme="minorHAnsi"/>
                <w:i/>
                <w:color w:val="000000"/>
                <w:sz w:val="16"/>
                <w:szCs w:val="16"/>
                <w:lang w:eastAsia="es-CO"/>
              </w:rPr>
              <w:t xml:space="preserve"> </w:t>
            </w:r>
            <w:proofErr w:type="spellStart"/>
            <w:r w:rsidR="007A79A6" w:rsidRPr="00471CDE">
              <w:rPr>
                <w:rFonts w:eastAsia="Times New Roman" w:cstheme="minorHAnsi"/>
                <w:i/>
                <w:color w:val="000000"/>
                <w:sz w:val="16"/>
                <w:szCs w:val="16"/>
                <w:lang w:eastAsia="es-CO"/>
              </w:rPr>
              <w:t>werneckii</w:t>
            </w:r>
            <w:proofErr w:type="spellEnd"/>
            <w:r w:rsidR="007A79A6" w:rsidRPr="00814D0D">
              <w:rPr>
                <w:rFonts w:eastAsia="Times New Roman" w:cstheme="minorHAnsi"/>
                <w:color w:val="000000"/>
                <w:sz w:val="16"/>
                <w:szCs w:val="16"/>
                <w:lang w:eastAsia="es-CO"/>
              </w:rPr>
              <w:t xml:space="preserve"> en zona rural del municipio de San Pelayo</w:t>
            </w:r>
            <w:r w:rsidR="00503917">
              <w:rPr>
                <w:rFonts w:eastAsia="Times New Roman" w:cstheme="minorHAnsi"/>
                <w:color w:val="000000"/>
                <w:sz w:val="16"/>
                <w:szCs w:val="16"/>
                <w:lang w:eastAsia="es-CO"/>
              </w:rPr>
              <w:t>.</w:t>
            </w:r>
            <w:r w:rsidR="007A79A6" w:rsidRPr="00814D0D">
              <w:rPr>
                <w:rFonts w:eastAsia="Times New Roman" w:cstheme="minorHAnsi"/>
                <w:color w:val="000000"/>
                <w:sz w:val="16"/>
                <w:szCs w:val="16"/>
                <w:lang w:eastAsia="es-CO"/>
              </w:rPr>
              <w:t xml:space="preserve"> </w:t>
            </w:r>
            <w:proofErr w:type="spellStart"/>
            <w:r w:rsidR="007A79A6" w:rsidRPr="00814D0D">
              <w:rPr>
                <w:rFonts w:eastAsia="Times New Roman" w:cstheme="minorHAnsi"/>
                <w:color w:val="000000"/>
                <w:sz w:val="16"/>
                <w:szCs w:val="16"/>
                <w:lang w:eastAsia="es-CO"/>
              </w:rPr>
              <w:t>Córdoba</w:t>
            </w:r>
            <w:proofErr w:type="spellEnd"/>
          </w:p>
        </w:tc>
        <w:tc>
          <w:tcPr>
            <w:tcW w:w="830" w:type="dxa"/>
            <w:noWrap/>
            <w:hideMark/>
          </w:tcPr>
          <w:p w14:paraId="2B1351ED"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noWrap/>
            <w:hideMark/>
          </w:tcPr>
          <w:p w14:paraId="1F3AB822"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1" w:type="dxa"/>
            <w:noWrap/>
            <w:hideMark/>
          </w:tcPr>
          <w:p w14:paraId="2AB6AB52"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p>
        </w:tc>
        <w:tc>
          <w:tcPr>
            <w:tcW w:w="1779" w:type="dxa"/>
            <w:hideMark/>
          </w:tcPr>
          <w:p w14:paraId="3CD740C1" w14:textId="43A79861"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Batista Hernández</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María Fernanda Borja</w:t>
            </w:r>
          </w:p>
        </w:tc>
        <w:tc>
          <w:tcPr>
            <w:tcW w:w="1259" w:type="dxa"/>
            <w:noWrap/>
            <w:hideMark/>
          </w:tcPr>
          <w:p w14:paraId="28DC0F65"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7E619815"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hideMark/>
          </w:tcPr>
          <w:p w14:paraId="56AE7BAD" w14:textId="00B7FE56" w:rsidR="007A79A6" w:rsidRPr="00814D0D" w:rsidRDefault="00471CDE" w:rsidP="00FF7A32">
            <w:pPr>
              <w:jc w:val="both"/>
              <w:rPr>
                <w:rFonts w:eastAsia="Times New Roman" w:cstheme="minorHAnsi"/>
                <w:b w:val="0"/>
                <w:color w:val="000000"/>
                <w:sz w:val="16"/>
                <w:szCs w:val="16"/>
                <w:lang w:eastAsia="es-CO"/>
              </w:rPr>
            </w:pPr>
            <w:r w:rsidRPr="00814D0D">
              <w:rPr>
                <w:rFonts w:eastAsia="Times New Roman" w:cstheme="minorHAnsi"/>
                <w:b w:val="0"/>
                <w:color w:val="000000"/>
                <w:sz w:val="16"/>
                <w:szCs w:val="16"/>
                <w:lang w:eastAsia="es-CO"/>
              </w:rPr>
              <w:t xml:space="preserve">4to Congreso Nacional Y 1er Internacional De Semilleros De Investigación Y Emprendimiento </w:t>
            </w:r>
            <w:r>
              <w:rPr>
                <w:rFonts w:eastAsia="Times New Roman" w:cstheme="minorHAnsi"/>
                <w:b w:val="0"/>
                <w:color w:val="000000"/>
                <w:sz w:val="16"/>
                <w:szCs w:val="16"/>
                <w:lang w:eastAsia="es-CO"/>
              </w:rPr>
              <w:t>CONASIE</w:t>
            </w:r>
            <w:r w:rsidRPr="00814D0D">
              <w:rPr>
                <w:rFonts w:eastAsia="Times New Roman" w:cstheme="minorHAnsi"/>
                <w:b w:val="0"/>
                <w:color w:val="000000"/>
                <w:sz w:val="16"/>
                <w:szCs w:val="16"/>
                <w:lang w:eastAsia="es-CO"/>
              </w:rPr>
              <w:t xml:space="preserve"> 2024</w:t>
            </w:r>
          </w:p>
        </w:tc>
        <w:tc>
          <w:tcPr>
            <w:tcW w:w="2054" w:type="dxa"/>
            <w:hideMark/>
          </w:tcPr>
          <w:p w14:paraId="7ECB72E9" w14:textId="77777777" w:rsidR="007A79A6" w:rsidRPr="00814D0D"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roofErr w:type="spellStart"/>
            <w:r w:rsidRPr="00814D0D">
              <w:rPr>
                <w:rFonts w:eastAsia="Times New Roman" w:cstheme="minorHAnsi"/>
                <w:color w:val="000000"/>
                <w:sz w:val="16"/>
                <w:szCs w:val="16"/>
                <w:lang w:eastAsia="es-CO"/>
              </w:rPr>
              <w:t>Caracterización</w:t>
            </w:r>
            <w:proofErr w:type="spellEnd"/>
            <w:r w:rsidRPr="00814D0D">
              <w:rPr>
                <w:rFonts w:eastAsia="Times New Roman" w:cstheme="minorHAnsi"/>
                <w:color w:val="000000"/>
                <w:sz w:val="16"/>
                <w:szCs w:val="16"/>
                <w:lang w:eastAsia="es-CO"/>
              </w:rPr>
              <w:t xml:space="preserve"> </w:t>
            </w:r>
            <w:proofErr w:type="spellStart"/>
            <w:r w:rsidRPr="00814D0D">
              <w:rPr>
                <w:rFonts w:eastAsia="Times New Roman" w:cstheme="minorHAnsi"/>
                <w:color w:val="000000"/>
                <w:sz w:val="16"/>
                <w:szCs w:val="16"/>
                <w:lang w:eastAsia="es-CO"/>
              </w:rPr>
              <w:t>epidemiológica</w:t>
            </w:r>
            <w:proofErr w:type="spellEnd"/>
            <w:r w:rsidRPr="00814D0D">
              <w:rPr>
                <w:rFonts w:eastAsia="Times New Roman" w:cstheme="minorHAnsi"/>
                <w:color w:val="000000"/>
                <w:sz w:val="16"/>
                <w:szCs w:val="16"/>
                <w:lang w:eastAsia="es-CO"/>
              </w:rPr>
              <w:t xml:space="preserve"> de </w:t>
            </w:r>
            <w:proofErr w:type="spellStart"/>
            <w:r w:rsidRPr="00814D0D">
              <w:rPr>
                <w:rFonts w:eastAsia="Times New Roman" w:cstheme="minorHAnsi"/>
                <w:color w:val="000000"/>
                <w:sz w:val="16"/>
                <w:szCs w:val="16"/>
                <w:lang w:eastAsia="es-CO"/>
              </w:rPr>
              <w:t>vaginits</w:t>
            </w:r>
            <w:proofErr w:type="spellEnd"/>
            <w:r w:rsidRPr="00814D0D">
              <w:rPr>
                <w:rFonts w:eastAsia="Times New Roman" w:cstheme="minorHAnsi"/>
                <w:color w:val="000000"/>
                <w:sz w:val="16"/>
                <w:szCs w:val="16"/>
                <w:lang w:eastAsia="es-CO"/>
              </w:rPr>
              <w:t xml:space="preserve"> por Cándida sp</w:t>
            </w:r>
            <w:r w:rsidRPr="007A79A6">
              <w:rPr>
                <w:rFonts w:eastAsia="Times New Roman" w:cstheme="minorHAnsi"/>
                <w:color w:val="000000"/>
                <w:sz w:val="16"/>
                <w:szCs w:val="16"/>
                <w:lang w:eastAsia="es-CO"/>
              </w:rPr>
              <w:t>p</w:t>
            </w:r>
            <w:r w:rsidRPr="00814D0D">
              <w:rPr>
                <w:rFonts w:eastAsia="Times New Roman" w:cstheme="minorHAnsi"/>
                <w:color w:val="000000"/>
                <w:sz w:val="16"/>
                <w:szCs w:val="16"/>
                <w:lang w:eastAsia="es-CO"/>
              </w:rPr>
              <w:t>. En el Hospital San Jerónimo de Montería 2024.</w:t>
            </w:r>
          </w:p>
        </w:tc>
        <w:tc>
          <w:tcPr>
            <w:tcW w:w="830" w:type="dxa"/>
            <w:noWrap/>
            <w:hideMark/>
          </w:tcPr>
          <w:p w14:paraId="5E045765"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X</w:t>
            </w:r>
          </w:p>
        </w:tc>
        <w:tc>
          <w:tcPr>
            <w:tcW w:w="850" w:type="dxa"/>
            <w:noWrap/>
            <w:hideMark/>
          </w:tcPr>
          <w:p w14:paraId="6799962E"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p>
        </w:tc>
        <w:tc>
          <w:tcPr>
            <w:tcW w:w="851" w:type="dxa"/>
            <w:noWrap/>
            <w:hideMark/>
          </w:tcPr>
          <w:p w14:paraId="0A235069"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p>
        </w:tc>
        <w:tc>
          <w:tcPr>
            <w:tcW w:w="1779" w:type="dxa"/>
            <w:hideMark/>
          </w:tcPr>
          <w:p w14:paraId="07D07CA0" w14:textId="44163BDF" w:rsidR="007A79A6" w:rsidRPr="00814D0D"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Sofía García Navarro</w:t>
            </w:r>
            <w:r w:rsidR="00503917">
              <w:rPr>
                <w:rFonts w:eastAsia="Times New Roman" w:cstheme="minorHAnsi"/>
                <w:color w:val="000000"/>
                <w:sz w:val="16"/>
                <w:szCs w:val="16"/>
                <w:lang w:eastAsia="es-CO"/>
              </w:rPr>
              <w:t>.</w:t>
            </w:r>
            <w:r w:rsidRPr="00814D0D">
              <w:rPr>
                <w:rFonts w:eastAsia="Times New Roman" w:cstheme="minorHAnsi"/>
                <w:color w:val="000000"/>
                <w:sz w:val="16"/>
                <w:szCs w:val="16"/>
                <w:lang w:eastAsia="es-CO"/>
              </w:rPr>
              <w:t xml:space="preserve"> Leidy Vanessa </w:t>
            </w:r>
            <w:r w:rsidRPr="00ED593B">
              <w:rPr>
                <w:rFonts w:eastAsia="Times New Roman" w:cstheme="minorHAnsi"/>
                <w:color w:val="000000"/>
                <w:sz w:val="16"/>
                <w:szCs w:val="16"/>
                <w:lang w:eastAsia="es-CO"/>
              </w:rPr>
              <w:t>González</w:t>
            </w:r>
          </w:p>
        </w:tc>
        <w:tc>
          <w:tcPr>
            <w:tcW w:w="1259" w:type="dxa"/>
            <w:noWrap/>
            <w:hideMark/>
          </w:tcPr>
          <w:p w14:paraId="6449CD9B" w14:textId="77777777" w:rsidR="007A79A6" w:rsidRPr="00814D0D" w:rsidRDefault="007A79A6"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814D0D">
              <w:rPr>
                <w:rFonts w:eastAsia="Times New Roman" w:cstheme="minorHAnsi"/>
                <w:color w:val="000000"/>
                <w:sz w:val="16"/>
                <w:szCs w:val="16"/>
                <w:lang w:eastAsia="es-CO"/>
              </w:rPr>
              <w:t>SIIM</w:t>
            </w:r>
          </w:p>
        </w:tc>
      </w:tr>
      <w:tr w:rsidR="007A79A6" w:rsidRPr="00ED593B" w14:paraId="467FC0B9"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01146999" w14:textId="26A6482F"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0723D1C0"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Evaluación de los efectos de la coinfección </w:t>
            </w:r>
            <w:r w:rsidRPr="007A79A6">
              <w:rPr>
                <w:rFonts w:eastAsia="Times New Roman" w:cstheme="minorHAnsi"/>
                <w:i/>
                <w:iCs/>
                <w:sz w:val="16"/>
                <w:szCs w:val="16"/>
                <w:shd w:val="clear" w:color="auto" w:fill="FFFFFF"/>
                <w:lang w:eastAsia="es-ES_tradnl"/>
              </w:rPr>
              <w:t>Plasmodium spp</w:t>
            </w:r>
            <w:r w:rsidRPr="007A79A6">
              <w:rPr>
                <w:rFonts w:eastAsia="Times New Roman" w:cstheme="minorHAnsi"/>
                <w:sz w:val="16"/>
                <w:szCs w:val="16"/>
                <w:shd w:val="clear" w:color="auto" w:fill="FFFFFF"/>
                <w:lang w:eastAsia="es-ES_tradnl"/>
              </w:rPr>
              <w:t xml:space="preserve"> - </w:t>
            </w:r>
            <w:proofErr w:type="spellStart"/>
            <w:r w:rsidRPr="007A79A6">
              <w:rPr>
                <w:rFonts w:eastAsia="Times New Roman" w:cstheme="minorHAnsi"/>
                <w:sz w:val="16"/>
                <w:szCs w:val="16"/>
                <w:shd w:val="clear" w:color="auto" w:fill="FFFFFF"/>
                <w:lang w:eastAsia="es-ES_tradnl"/>
              </w:rPr>
              <w:t>geohelmitos</w:t>
            </w:r>
            <w:proofErr w:type="spellEnd"/>
            <w:r w:rsidRPr="007A79A6">
              <w:rPr>
                <w:rFonts w:eastAsia="Times New Roman" w:cstheme="minorHAnsi"/>
                <w:sz w:val="16"/>
                <w:szCs w:val="16"/>
                <w:shd w:val="clear" w:color="auto" w:fill="FFFFFF"/>
                <w:lang w:eastAsia="es-ES_tradnl"/>
              </w:rPr>
              <w:t xml:space="preserve"> sobre parámetros nutricionales en niños de edad escolar.</w:t>
            </w:r>
          </w:p>
        </w:tc>
        <w:tc>
          <w:tcPr>
            <w:tcW w:w="830" w:type="dxa"/>
            <w:noWrap/>
          </w:tcPr>
          <w:p w14:paraId="04326AF4"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noWrap/>
          </w:tcPr>
          <w:p w14:paraId="1D3DB41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noWrap/>
          </w:tcPr>
          <w:p w14:paraId="6332EDA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33D4C5BA" w14:textId="1F2EC186"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Luis Stevens Ramos González </w:t>
            </w:r>
          </w:p>
          <w:p w14:paraId="04B23176" w14:textId="5653595F"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Sonia Alejandra Berrocal Almanza</w:t>
            </w:r>
          </w:p>
        </w:tc>
        <w:tc>
          <w:tcPr>
            <w:tcW w:w="1259" w:type="dxa"/>
            <w:shd w:val="clear" w:color="auto" w:fill="auto"/>
            <w:noWrap/>
          </w:tcPr>
          <w:p w14:paraId="43203AE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53510BC8"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2E116422" w14:textId="38A9323D"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6C3B278B"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Evaluación del sistema de los factores de crecimiento similar a la insulina (IGF-I e IGF-II) y sus proteínas de unión en malaria por</w:t>
            </w:r>
            <w:r w:rsidRPr="007A79A6">
              <w:rPr>
                <w:rFonts w:eastAsia="Times New Roman" w:cstheme="minorHAnsi"/>
                <w:i/>
                <w:iCs/>
                <w:sz w:val="16"/>
                <w:szCs w:val="16"/>
                <w:shd w:val="clear" w:color="auto" w:fill="FFFFFF"/>
                <w:lang w:eastAsia="es-ES_tradnl"/>
              </w:rPr>
              <w:t xml:space="preserve"> Plasmodium vivax.</w:t>
            </w:r>
          </w:p>
        </w:tc>
        <w:tc>
          <w:tcPr>
            <w:tcW w:w="830" w:type="dxa"/>
            <w:noWrap/>
          </w:tcPr>
          <w:p w14:paraId="3468EC5E"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noWrap/>
          </w:tcPr>
          <w:p w14:paraId="3840A924"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noWrap/>
          </w:tcPr>
          <w:p w14:paraId="23A59F80"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23E4A7AD" w14:textId="294BFA39"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Jennifer Cabrales Lobo</w:t>
            </w:r>
          </w:p>
          <w:p w14:paraId="160157D7" w14:textId="24805E01"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roofErr w:type="spellStart"/>
            <w:r w:rsidRPr="00ED593B">
              <w:rPr>
                <w:rFonts w:eastAsia="Times New Roman" w:cstheme="minorHAnsi"/>
                <w:sz w:val="16"/>
                <w:szCs w:val="16"/>
                <w:shd w:val="clear" w:color="auto" w:fill="FFFFFF"/>
                <w:lang w:eastAsia="es-ES_tradnl"/>
              </w:rPr>
              <w:t>Nikoll</w:t>
            </w:r>
            <w:proofErr w:type="spellEnd"/>
            <w:r w:rsidRPr="00ED593B">
              <w:rPr>
                <w:rFonts w:eastAsia="Times New Roman" w:cstheme="minorHAnsi"/>
                <w:sz w:val="16"/>
                <w:szCs w:val="16"/>
                <w:shd w:val="clear" w:color="auto" w:fill="FFFFFF"/>
                <w:lang w:eastAsia="es-ES_tradnl"/>
              </w:rPr>
              <w:t xml:space="preserve"> Dahiana Almanza </w:t>
            </w:r>
            <w:proofErr w:type="spellStart"/>
            <w:r w:rsidRPr="00ED593B">
              <w:rPr>
                <w:rFonts w:eastAsia="Times New Roman" w:cstheme="minorHAnsi"/>
                <w:sz w:val="16"/>
                <w:szCs w:val="16"/>
                <w:shd w:val="clear" w:color="auto" w:fill="FFFFFF"/>
                <w:lang w:eastAsia="es-ES_tradnl"/>
              </w:rPr>
              <w:t>Anichiarico</w:t>
            </w:r>
            <w:proofErr w:type="spellEnd"/>
          </w:p>
        </w:tc>
        <w:tc>
          <w:tcPr>
            <w:tcW w:w="1259" w:type="dxa"/>
            <w:shd w:val="clear" w:color="auto" w:fill="auto"/>
            <w:noWrap/>
          </w:tcPr>
          <w:p w14:paraId="4C938B3A"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VIDA </w:t>
            </w:r>
          </w:p>
        </w:tc>
      </w:tr>
      <w:tr w:rsidR="007A79A6" w:rsidRPr="00ED593B" w14:paraId="2962154C"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673DDE15" w14:textId="674D1E87"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lastRenderedPageBreak/>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4B7DB115"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Evaluación de los factores fibrinolíticos en pacientes con malaria por </w:t>
            </w:r>
            <w:r w:rsidRPr="007A79A6">
              <w:rPr>
                <w:rFonts w:eastAsia="Times New Roman" w:cstheme="minorHAnsi"/>
                <w:i/>
                <w:iCs/>
                <w:sz w:val="16"/>
                <w:szCs w:val="16"/>
                <w:shd w:val="clear" w:color="auto" w:fill="FFFFFF"/>
                <w:lang w:eastAsia="es-ES_tradnl"/>
              </w:rPr>
              <w:t>Plasmodium vivax</w:t>
            </w:r>
          </w:p>
        </w:tc>
        <w:tc>
          <w:tcPr>
            <w:tcW w:w="830" w:type="dxa"/>
            <w:noWrap/>
          </w:tcPr>
          <w:p w14:paraId="2FFF4A3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noWrap/>
          </w:tcPr>
          <w:p w14:paraId="6FCF2D2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noWrap/>
          </w:tcPr>
          <w:p w14:paraId="7A03C65F"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7DDE13EF" w14:textId="1FBDFFAB"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Nataly Hernández Galarza</w:t>
            </w:r>
          </w:p>
          <w:p w14:paraId="4BAFA78B" w14:textId="1EF3EDAA"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Natalia Espitia Tirado</w:t>
            </w:r>
          </w:p>
        </w:tc>
        <w:tc>
          <w:tcPr>
            <w:tcW w:w="1259" w:type="dxa"/>
            <w:shd w:val="clear" w:color="auto" w:fill="auto"/>
            <w:noWrap/>
          </w:tcPr>
          <w:p w14:paraId="2CBB52BE"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16B3D871"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32D7C905" w14:textId="4F55B9D0"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1B479870"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Evaluación de las proteínas de fase aguda en malaria complicada por </w:t>
            </w:r>
            <w:r w:rsidRPr="007A79A6">
              <w:rPr>
                <w:rFonts w:eastAsia="Times New Roman" w:cstheme="minorHAnsi"/>
                <w:i/>
                <w:iCs/>
                <w:sz w:val="16"/>
                <w:szCs w:val="16"/>
                <w:shd w:val="clear" w:color="auto" w:fill="FFFFFF"/>
                <w:lang w:eastAsia="es-ES_tradnl"/>
              </w:rPr>
              <w:t>Plasmodium vivax</w:t>
            </w:r>
          </w:p>
        </w:tc>
        <w:tc>
          <w:tcPr>
            <w:tcW w:w="830" w:type="dxa"/>
            <w:noWrap/>
          </w:tcPr>
          <w:p w14:paraId="24AFCF70"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noWrap/>
          </w:tcPr>
          <w:p w14:paraId="07B5D1D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noWrap/>
          </w:tcPr>
          <w:p w14:paraId="6540940D"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797C9A39" w14:textId="56F7CA38"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roofErr w:type="spellStart"/>
            <w:r w:rsidRPr="00ED593B">
              <w:rPr>
                <w:rFonts w:eastAsia="Times New Roman" w:cstheme="minorHAnsi"/>
                <w:sz w:val="16"/>
                <w:szCs w:val="16"/>
                <w:shd w:val="clear" w:color="auto" w:fill="FFFFFF"/>
                <w:lang w:eastAsia="es-ES_tradnl"/>
              </w:rPr>
              <w:t>Yuverlis</w:t>
            </w:r>
            <w:proofErr w:type="spellEnd"/>
            <w:r w:rsidRPr="00ED593B">
              <w:rPr>
                <w:rFonts w:eastAsia="Times New Roman" w:cstheme="minorHAnsi"/>
                <w:sz w:val="16"/>
                <w:szCs w:val="16"/>
                <w:shd w:val="clear" w:color="auto" w:fill="FFFFFF"/>
                <w:lang w:eastAsia="es-ES_tradnl"/>
              </w:rPr>
              <w:t xml:space="preserve"> </w:t>
            </w:r>
            <w:proofErr w:type="spellStart"/>
            <w:r w:rsidRPr="00ED593B">
              <w:rPr>
                <w:rFonts w:eastAsia="Times New Roman" w:cstheme="minorHAnsi"/>
                <w:sz w:val="16"/>
                <w:szCs w:val="16"/>
                <w:shd w:val="clear" w:color="auto" w:fill="FFFFFF"/>
                <w:lang w:eastAsia="es-ES_tradnl"/>
              </w:rPr>
              <w:t>Leannys</w:t>
            </w:r>
            <w:proofErr w:type="spellEnd"/>
            <w:r w:rsidRPr="00ED593B">
              <w:rPr>
                <w:rFonts w:eastAsia="Times New Roman" w:cstheme="minorHAnsi"/>
                <w:sz w:val="16"/>
                <w:szCs w:val="16"/>
                <w:shd w:val="clear" w:color="auto" w:fill="FFFFFF"/>
                <w:lang w:eastAsia="es-ES_tradnl"/>
              </w:rPr>
              <w:t xml:space="preserve"> Guerra Durango</w:t>
            </w:r>
          </w:p>
          <w:p w14:paraId="3C35854D" w14:textId="088F32AA"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Miguel Ángel Álvarez Cruz</w:t>
            </w:r>
          </w:p>
        </w:tc>
        <w:tc>
          <w:tcPr>
            <w:tcW w:w="1259" w:type="dxa"/>
            <w:shd w:val="clear" w:color="auto" w:fill="auto"/>
            <w:noWrap/>
          </w:tcPr>
          <w:p w14:paraId="6C47B9E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VIDA </w:t>
            </w:r>
          </w:p>
        </w:tc>
      </w:tr>
      <w:tr w:rsidR="007A79A6" w:rsidRPr="00ED593B" w14:paraId="5F55EC4D"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0C8334E8" w14:textId="1C8D80AC"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20915132" w14:textId="3E313732"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Evaluación del estado de susceptibilidad de </w:t>
            </w:r>
            <w:r w:rsidRPr="007A79A6">
              <w:rPr>
                <w:rFonts w:eastAsia="Times New Roman" w:cstheme="minorHAnsi"/>
                <w:i/>
                <w:iCs/>
                <w:sz w:val="16"/>
                <w:szCs w:val="16"/>
                <w:shd w:val="clear" w:color="auto" w:fill="FFFFFF"/>
                <w:lang w:eastAsia="es-ES_tradnl"/>
              </w:rPr>
              <w:t>Plasmodium vivax</w:t>
            </w:r>
            <w:r w:rsidRPr="007A79A6">
              <w:rPr>
                <w:rFonts w:eastAsia="Times New Roman" w:cstheme="minorHAnsi"/>
                <w:sz w:val="16"/>
                <w:szCs w:val="16"/>
                <w:shd w:val="clear" w:color="auto" w:fill="FFFFFF"/>
                <w:lang w:eastAsia="es-ES_tradnl"/>
              </w:rPr>
              <w:t xml:space="preserve"> al tratamiento de cloroquina</w:t>
            </w:r>
            <w:r w:rsidR="00503917">
              <w:rPr>
                <w:rFonts w:eastAsia="Times New Roman" w:cstheme="minorHAnsi"/>
                <w:sz w:val="16"/>
                <w:szCs w:val="16"/>
                <w:shd w:val="clear" w:color="auto" w:fill="FFFFFF"/>
                <w:lang w:eastAsia="es-ES_tradnl"/>
              </w:rPr>
              <w:t>.</w:t>
            </w:r>
            <w:r w:rsidRPr="007A79A6">
              <w:rPr>
                <w:rFonts w:eastAsia="Times New Roman" w:cstheme="minorHAnsi"/>
                <w:sz w:val="16"/>
                <w:szCs w:val="16"/>
                <w:shd w:val="clear" w:color="auto" w:fill="FFFFFF"/>
                <w:lang w:eastAsia="es-ES_tradnl"/>
              </w:rPr>
              <w:t xml:space="preserve"> en una población perteneciente al municipio de Tierralta- Córdoba.</w:t>
            </w:r>
          </w:p>
        </w:tc>
        <w:tc>
          <w:tcPr>
            <w:tcW w:w="830" w:type="dxa"/>
            <w:noWrap/>
          </w:tcPr>
          <w:p w14:paraId="01E4A563"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noWrap/>
          </w:tcPr>
          <w:p w14:paraId="3BA97F9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noWrap/>
          </w:tcPr>
          <w:p w14:paraId="709169CD"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1594BE0F" w14:textId="5EBB8455"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roofErr w:type="spellStart"/>
            <w:r w:rsidRPr="00ED593B">
              <w:rPr>
                <w:rFonts w:eastAsia="Times New Roman" w:cstheme="minorHAnsi"/>
                <w:sz w:val="16"/>
                <w:szCs w:val="16"/>
                <w:shd w:val="clear" w:color="auto" w:fill="FFFFFF"/>
                <w:lang w:eastAsia="es-ES_tradnl"/>
              </w:rPr>
              <w:t>Ruddy</w:t>
            </w:r>
            <w:proofErr w:type="spellEnd"/>
            <w:r w:rsidRPr="00ED593B">
              <w:rPr>
                <w:rFonts w:eastAsia="Times New Roman" w:cstheme="minorHAnsi"/>
                <w:sz w:val="16"/>
                <w:szCs w:val="16"/>
                <w:shd w:val="clear" w:color="auto" w:fill="FFFFFF"/>
                <w:lang w:eastAsia="es-ES_tradnl"/>
              </w:rPr>
              <w:t xml:space="preserve"> Ruth Rodríguez </w:t>
            </w:r>
            <w:proofErr w:type="spellStart"/>
            <w:r w:rsidRPr="00ED593B">
              <w:rPr>
                <w:rFonts w:eastAsia="Times New Roman" w:cstheme="minorHAnsi"/>
                <w:sz w:val="16"/>
                <w:szCs w:val="16"/>
                <w:shd w:val="clear" w:color="auto" w:fill="FFFFFF"/>
                <w:lang w:eastAsia="es-ES_tradnl"/>
              </w:rPr>
              <w:t>Humanez</w:t>
            </w:r>
            <w:proofErr w:type="spellEnd"/>
          </w:p>
          <w:p w14:paraId="064BFE2C" w14:textId="1023E6F7"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 xml:space="preserve">Daniel Andrés </w:t>
            </w:r>
            <w:proofErr w:type="spellStart"/>
            <w:r w:rsidRPr="00ED593B">
              <w:rPr>
                <w:rFonts w:eastAsia="Times New Roman" w:cstheme="minorHAnsi"/>
                <w:sz w:val="16"/>
                <w:szCs w:val="16"/>
                <w:shd w:val="clear" w:color="auto" w:fill="FFFFFF"/>
                <w:lang w:eastAsia="es-ES_tradnl"/>
              </w:rPr>
              <w:t>Jarava</w:t>
            </w:r>
            <w:proofErr w:type="spellEnd"/>
            <w:r w:rsidRPr="00ED593B">
              <w:rPr>
                <w:rFonts w:eastAsia="Times New Roman" w:cstheme="minorHAnsi"/>
                <w:sz w:val="16"/>
                <w:szCs w:val="16"/>
                <w:shd w:val="clear" w:color="auto" w:fill="FFFFFF"/>
                <w:lang w:eastAsia="es-ES_tradnl"/>
              </w:rPr>
              <w:t xml:space="preserve"> Segura</w:t>
            </w:r>
          </w:p>
        </w:tc>
        <w:tc>
          <w:tcPr>
            <w:tcW w:w="1259" w:type="dxa"/>
            <w:shd w:val="clear" w:color="auto" w:fill="auto"/>
            <w:noWrap/>
          </w:tcPr>
          <w:p w14:paraId="2C62A4B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4DDECBC0"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7E572E6B" w14:textId="1244F253"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719CC703"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Evaluación de la exposición de la fosfatidilserina en plaquetas y su relación con la trombocitopenia en las infecciones por </w:t>
            </w:r>
            <w:r w:rsidRPr="007A79A6">
              <w:rPr>
                <w:rFonts w:eastAsia="Times New Roman" w:cstheme="minorHAnsi"/>
                <w:i/>
                <w:iCs/>
                <w:sz w:val="16"/>
                <w:szCs w:val="16"/>
                <w:shd w:val="clear" w:color="auto" w:fill="FFFFFF"/>
                <w:lang w:eastAsia="es-ES_tradnl"/>
              </w:rPr>
              <w:t>Plasmodium vivax.</w:t>
            </w:r>
          </w:p>
        </w:tc>
        <w:tc>
          <w:tcPr>
            <w:tcW w:w="830" w:type="dxa"/>
            <w:noWrap/>
          </w:tcPr>
          <w:p w14:paraId="268BBFF1"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noWrap/>
          </w:tcPr>
          <w:p w14:paraId="5A4F522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noWrap/>
          </w:tcPr>
          <w:p w14:paraId="300F4E3A"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5638D96A" w14:textId="230422AC"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Jesús David Márquez Mestra</w:t>
            </w:r>
          </w:p>
        </w:tc>
        <w:tc>
          <w:tcPr>
            <w:tcW w:w="1259" w:type="dxa"/>
            <w:shd w:val="clear" w:color="auto" w:fill="auto"/>
            <w:noWrap/>
          </w:tcPr>
          <w:p w14:paraId="5DF9A93F"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0CE00C75"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773B53DF" w14:textId="7CD7190D"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3A0D8B06" w14:textId="26A6C2BB"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Fibrinógeno</w:t>
            </w:r>
            <w:r w:rsidR="00503917">
              <w:rPr>
                <w:rFonts w:eastAsia="Times New Roman" w:cstheme="minorHAnsi"/>
                <w:sz w:val="16"/>
                <w:szCs w:val="16"/>
                <w:shd w:val="clear" w:color="auto" w:fill="FFFFFF"/>
                <w:lang w:eastAsia="es-ES_tradnl"/>
              </w:rPr>
              <w:t>.</w:t>
            </w:r>
            <w:r w:rsidRPr="007A79A6">
              <w:rPr>
                <w:rFonts w:eastAsia="Times New Roman" w:cstheme="minorHAnsi"/>
                <w:sz w:val="16"/>
                <w:szCs w:val="16"/>
                <w:shd w:val="clear" w:color="auto" w:fill="FFFFFF"/>
                <w:lang w:eastAsia="es-ES_tradnl"/>
              </w:rPr>
              <w:t xml:space="preserve"> Dímeros D y Proteína C Reactiva </w:t>
            </w:r>
            <w:proofErr w:type="spellStart"/>
            <w:r w:rsidRPr="007A79A6">
              <w:rPr>
                <w:rFonts w:eastAsia="Times New Roman" w:cstheme="minorHAnsi"/>
                <w:sz w:val="16"/>
                <w:szCs w:val="16"/>
                <w:shd w:val="clear" w:color="auto" w:fill="FFFFFF"/>
                <w:lang w:eastAsia="es-ES_tradnl"/>
              </w:rPr>
              <w:t>Ultras</w:t>
            </w:r>
            <w:r w:rsidR="00471CDE">
              <w:rPr>
                <w:rFonts w:eastAsia="Times New Roman" w:cstheme="minorHAnsi"/>
                <w:sz w:val="16"/>
                <w:szCs w:val="16"/>
                <w:shd w:val="clear" w:color="auto" w:fill="FFFFFF"/>
                <w:lang w:eastAsia="es-ES_tradnl"/>
              </w:rPr>
              <w:t>ENSI</w:t>
            </w:r>
            <w:r w:rsidRPr="007A79A6">
              <w:rPr>
                <w:rFonts w:eastAsia="Times New Roman" w:cstheme="minorHAnsi"/>
                <w:sz w:val="16"/>
                <w:szCs w:val="16"/>
                <w:shd w:val="clear" w:color="auto" w:fill="FFFFFF"/>
                <w:lang w:eastAsia="es-ES_tradnl"/>
              </w:rPr>
              <w:t>ble</w:t>
            </w:r>
            <w:proofErr w:type="spellEnd"/>
            <w:r w:rsidRPr="007A79A6">
              <w:rPr>
                <w:rFonts w:eastAsia="Times New Roman" w:cstheme="minorHAnsi"/>
                <w:sz w:val="16"/>
                <w:szCs w:val="16"/>
                <w:shd w:val="clear" w:color="auto" w:fill="FFFFFF"/>
                <w:lang w:eastAsia="es-ES_tradnl"/>
              </w:rPr>
              <w:t>: Marcadores bioquímicos en la diabetes mellitus tipo 2.</w:t>
            </w:r>
          </w:p>
        </w:tc>
        <w:tc>
          <w:tcPr>
            <w:tcW w:w="830" w:type="dxa"/>
            <w:noWrap/>
          </w:tcPr>
          <w:p w14:paraId="349B262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0" w:type="dxa"/>
            <w:noWrap/>
          </w:tcPr>
          <w:p w14:paraId="3F131F6D"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1" w:type="dxa"/>
            <w:noWrap/>
          </w:tcPr>
          <w:p w14:paraId="5BA9651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0C985B62" w14:textId="18D34686"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María José Herrera Ariza</w:t>
            </w:r>
          </w:p>
          <w:p w14:paraId="4BF67646" w14:textId="06D0E77B"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Daniel Ramos Barboza</w:t>
            </w:r>
          </w:p>
        </w:tc>
        <w:tc>
          <w:tcPr>
            <w:tcW w:w="1259" w:type="dxa"/>
            <w:shd w:val="clear" w:color="auto" w:fill="auto"/>
            <w:noWrap/>
          </w:tcPr>
          <w:p w14:paraId="492433B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0F347C3B"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0A4AA159" w14:textId="209CE3F3"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6C1C99B0" w14:textId="3C2F3628"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Evaluación del fibrinógeno y de las citoquinas: TNF-</w:t>
            </w:r>
            <w:proofErr w:type="gramStart"/>
            <w:r w:rsidRPr="007A79A6">
              <w:rPr>
                <w:rFonts w:eastAsia="Times New Roman" w:cstheme="minorHAnsi"/>
                <w:sz w:val="16"/>
                <w:szCs w:val="16"/>
                <w:shd w:val="clear" w:color="auto" w:fill="FFFFFF"/>
                <w:lang w:eastAsia="es-ES_tradnl"/>
              </w:rPr>
              <w:t xml:space="preserve">α </w:t>
            </w:r>
            <w:r w:rsidR="00503917">
              <w:rPr>
                <w:rFonts w:eastAsia="Times New Roman" w:cstheme="minorHAnsi"/>
                <w:sz w:val="16"/>
                <w:szCs w:val="16"/>
                <w:shd w:val="clear" w:color="auto" w:fill="FFFFFF"/>
                <w:lang w:eastAsia="es-ES_tradnl"/>
              </w:rPr>
              <w:t>.</w:t>
            </w:r>
            <w:proofErr w:type="gramEnd"/>
            <w:r w:rsidRPr="007A79A6">
              <w:rPr>
                <w:rFonts w:eastAsia="Times New Roman" w:cstheme="minorHAnsi"/>
                <w:sz w:val="16"/>
                <w:szCs w:val="16"/>
                <w:shd w:val="clear" w:color="auto" w:fill="FFFFFF"/>
                <w:lang w:eastAsia="es-ES_tradnl"/>
              </w:rPr>
              <w:t xml:space="preserve"> IL-6 e IL-8 asociadas con la gravedad del dengue.</w:t>
            </w:r>
          </w:p>
        </w:tc>
        <w:tc>
          <w:tcPr>
            <w:tcW w:w="830" w:type="dxa"/>
            <w:noWrap/>
          </w:tcPr>
          <w:p w14:paraId="2040E44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0" w:type="dxa"/>
            <w:noWrap/>
          </w:tcPr>
          <w:p w14:paraId="748274FF"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1" w:type="dxa"/>
            <w:noWrap/>
          </w:tcPr>
          <w:p w14:paraId="4BCF487B"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6A1C7B9C" w14:textId="045494AC"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Andrea Carolina Mármol Hernández</w:t>
            </w:r>
          </w:p>
          <w:p w14:paraId="61BF0336" w14:textId="6FC2AF93"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Daysi Raquel Flórez Vertel</w:t>
            </w:r>
          </w:p>
        </w:tc>
        <w:tc>
          <w:tcPr>
            <w:tcW w:w="1259" w:type="dxa"/>
            <w:shd w:val="clear" w:color="auto" w:fill="auto"/>
            <w:noWrap/>
          </w:tcPr>
          <w:p w14:paraId="77EB0BE6"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407F0A83"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shd w:val="clear" w:color="auto" w:fill="auto"/>
          </w:tcPr>
          <w:p w14:paraId="6B8E98B5" w14:textId="16617042" w:rsidR="007A79A6" w:rsidRPr="00ED593B" w:rsidRDefault="00471CDE" w:rsidP="00FF7A32">
            <w:pPr>
              <w:jc w:val="both"/>
              <w:rPr>
                <w:rFonts w:eastAsia="Times New Roman" w:cstheme="minorHAnsi"/>
                <w:b w:val="0"/>
                <w:bCs w:val="0"/>
                <w:sz w:val="16"/>
                <w:szCs w:val="16"/>
                <w:shd w:val="clear" w:color="auto" w:fill="FFFFFF"/>
                <w:lang w:eastAsia="es-ES_tradnl"/>
              </w:rPr>
            </w:pPr>
            <w:r w:rsidRPr="00ED593B">
              <w:rPr>
                <w:rFonts w:eastAsia="Times New Roman" w:cstheme="minorHAnsi"/>
                <w:b w:val="0"/>
                <w:sz w:val="16"/>
                <w:szCs w:val="16"/>
                <w:shd w:val="clear" w:color="auto" w:fill="FFFFFF"/>
                <w:lang w:eastAsia="es-ES_tradnl"/>
              </w:rPr>
              <w:t xml:space="preserve">4to Congreso Nacional Y 1er Internacional De Semilleros De Investigación Y Emprendimiento/ </w:t>
            </w:r>
            <w:r>
              <w:rPr>
                <w:rFonts w:eastAsia="Times New Roman" w:cstheme="minorHAnsi"/>
                <w:b w:val="0"/>
                <w:sz w:val="16"/>
                <w:szCs w:val="16"/>
                <w:shd w:val="clear" w:color="auto" w:fill="FFFFFF"/>
                <w:lang w:eastAsia="es-ES_tradnl"/>
              </w:rPr>
              <w:t>CONASIE</w:t>
            </w:r>
            <w:r w:rsidRPr="00ED593B">
              <w:rPr>
                <w:rFonts w:eastAsia="Times New Roman" w:cstheme="minorHAnsi"/>
                <w:b w:val="0"/>
                <w:sz w:val="16"/>
                <w:szCs w:val="16"/>
                <w:shd w:val="clear" w:color="auto" w:fill="FFFFFF"/>
                <w:lang w:eastAsia="es-ES_tradnl"/>
              </w:rPr>
              <w:t xml:space="preserve"> 2024.</w:t>
            </w:r>
          </w:p>
        </w:tc>
        <w:tc>
          <w:tcPr>
            <w:tcW w:w="2054" w:type="dxa"/>
            <w:shd w:val="clear" w:color="auto" w:fill="auto"/>
          </w:tcPr>
          <w:p w14:paraId="58853736"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7A79A6">
              <w:rPr>
                <w:rFonts w:eastAsia="Times New Roman" w:cstheme="minorHAnsi"/>
                <w:sz w:val="16"/>
                <w:szCs w:val="16"/>
                <w:shd w:val="clear" w:color="auto" w:fill="FFFFFF"/>
                <w:lang w:eastAsia="es-ES_tradnl"/>
              </w:rPr>
              <w:t xml:space="preserve">Formulación de un biofertilizante a partir de microorganismos nativos para optimizar la producción sostenible de maíz (Zea </w:t>
            </w:r>
            <w:proofErr w:type="spellStart"/>
            <w:r w:rsidRPr="007A79A6">
              <w:rPr>
                <w:rFonts w:eastAsia="Times New Roman" w:cstheme="minorHAnsi"/>
                <w:sz w:val="16"/>
                <w:szCs w:val="16"/>
                <w:shd w:val="clear" w:color="auto" w:fill="FFFFFF"/>
                <w:lang w:eastAsia="es-ES_tradnl"/>
              </w:rPr>
              <w:t>Mays</w:t>
            </w:r>
            <w:proofErr w:type="spellEnd"/>
            <w:r w:rsidRPr="007A79A6">
              <w:rPr>
                <w:rFonts w:eastAsia="Times New Roman" w:cstheme="minorHAnsi"/>
                <w:sz w:val="16"/>
                <w:szCs w:val="16"/>
                <w:shd w:val="clear" w:color="auto" w:fill="FFFFFF"/>
                <w:lang w:eastAsia="es-ES_tradnl"/>
              </w:rPr>
              <w:t>) en la asociación campesinos del Caribe- Campo Red.</w:t>
            </w:r>
          </w:p>
        </w:tc>
        <w:tc>
          <w:tcPr>
            <w:tcW w:w="830" w:type="dxa"/>
            <w:noWrap/>
          </w:tcPr>
          <w:p w14:paraId="09A3FC5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X</w:t>
            </w:r>
          </w:p>
        </w:tc>
        <w:tc>
          <w:tcPr>
            <w:tcW w:w="850" w:type="dxa"/>
            <w:noWrap/>
          </w:tcPr>
          <w:p w14:paraId="73147AC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851" w:type="dxa"/>
            <w:noWrap/>
          </w:tcPr>
          <w:p w14:paraId="73B6468E"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p>
        </w:tc>
        <w:tc>
          <w:tcPr>
            <w:tcW w:w="1779" w:type="dxa"/>
            <w:shd w:val="clear" w:color="auto" w:fill="auto"/>
          </w:tcPr>
          <w:p w14:paraId="32BDACF3" w14:textId="1AD4D2AB"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Sofia Elena Bohórquez Salgado</w:t>
            </w:r>
          </w:p>
          <w:p w14:paraId="31A0A764" w14:textId="084813F4"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Daniela Parra Vargas</w:t>
            </w:r>
          </w:p>
        </w:tc>
        <w:tc>
          <w:tcPr>
            <w:tcW w:w="1259" w:type="dxa"/>
            <w:shd w:val="clear" w:color="auto" w:fill="auto"/>
            <w:noWrap/>
          </w:tcPr>
          <w:p w14:paraId="7B427B3F"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shd w:val="clear" w:color="auto" w:fill="FFFFFF"/>
                <w:lang w:eastAsia="es-ES_tradnl"/>
              </w:rPr>
            </w:pPr>
            <w:r w:rsidRPr="00ED593B">
              <w:rPr>
                <w:rFonts w:eastAsia="Times New Roman" w:cstheme="minorHAnsi"/>
                <w:sz w:val="16"/>
                <w:szCs w:val="16"/>
                <w:shd w:val="clear" w:color="auto" w:fill="FFFFFF"/>
                <w:lang w:eastAsia="es-ES_tradnl"/>
              </w:rPr>
              <w:t>VIDA</w:t>
            </w:r>
          </w:p>
        </w:tc>
      </w:tr>
      <w:tr w:rsidR="007A79A6" w:rsidRPr="00ED593B" w14:paraId="149D820A"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nil"/>
              <w:left w:val="nil"/>
              <w:bottom w:val="single" w:sz="8" w:space="0" w:color="C5E0B3"/>
              <w:right w:val="single" w:sz="8" w:space="0" w:color="C5E0B3"/>
            </w:tcBorders>
            <w:shd w:val="clear" w:color="auto" w:fill="auto"/>
            <w:vAlign w:val="bottom"/>
          </w:tcPr>
          <w:p w14:paraId="64C30959" w14:textId="5E0AE907" w:rsidR="007A79A6" w:rsidRPr="00ED593B" w:rsidRDefault="00471CDE" w:rsidP="00FF7A32">
            <w:pPr>
              <w:jc w:val="both"/>
              <w:rPr>
                <w:rFonts w:cstheme="minorHAnsi"/>
                <w:b w:val="0"/>
                <w:color w:val="000000"/>
                <w:sz w:val="16"/>
                <w:szCs w:val="16"/>
              </w:rPr>
            </w:pPr>
            <w:r w:rsidRPr="00ED593B">
              <w:rPr>
                <w:rFonts w:cstheme="minorHAnsi"/>
                <w:b w:val="0"/>
                <w:color w:val="000000"/>
                <w:sz w:val="16"/>
                <w:szCs w:val="16"/>
              </w:rPr>
              <w:t>2° Congreso Nacional De Semilleros De Investigación Y Emprendimiento -</w:t>
            </w:r>
            <w:r>
              <w:rPr>
                <w:rFonts w:cstheme="minorHAnsi"/>
                <w:b w:val="0"/>
                <w:color w:val="000000"/>
                <w:sz w:val="16"/>
                <w:szCs w:val="16"/>
              </w:rPr>
              <w:t>CONASIE</w:t>
            </w:r>
            <w:r w:rsidRPr="00ED593B">
              <w:rPr>
                <w:rFonts w:cstheme="minorHAnsi"/>
                <w:b w:val="0"/>
                <w:color w:val="000000"/>
                <w:sz w:val="16"/>
                <w:szCs w:val="16"/>
              </w:rPr>
              <w:t xml:space="preserve"> 2022</w:t>
            </w:r>
          </w:p>
        </w:tc>
        <w:tc>
          <w:tcPr>
            <w:tcW w:w="2054" w:type="dxa"/>
            <w:tcBorders>
              <w:top w:val="nil"/>
              <w:left w:val="nil"/>
              <w:bottom w:val="single" w:sz="8" w:space="0" w:color="C5E0B3"/>
              <w:right w:val="single" w:sz="8" w:space="0" w:color="C5E0B3"/>
            </w:tcBorders>
            <w:shd w:val="clear" w:color="auto" w:fill="auto"/>
            <w:vAlign w:val="center"/>
          </w:tcPr>
          <w:p w14:paraId="294A794B"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 xml:space="preserve">Geohelmintiasis y su relación con variables hematológicas en un barrio </w:t>
            </w:r>
            <w:r w:rsidRPr="007A79A6">
              <w:rPr>
                <w:rFonts w:cstheme="minorHAnsi"/>
                <w:color w:val="000000"/>
                <w:sz w:val="16"/>
                <w:szCs w:val="16"/>
              </w:rPr>
              <w:br/>
              <w:t>de la periferia de Montería</w:t>
            </w:r>
          </w:p>
        </w:tc>
        <w:tc>
          <w:tcPr>
            <w:tcW w:w="830" w:type="dxa"/>
            <w:tcBorders>
              <w:top w:val="nil"/>
              <w:left w:val="nil"/>
              <w:bottom w:val="single" w:sz="8" w:space="0" w:color="C5E0B3"/>
              <w:right w:val="single" w:sz="8" w:space="0" w:color="C5E0B3"/>
            </w:tcBorders>
            <w:shd w:val="clear" w:color="auto" w:fill="auto"/>
            <w:noWrap/>
            <w:vAlign w:val="center"/>
          </w:tcPr>
          <w:p w14:paraId="291C038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0" w:type="dxa"/>
            <w:tcBorders>
              <w:top w:val="nil"/>
              <w:left w:val="nil"/>
              <w:bottom w:val="single" w:sz="8" w:space="0" w:color="C5E0B3"/>
              <w:right w:val="single" w:sz="8" w:space="0" w:color="C5E0B3"/>
            </w:tcBorders>
            <w:shd w:val="clear" w:color="auto" w:fill="auto"/>
            <w:noWrap/>
            <w:vAlign w:val="center"/>
          </w:tcPr>
          <w:p w14:paraId="32C0C86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tcBorders>
              <w:top w:val="nil"/>
              <w:left w:val="nil"/>
              <w:bottom w:val="single" w:sz="8" w:space="0" w:color="C5E0B3"/>
              <w:right w:val="single" w:sz="8" w:space="0" w:color="C5E0B3"/>
            </w:tcBorders>
            <w:shd w:val="clear" w:color="auto" w:fill="auto"/>
            <w:noWrap/>
            <w:vAlign w:val="center"/>
          </w:tcPr>
          <w:p w14:paraId="28D5209D"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single" w:sz="8" w:space="0" w:color="C5E0B3"/>
              <w:left w:val="single" w:sz="8" w:space="0" w:color="C5E0B3"/>
              <w:bottom w:val="single" w:sz="4" w:space="0" w:color="A8D08D"/>
              <w:right w:val="single" w:sz="8" w:space="0" w:color="C5E0B3"/>
            </w:tcBorders>
            <w:shd w:val="clear" w:color="auto" w:fill="auto"/>
            <w:vAlign w:val="center"/>
          </w:tcPr>
          <w:p w14:paraId="1350F0EB" w14:textId="5DA59029"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xml:space="preserve">Lina Marcela Quintero Vargas Lady Laura </w:t>
            </w:r>
            <w:proofErr w:type="spellStart"/>
            <w:r w:rsidRPr="00ED593B">
              <w:rPr>
                <w:rFonts w:cstheme="minorHAnsi"/>
                <w:color w:val="000000"/>
                <w:sz w:val="16"/>
                <w:szCs w:val="16"/>
              </w:rPr>
              <w:t>Schotborgh</w:t>
            </w:r>
            <w:proofErr w:type="spellEnd"/>
            <w:r w:rsidRPr="00ED593B">
              <w:rPr>
                <w:rFonts w:cstheme="minorHAnsi"/>
                <w:color w:val="000000"/>
                <w:sz w:val="16"/>
                <w:szCs w:val="16"/>
              </w:rPr>
              <w:t xml:space="preserve"> Yepes</w:t>
            </w:r>
          </w:p>
        </w:tc>
        <w:tc>
          <w:tcPr>
            <w:tcW w:w="1259" w:type="dxa"/>
            <w:tcBorders>
              <w:top w:val="nil"/>
              <w:left w:val="nil"/>
              <w:bottom w:val="single" w:sz="8" w:space="0" w:color="C5E0B3"/>
              <w:right w:val="single" w:sz="8" w:space="0" w:color="C5E0B3"/>
            </w:tcBorders>
            <w:shd w:val="clear" w:color="auto" w:fill="auto"/>
            <w:noWrap/>
            <w:vAlign w:val="center"/>
          </w:tcPr>
          <w:p w14:paraId="23371E9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r w:rsidR="007A79A6" w:rsidRPr="00ED593B" w14:paraId="39A3C883"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A8D08D"/>
              <w:left w:val="single" w:sz="4" w:space="0" w:color="A8D08D"/>
              <w:bottom w:val="single" w:sz="4" w:space="0" w:color="A8D08D"/>
              <w:right w:val="single" w:sz="4" w:space="0" w:color="A8D08D"/>
            </w:tcBorders>
            <w:shd w:val="clear" w:color="auto" w:fill="auto"/>
            <w:vAlign w:val="bottom"/>
          </w:tcPr>
          <w:p w14:paraId="799284C8" w14:textId="3D9C80D9" w:rsidR="007A79A6" w:rsidRPr="00ED593B" w:rsidRDefault="00471CDE" w:rsidP="00FF7A32">
            <w:pPr>
              <w:jc w:val="both"/>
              <w:rPr>
                <w:rFonts w:cstheme="minorHAnsi"/>
                <w:b w:val="0"/>
                <w:color w:val="000000"/>
                <w:sz w:val="16"/>
                <w:szCs w:val="16"/>
              </w:rPr>
            </w:pPr>
            <w:r w:rsidRPr="00ED593B">
              <w:rPr>
                <w:rFonts w:cstheme="minorHAnsi"/>
                <w:b w:val="0"/>
                <w:color w:val="000000"/>
                <w:sz w:val="16"/>
                <w:szCs w:val="16"/>
              </w:rPr>
              <w:lastRenderedPageBreak/>
              <w:t>2° Congreso Nacional De Semilleros De Investigación Y Emprendimiento -</w:t>
            </w:r>
            <w:r>
              <w:rPr>
                <w:rFonts w:cstheme="minorHAnsi"/>
                <w:b w:val="0"/>
                <w:color w:val="000000"/>
                <w:sz w:val="16"/>
                <w:szCs w:val="16"/>
              </w:rPr>
              <w:t>CONASIE</w:t>
            </w:r>
            <w:r w:rsidRPr="00ED593B">
              <w:rPr>
                <w:rFonts w:cstheme="minorHAnsi"/>
                <w:b w:val="0"/>
                <w:color w:val="000000"/>
                <w:sz w:val="16"/>
                <w:szCs w:val="16"/>
              </w:rPr>
              <w:t xml:space="preserve"> 2022</w:t>
            </w:r>
          </w:p>
        </w:tc>
        <w:tc>
          <w:tcPr>
            <w:tcW w:w="2054" w:type="dxa"/>
            <w:tcBorders>
              <w:top w:val="single" w:sz="4" w:space="0" w:color="A8D08D"/>
              <w:left w:val="single" w:sz="4" w:space="0" w:color="A8D08D"/>
              <w:bottom w:val="single" w:sz="4" w:space="0" w:color="A8D08D"/>
              <w:right w:val="single" w:sz="4" w:space="0" w:color="A8D08D"/>
            </w:tcBorders>
            <w:shd w:val="clear" w:color="auto" w:fill="auto"/>
            <w:vAlign w:val="bottom"/>
          </w:tcPr>
          <w:p w14:paraId="04FCF3FB" w14:textId="102811AC" w:rsidR="007A79A6" w:rsidRPr="007A79A6" w:rsidRDefault="00A05E3D"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 xml:space="preserve">Detección Ambiental De Huevos De </w:t>
            </w:r>
            <w:proofErr w:type="spellStart"/>
            <w:r w:rsidRPr="007A79A6">
              <w:rPr>
                <w:rFonts w:cstheme="minorHAnsi"/>
                <w:color w:val="000000"/>
                <w:sz w:val="16"/>
                <w:szCs w:val="16"/>
              </w:rPr>
              <w:t>Toxacara</w:t>
            </w:r>
            <w:proofErr w:type="spellEnd"/>
            <w:r w:rsidRPr="007A79A6">
              <w:rPr>
                <w:rFonts w:cstheme="minorHAnsi"/>
                <w:color w:val="000000"/>
                <w:sz w:val="16"/>
                <w:szCs w:val="16"/>
              </w:rPr>
              <w:t xml:space="preserve"> </w:t>
            </w:r>
            <w:proofErr w:type="spellStart"/>
            <w:r w:rsidRPr="007A79A6">
              <w:rPr>
                <w:rFonts w:cstheme="minorHAnsi"/>
                <w:color w:val="000000"/>
                <w:sz w:val="16"/>
                <w:szCs w:val="16"/>
              </w:rPr>
              <w:t>Sp</w:t>
            </w:r>
            <w:proofErr w:type="spellEnd"/>
            <w:r w:rsidRPr="007A79A6">
              <w:rPr>
                <w:rFonts w:cstheme="minorHAnsi"/>
                <w:color w:val="000000"/>
                <w:sz w:val="16"/>
                <w:szCs w:val="16"/>
              </w:rPr>
              <w:t xml:space="preserve"> En Zonas Recreativas Y Residenciales De Un Barrio Periférico De La Ciudad De Montería.</w:t>
            </w:r>
          </w:p>
        </w:tc>
        <w:tc>
          <w:tcPr>
            <w:tcW w:w="83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77289974"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6B93FCF6"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275C531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single" w:sz="4" w:space="0" w:color="A8D08D"/>
              <w:left w:val="single" w:sz="4" w:space="0" w:color="A8D08D"/>
              <w:bottom w:val="single" w:sz="4" w:space="0" w:color="A8D08D"/>
              <w:right w:val="single" w:sz="4" w:space="0" w:color="A8D08D"/>
            </w:tcBorders>
            <w:shd w:val="clear" w:color="auto" w:fill="auto"/>
            <w:vAlign w:val="bottom"/>
          </w:tcPr>
          <w:p w14:paraId="1BEC7E96" w14:textId="0A473406"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roofErr w:type="spellStart"/>
            <w:r w:rsidRPr="00ED593B">
              <w:rPr>
                <w:rFonts w:cstheme="minorHAnsi"/>
                <w:color w:val="000000"/>
                <w:sz w:val="16"/>
                <w:szCs w:val="16"/>
              </w:rPr>
              <w:t>Jose</w:t>
            </w:r>
            <w:proofErr w:type="spellEnd"/>
            <w:r w:rsidRPr="00ED593B">
              <w:rPr>
                <w:rFonts w:cstheme="minorHAnsi"/>
                <w:color w:val="000000"/>
                <w:sz w:val="16"/>
                <w:szCs w:val="16"/>
              </w:rPr>
              <w:t xml:space="preserve"> Daniel </w:t>
            </w:r>
            <w:proofErr w:type="spellStart"/>
            <w:r w:rsidRPr="00ED593B">
              <w:rPr>
                <w:rFonts w:cstheme="minorHAnsi"/>
                <w:color w:val="000000"/>
                <w:sz w:val="16"/>
                <w:szCs w:val="16"/>
              </w:rPr>
              <w:t>Martinez</w:t>
            </w:r>
            <w:proofErr w:type="spellEnd"/>
            <w:r w:rsidRPr="00ED593B">
              <w:rPr>
                <w:rFonts w:cstheme="minorHAnsi"/>
                <w:color w:val="000000"/>
                <w:sz w:val="16"/>
                <w:szCs w:val="16"/>
              </w:rPr>
              <w:t xml:space="preserve"> Padilla </w:t>
            </w:r>
            <w:proofErr w:type="spellStart"/>
            <w:r w:rsidRPr="00ED593B">
              <w:rPr>
                <w:rFonts w:cstheme="minorHAnsi"/>
                <w:color w:val="000000"/>
                <w:sz w:val="16"/>
                <w:szCs w:val="16"/>
              </w:rPr>
              <w:t>Ammy</w:t>
            </w:r>
            <w:proofErr w:type="spellEnd"/>
            <w:r w:rsidRPr="00ED593B">
              <w:rPr>
                <w:rFonts w:cstheme="minorHAnsi"/>
                <w:color w:val="000000"/>
                <w:sz w:val="16"/>
                <w:szCs w:val="16"/>
              </w:rPr>
              <w:t xml:space="preserve"> Carmen Mestra Reyes</w:t>
            </w:r>
          </w:p>
        </w:tc>
        <w:tc>
          <w:tcPr>
            <w:tcW w:w="1259"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5AC1032D"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r w:rsidR="007A79A6" w:rsidRPr="00ED593B" w14:paraId="2C23D948"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nil"/>
              <w:left w:val="nil"/>
              <w:bottom w:val="single" w:sz="4" w:space="0" w:color="A8D08D"/>
              <w:right w:val="single" w:sz="4" w:space="0" w:color="A8D08D"/>
            </w:tcBorders>
            <w:shd w:val="clear" w:color="auto" w:fill="auto"/>
            <w:vAlign w:val="bottom"/>
          </w:tcPr>
          <w:p w14:paraId="5B502A65" w14:textId="432D6781" w:rsidR="007A79A6" w:rsidRPr="00ED593B" w:rsidRDefault="00471CDE" w:rsidP="00FF7A32">
            <w:pPr>
              <w:jc w:val="both"/>
              <w:rPr>
                <w:rFonts w:cstheme="minorHAnsi"/>
                <w:b w:val="0"/>
                <w:color w:val="000000"/>
                <w:sz w:val="16"/>
                <w:szCs w:val="16"/>
              </w:rPr>
            </w:pPr>
            <w:proofErr w:type="spellStart"/>
            <w:r w:rsidRPr="00ED593B">
              <w:rPr>
                <w:rFonts w:cstheme="minorHAnsi"/>
                <w:b w:val="0"/>
                <w:color w:val="000000"/>
                <w:sz w:val="16"/>
                <w:szCs w:val="16"/>
              </w:rPr>
              <w:t>Vii</w:t>
            </w:r>
            <w:proofErr w:type="spellEnd"/>
            <w:r w:rsidRPr="00ED593B">
              <w:rPr>
                <w:rFonts w:cstheme="minorHAnsi"/>
                <w:b w:val="0"/>
                <w:color w:val="000000"/>
                <w:sz w:val="16"/>
                <w:szCs w:val="16"/>
              </w:rPr>
              <w:t xml:space="preserve"> Encuentro Nacional De Semilleros De Investigación En Ciencias De La Salud 2023 (</w:t>
            </w:r>
            <w:r>
              <w:rPr>
                <w:rFonts w:cstheme="minorHAnsi"/>
                <w:b w:val="0"/>
                <w:color w:val="000000"/>
                <w:sz w:val="16"/>
                <w:szCs w:val="16"/>
              </w:rPr>
              <w:t>ENSI</w:t>
            </w:r>
            <w:r w:rsidRPr="00ED593B">
              <w:rPr>
                <w:rFonts w:cstheme="minorHAnsi"/>
                <w:b w:val="0"/>
                <w:color w:val="000000"/>
                <w:sz w:val="16"/>
                <w:szCs w:val="16"/>
              </w:rPr>
              <w:t>)</w:t>
            </w:r>
          </w:p>
        </w:tc>
        <w:tc>
          <w:tcPr>
            <w:tcW w:w="2054" w:type="dxa"/>
            <w:tcBorders>
              <w:top w:val="nil"/>
              <w:left w:val="nil"/>
              <w:bottom w:val="single" w:sz="4" w:space="0" w:color="A8D08D"/>
              <w:right w:val="single" w:sz="4" w:space="0" w:color="A8D08D"/>
            </w:tcBorders>
            <w:shd w:val="clear" w:color="auto" w:fill="auto"/>
            <w:vAlign w:val="bottom"/>
          </w:tcPr>
          <w:p w14:paraId="2D77589B"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Geohelmintiasis y su relación con variables hematológicas en población infantil de un barrio periférico de Montería – Córdoba.</w:t>
            </w:r>
          </w:p>
        </w:tc>
        <w:tc>
          <w:tcPr>
            <w:tcW w:w="83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568F0C1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48CEFF9B"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1"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4830BAD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single" w:sz="4" w:space="0" w:color="A8D08D"/>
              <w:left w:val="single" w:sz="4" w:space="0" w:color="A8D08D"/>
              <w:bottom w:val="single" w:sz="4" w:space="0" w:color="A8D08D"/>
              <w:right w:val="single" w:sz="4" w:space="0" w:color="A8D08D"/>
            </w:tcBorders>
            <w:shd w:val="clear" w:color="auto" w:fill="auto"/>
            <w:vAlign w:val="center"/>
          </w:tcPr>
          <w:p w14:paraId="107BD825" w14:textId="643ABAA4"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xml:space="preserve">Lina Marcela Quintero Vargas Lady Laura </w:t>
            </w:r>
            <w:proofErr w:type="spellStart"/>
            <w:r w:rsidRPr="00ED593B">
              <w:rPr>
                <w:rFonts w:cstheme="minorHAnsi"/>
                <w:color w:val="000000"/>
                <w:sz w:val="16"/>
                <w:szCs w:val="16"/>
              </w:rPr>
              <w:t>Schotborgh</w:t>
            </w:r>
            <w:proofErr w:type="spellEnd"/>
            <w:r w:rsidRPr="00ED593B">
              <w:rPr>
                <w:rFonts w:cstheme="minorHAnsi"/>
                <w:color w:val="000000"/>
                <w:sz w:val="16"/>
                <w:szCs w:val="16"/>
              </w:rPr>
              <w:t xml:space="preserve"> Yepes</w:t>
            </w:r>
          </w:p>
        </w:tc>
        <w:tc>
          <w:tcPr>
            <w:tcW w:w="1259" w:type="dxa"/>
            <w:tcBorders>
              <w:top w:val="nil"/>
              <w:left w:val="nil"/>
              <w:bottom w:val="single" w:sz="8" w:space="0" w:color="C5E0B3"/>
              <w:right w:val="nil"/>
            </w:tcBorders>
            <w:shd w:val="clear" w:color="auto" w:fill="auto"/>
            <w:noWrap/>
            <w:vAlign w:val="center"/>
          </w:tcPr>
          <w:p w14:paraId="7A1FAC5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r w:rsidR="007A79A6" w:rsidRPr="00ED593B" w14:paraId="153012AF"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nil"/>
              <w:left w:val="nil"/>
              <w:bottom w:val="single" w:sz="4" w:space="0" w:color="A8D08D"/>
              <w:right w:val="single" w:sz="4" w:space="0" w:color="A8D08D"/>
            </w:tcBorders>
            <w:shd w:val="clear" w:color="auto" w:fill="auto"/>
            <w:vAlign w:val="bottom"/>
          </w:tcPr>
          <w:p w14:paraId="765357E0" w14:textId="5BD2E3BD" w:rsidR="007A79A6" w:rsidRPr="00ED593B" w:rsidRDefault="00471CDE" w:rsidP="00FF7A32">
            <w:pPr>
              <w:jc w:val="both"/>
              <w:rPr>
                <w:rFonts w:cstheme="minorHAnsi"/>
                <w:b w:val="0"/>
                <w:color w:val="000000"/>
                <w:sz w:val="16"/>
                <w:szCs w:val="16"/>
              </w:rPr>
            </w:pPr>
            <w:proofErr w:type="spellStart"/>
            <w:r w:rsidRPr="00ED593B">
              <w:rPr>
                <w:rFonts w:cstheme="minorHAnsi"/>
                <w:b w:val="0"/>
                <w:color w:val="000000"/>
                <w:sz w:val="16"/>
                <w:szCs w:val="16"/>
              </w:rPr>
              <w:t>Vii</w:t>
            </w:r>
            <w:proofErr w:type="spellEnd"/>
            <w:r w:rsidRPr="00ED593B">
              <w:rPr>
                <w:rFonts w:cstheme="minorHAnsi"/>
                <w:b w:val="0"/>
                <w:color w:val="000000"/>
                <w:sz w:val="16"/>
                <w:szCs w:val="16"/>
              </w:rPr>
              <w:t xml:space="preserve"> Encuentro Nacional De Semilleros De Investigación En Ciencias De La Salud 2023 (</w:t>
            </w:r>
            <w:r>
              <w:rPr>
                <w:rFonts w:cstheme="minorHAnsi"/>
                <w:b w:val="0"/>
                <w:color w:val="000000"/>
                <w:sz w:val="16"/>
                <w:szCs w:val="16"/>
              </w:rPr>
              <w:t>ENSI</w:t>
            </w:r>
            <w:r w:rsidRPr="00ED593B">
              <w:rPr>
                <w:rFonts w:cstheme="minorHAnsi"/>
                <w:b w:val="0"/>
                <w:color w:val="000000"/>
                <w:sz w:val="16"/>
                <w:szCs w:val="16"/>
              </w:rPr>
              <w:t>)</w:t>
            </w:r>
          </w:p>
        </w:tc>
        <w:tc>
          <w:tcPr>
            <w:tcW w:w="2054" w:type="dxa"/>
            <w:tcBorders>
              <w:top w:val="single" w:sz="4" w:space="0" w:color="A8D08D"/>
              <w:left w:val="single" w:sz="4" w:space="0" w:color="A8D08D"/>
              <w:bottom w:val="single" w:sz="4" w:space="0" w:color="A8D08D"/>
              <w:right w:val="single" w:sz="4" w:space="0" w:color="A8D08D"/>
            </w:tcBorders>
            <w:shd w:val="clear" w:color="auto" w:fill="auto"/>
            <w:vAlign w:val="bottom"/>
          </w:tcPr>
          <w:p w14:paraId="765F1978"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 xml:space="preserve">Detección ambiental de huevos de Toxocara </w:t>
            </w:r>
            <w:proofErr w:type="spellStart"/>
            <w:r w:rsidRPr="007A79A6">
              <w:rPr>
                <w:rFonts w:cstheme="minorHAnsi"/>
                <w:color w:val="000000"/>
                <w:sz w:val="16"/>
                <w:szCs w:val="16"/>
              </w:rPr>
              <w:t>sp</w:t>
            </w:r>
            <w:proofErr w:type="spellEnd"/>
            <w:r w:rsidRPr="007A79A6">
              <w:rPr>
                <w:rFonts w:cstheme="minorHAnsi"/>
                <w:color w:val="000000"/>
                <w:sz w:val="16"/>
                <w:szCs w:val="16"/>
              </w:rPr>
              <w:t xml:space="preserve"> en áreas recreativas y residenciales de un barrio periférico de Montería - Córdoba</w:t>
            </w:r>
          </w:p>
        </w:tc>
        <w:tc>
          <w:tcPr>
            <w:tcW w:w="83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3960FC6B"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58C05708"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1"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65D7B6A7"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single" w:sz="4" w:space="0" w:color="A8D08D"/>
              <w:left w:val="single" w:sz="4" w:space="0" w:color="A8D08D"/>
              <w:bottom w:val="single" w:sz="4" w:space="0" w:color="A8D08D"/>
              <w:right w:val="single" w:sz="4" w:space="0" w:color="A8D08D"/>
            </w:tcBorders>
            <w:shd w:val="clear" w:color="auto" w:fill="auto"/>
            <w:vAlign w:val="bottom"/>
          </w:tcPr>
          <w:p w14:paraId="1F872253" w14:textId="5A1D945C"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xml:space="preserve">José Daniel Martínez Padilla </w:t>
            </w:r>
            <w:proofErr w:type="spellStart"/>
            <w:r w:rsidRPr="00ED593B">
              <w:rPr>
                <w:rFonts w:cstheme="minorHAnsi"/>
                <w:color w:val="000000"/>
                <w:sz w:val="16"/>
                <w:szCs w:val="16"/>
              </w:rPr>
              <w:t>Ammy</w:t>
            </w:r>
            <w:proofErr w:type="spellEnd"/>
            <w:r w:rsidRPr="00ED593B">
              <w:rPr>
                <w:rFonts w:cstheme="minorHAnsi"/>
                <w:color w:val="000000"/>
                <w:sz w:val="16"/>
                <w:szCs w:val="16"/>
              </w:rPr>
              <w:t xml:space="preserve"> Carmen Mestra Reyes</w:t>
            </w:r>
          </w:p>
        </w:tc>
        <w:tc>
          <w:tcPr>
            <w:tcW w:w="1259"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1E3C951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r w:rsidR="007A79A6" w:rsidRPr="00ED593B" w14:paraId="740D87FF"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A8D08D"/>
              <w:left w:val="single" w:sz="4" w:space="0" w:color="A8D08D"/>
              <w:bottom w:val="single" w:sz="4" w:space="0" w:color="A8D08D"/>
              <w:right w:val="single" w:sz="4" w:space="0" w:color="A8D08D"/>
            </w:tcBorders>
            <w:shd w:val="clear" w:color="auto" w:fill="auto"/>
            <w:vAlign w:val="bottom"/>
          </w:tcPr>
          <w:p w14:paraId="7049850F" w14:textId="204CA5CA" w:rsidR="007A79A6" w:rsidRPr="00ED593B" w:rsidRDefault="00471CDE" w:rsidP="00FF7A32">
            <w:pPr>
              <w:jc w:val="both"/>
              <w:rPr>
                <w:rFonts w:cstheme="minorHAnsi"/>
                <w:b w:val="0"/>
                <w:color w:val="000000"/>
                <w:sz w:val="16"/>
                <w:szCs w:val="16"/>
              </w:rPr>
            </w:pPr>
            <w:r w:rsidRPr="00ED593B">
              <w:rPr>
                <w:rFonts w:cstheme="minorHAnsi"/>
                <w:b w:val="0"/>
                <w:color w:val="000000"/>
                <w:sz w:val="16"/>
                <w:szCs w:val="16"/>
              </w:rPr>
              <w:t xml:space="preserve">4to Congreso Nacional Y 1er Internacional De Semilleros De Investigación Y Emprendimiento </w:t>
            </w:r>
            <w:r>
              <w:rPr>
                <w:rFonts w:cstheme="minorHAnsi"/>
                <w:b w:val="0"/>
                <w:color w:val="000000"/>
                <w:sz w:val="16"/>
                <w:szCs w:val="16"/>
              </w:rPr>
              <w:t>CONASIE</w:t>
            </w:r>
            <w:r w:rsidRPr="00ED593B">
              <w:rPr>
                <w:rFonts w:cstheme="minorHAnsi"/>
                <w:b w:val="0"/>
                <w:color w:val="000000"/>
                <w:sz w:val="16"/>
                <w:szCs w:val="16"/>
              </w:rPr>
              <w:t xml:space="preserve"> 2024</w:t>
            </w:r>
          </w:p>
        </w:tc>
        <w:tc>
          <w:tcPr>
            <w:tcW w:w="2054" w:type="dxa"/>
            <w:tcBorders>
              <w:top w:val="single" w:sz="4" w:space="0" w:color="A8D08D"/>
              <w:left w:val="nil"/>
              <w:bottom w:val="single" w:sz="4" w:space="0" w:color="A8D08D"/>
              <w:right w:val="single" w:sz="4" w:space="0" w:color="A8D08D"/>
            </w:tcBorders>
            <w:shd w:val="clear" w:color="auto" w:fill="auto"/>
            <w:vAlign w:val="bottom"/>
          </w:tcPr>
          <w:p w14:paraId="4F828736" w14:textId="77777777" w:rsidR="007A79A6" w:rsidRPr="007A79A6" w:rsidRDefault="007A79A6"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 xml:space="preserve">Diagnóstico sugerente de </w:t>
            </w:r>
            <w:proofErr w:type="spellStart"/>
            <w:r w:rsidRPr="007A79A6">
              <w:rPr>
                <w:rFonts w:cstheme="minorHAnsi"/>
                <w:color w:val="000000"/>
                <w:sz w:val="16"/>
                <w:szCs w:val="16"/>
              </w:rPr>
              <w:t>geohelmintos</w:t>
            </w:r>
            <w:proofErr w:type="spellEnd"/>
            <w:r w:rsidRPr="007A79A6">
              <w:rPr>
                <w:rFonts w:cstheme="minorHAnsi"/>
                <w:color w:val="000000"/>
                <w:sz w:val="16"/>
                <w:szCs w:val="16"/>
              </w:rPr>
              <w:t xml:space="preserve"> a través de un modelo predictivo</w:t>
            </w:r>
          </w:p>
        </w:tc>
        <w:tc>
          <w:tcPr>
            <w:tcW w:w="830" w:type="dxa"/>
            <w:tcBorders>
              <w:top w:val="single" w:sz="4" w:space="0" w:color="A8D08D"/>
              <w:left w:val="nil"/>
              <w:bottom w:val="single" w:sz="4" w:space="0" w:color="A8D08D"/>
              <w:right w:val="single" w:sz="4" w:space="0" w:color="A8D08D"/>
            </w:tcBorders>
            <w:shd w:val="clear" w:color="auto" w:fill="auto"/>
            <w:noWrap/>
            <w:vAlign w:val="bottom"/>
          </w:tcPr>
          <w:p w14:paraId="5D89F8B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0" w:type="dxa"/>
            <w:tcBorders>
              <w:top w:val="single" w:sz="4" w:space="0" w:color="A8D08D"/>
              <w:left w:val="nil"/>
              <w:bottom w:val="single" w:sz="4" w:space="0" w:color="A8D08D"/>
              <w:right w:val="single" w:sz="4" w:space="0" w:color="A8D08D"/>
            </w:tcBorders>
            <w:shd w:val="clear" w:color="auto" w:fill="auto"/>
            <w:noWrap/>
            <w:vAlign w:val="bottom"/>
          </w:tcPr>
          <w:p w14:paraId="11172CA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tcBorders>
              <w:top w:val="single" w:sz="4" w:space="0" w:color="A8D08D"/>
              <w:left w:val="nil"/>
              <w:bottom w:val="single" w:sz="4" w:space="0" w:color="A8D08D"/>
              <w:right w:val="single" w:sz="4" w:space="0" w:color="A8D08D"/>
            </w:tcBorders>
            <w:shd w:val="clear" w:color="auto" w:fill="auto"/>
            <w:noWrap/>
            <w:vAlign w:val="bottom"/>
          </w:tcPr>
          <w:p w14:paraId="41187734"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1779" w:type="dxa"/>
            <w:tcBorders>
              <w:top w:val="single" w:sz="4" w:space="0" w:color="A8D08D"/>
              <w:left w:val="nil"/>
              <w:bottom w:val="single" w:sz="4" w:space="0" w:color="A8D08D"/>
              <w:right w:val="single" w:sz="4" w:space="0" w:color="A8D08D"/>
            </w:tcBorders>
            <w:shd w:val="clear" w:color="auto" w:fill="auto"/>
            <w:vAlign w:val="bottom"/>
          </w:tcPr>
          <w:p w14:paraId="62A1E7BF" w14:textId="6D870F15" w:rsidR="007A79A6" w:rsidRPr="00ED593B" w:rsidRDefault="00471CDE"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xml:space="preserve">Lina </w:t>
            </w:r>
            <w:r w:rsidR="007A79A6" w:rsidRPr="00ED593B">
              <w:rPr>
                <w:rFonts w:cstheme="minorHAnsi"/>
                <w:color w:val="000000"/>
                <w:sz w:val="16"/>
                <w:szCs w:val="16"/>
              </w:rPr>
              <w:t>Marcela Quintero Vargas</w:t>
            </w:r>
          </w:p>
        </w:tc>
        <w:tc>
          <w:tcPr>
            <w:tcW w:w="1259" w:type="dxa"/>
            <w:tcBorders>
              <w:top w:val="nil"/>
              <w:left w:val="nil"/>
              <w:bottom w:val="nil"/>
              <w:right w:val="nil"/>
            </w:tcBorders>
            <w:shd w:val="clear" w:color="auto" w:fill="auto"/>
            <w:noWrap/>
            <w:vAlign w:val="bottom"/>
          </w:tcPr>
          <w:p w14:paraId="78446CC4"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r w:rsidR="007A79A6" w:rsidRPr="00ED593B" w14:paraId="59F98359"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A8D08D"/>
              <w:left w:val="single" w:sz="4" w:space="0" w:color="A8D08D"/>
              <w:bottom w:val="single" w:sz="4" w:space="0" w:color="A8D08D"/>
              <w:right w:val="single" w:sz="4" w:space="0" w:color="A8D08D"/>
            </w:tcBorders>
            <w:shd w:val="clear" w:color="auto" w:fill="auto"/>
            <w:vAlign w:val="bottom"/>
          </w:tcPr>
          <w:p w14:paraId="462737F3" w14:textId="697878FE" w:rsidR="007A79A6" w:rsidRPr="00ED593B" w:rsidRDefault="00471CDE" w:rsidP="00FF7A32">
            <w:pPr>
              <w:jc w:val="both"/>
              <w:rPr>
                <w:rFonts w:cstheme="minorHAnsi"/>
                <w:b w:val="0"/>
                <w:color w:val="000000"/>
                <w:sz w:val="16"/>
                <w:szCs w:val="16"/>
              </w:rPr>
            </w:pPr>
            <w:r w:rsidRPr="00ED593B">
              <w:rPr>
                <w:rFonts w:cstheme="minorHAnsi"/>
                <w:b w:val="0"/>
                <w:color w:val="000000"/>
                <w:sz w:val="16"/>
                <w:szCs w:val="16"/>
              </w:rPr>
              <w:t xml:space="preserve">4to Congreso Nacional Y 1er Internacional De Semilleros De Investigación Y Emprendimiento </w:t>
            </w:r>
            <w:r>
              <w:rPr>
                <w:rFonts w:cstheme="minorHAnsi"/>
                <w:b w:val="0"/>
                <w:color w:val="000000"/>
                <w:sz w:val="16"/>
                <w:szCs w:val="16"/>
              </w:rPr>
              <w:t>CONASIE</w:t>
            </w:r>
            <w:r w:rsidRPr="00ED593B">
              <w:rPr>
                <w:rFonts w:cstheme="minorHAnsi"/>
                <w:b w:val="0"/>
                <w:color w:val="000000"/>
                <w:sz w:val="16"/>
                <w:szCs w:val="16"/>
              </w:rPr>
              <w:t xml:space="preserve"> 2024</w:t>
            </w:r>
          </w:p>
        </w:tc>
        <w:tc>
          <w:tcPr>
            <w:tcW w:w="2054" w:type="dxa"/>
            <w:tcBorders>
              <w:top w:val="single" w:sz="4" w:space="0" w:color="A8D08D"/>
              <w:left w:val="single" w:sz="4" w:space="0" w:color="A8D08D"/>
              <w:bottom w:val="single" w:sz="4" w:space="0" w:color="A8D08D"/>
              <w:right w:val="single" w:sz="4" w:space="0" w:color="A8D08D"/>
            </w:tcBorders>
            <w:shd w:val="clear" w:color="auto" w:fill="auto"/>
            <w:vAlign w:val="bottom"/>
          </w:tcPr>
          <w:p w14:paraId="699A37EC" w14:textId="614A6EA5" w:rsidR="007A79A6" w:rsidRPr="007A79A6" w:rsidRDefault="00471CDE"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Geohelmintos Y Variabilidad En Perfiles De La Microbiota Intestinal Humana.</w:t>
            </w:r>
          </w:p>
        </w:tc>
        <w:tc>
          <w:tcPr>
            <w:tcW w:w="83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5C603FF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73838BE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189BD3B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single" w:sz="4" w:space="0" w:color="A8D08D"/>
              <w:left w:val="single" w:sz="4" w:space="0" w:color="A8D08D"/>
              <w:bottom w:val="single" w:sz="4" w:space="0" w:color="A8D08D"/>
              <w:right w:val="single" w:sz="4" w:space="0" w:color="A8D08D"/>
            </w:tcBorders>
            <w:shd w:val="clear" w:color="auto" w:fill="auto"/>
            <w:vAlign w:val="bottom"/>
          </w:tcPr>
          <w:p w14:paraId="2D1624C5" w14:textId="24F57509"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xml:space="preserve">Dany Luz Caro </w:t>
            </w:r>
            <w:proofErr w:type="spellStart"/>
            <w:proofErr w:type="gramStart"/>
            <w:r w:rsidRPr="00ED593B">
              <w:rPr>
                <w:rFonts w:cstheme="minorHAnsi"/>
                <w:color w:val="000000"/>
                <w:sz w:val="16"/>
                <w:szCs w:val="16"/>
              </w:rPr>
              <w:t>Lopez</w:t>
            </w:r>
            <w:proofErr w:type="spellEnd"/>
            <w:r w:rsidRPr="00ED593B">
              <w:rPr>
                <w:rFonts w:cstheme="minorHAnsi"/>
                <w:color w:val="000000"/>
                <w:sz w:val="16"/>
                <w:szCs w:val="16"/>
              </w:rPr>
              <w:t xml:space="preserve"> </w:t>
            </w:r>
            <w:r w:rsidR="00503917">
              <w:rPr>
                <w:rFonts w:cstheme="minorHAnsi"/>
                <w:color w:val="000000"/>
                <w:sz w:val="16"/>
                <w:szCs w:val="16"/>
              </w:rPr>
              <w:t>.</w:t>
            </w:r>
            <w:proofErr w:type="gramEnd"/>
            <w:r w:rsidRPr="00ED593B">
              <w:rPr>
                <w:rFonts w:cstheme="minorHAnsi"/>
                <w:color w:val="000000"/>
                <w:sz w:val="16"/>
                <w:szCs w:val="16"/>
              </w:rPr>
              <w:t xml:space="preserve"> Luisa Fernanda Figueroa Ruiz</w:t>
            </w:r>
          </w:p>
        </w:tc>
        <w:tc>
          <w:tcPr>
            <w:tcW w:w="1259" w:type="dxa"/>
            <w:tcBorders>
              <w:top w:val="single" w:sz="4" w:space="0" w:color="A8D08D"/>
              <w:left w:val="single" w:sz="4" w:space="0" w:color="A8D08D"/>
              <w:bottom w:val="single" w:sz="4" w:space="0" w:color="A8D08D"/>
              <w:right w:val="nil"/>
            </w:tcBorders>
            <w:shd w:val="clear" w:color="auto" w:fill="auto"/>
            <w:noWrap/>
            <w:vAlign w:val="bottom"/>
          </w:tcPr>
          <w:p w14:paraId="458D54C2"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r w:rsidR="007A79A6" w:rsidRPr="00ED593B" w14:paraId="0F456EC2"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A8D08D"/>
              <w:left w:val="single" w:sz="4" w:space="0" w:color="A8D08D"/>
              <w:bottom w:val="single" w:sz="4" w:space="0" w:color="A8D08D"/>
              <w:right w:val="single" w:sz="4" w:space="0" w:color="A8D08D"/>
            </w:tcBorders>
            <w:shd w:val="clear" w:color="auto" w:fill="auto"/>
            <w:vAlign w:val="bottom"/>
          </w:tcPr>
          <w:p w14:paraId="5430C43F" w14:textId="5981FEC2" w:rsidR="007A79A6" w:rsidRPr="00ED593B" w:rsidRDefault="00471CDE" w:rsidP="00FF7A32">
            <w:pPr>
              <w:jc w:val="both"/>
              <w:rPr>
                <w:rFonts w:cstheme="minorHAnsi"/>
                <w:b w:val="0"/>
                <w:color w:val="000000"/>
                <w:sz w:val="16"/>
                <w:szCs w:val="16"/>
              </w:rPr>
            </w:pPr>
            <w:r w:rsidRPr="00ED593B">
              <w:rPr>
                <w:rFonts w:cstheme="minorHAnsi"/>
                <w:b w:val="0"/>
                <w:color w:val="000000"/>
                <w:sz w:val="16"/>
                <w:szCs w:val="16"/>
              </w:rPr>
              <w:t xml:space="preserve">4to Congreso Nacional Y 1er Internacional De Semilleros De Investigación Y Emprendimiento </w:t>
            </w:r>
            <w:r>
              <w:rPr>
                <w:rFonts w:cstheme="minorHAnsi"/>
                <w:b w:val="0"/>
                <w:color w:val="000000"/>
                <w:sz w:val="16"/>
                <w:szCs w:val="16"/>
              </w:rPr>
              <w:t>CONASIE</w:t>
            </w:r>
            <w:r w:rsidRPr="00ED593B">
              <w:rPr>
                <w:rFonts w:cstheme="minorHAnsi"/>
                <w:b w:val="0"/>
                <w:color w:val="000000"/>
                <w:sz w:val="16"/>
                <w:szCs w:val="16"/>
              </w:rPr>
              <w:t xml:space="preserve"> 2024</w:t>
            </w:r>
          </w:p>
        </w:tc>
        <w:tc>
          <w:tcPr>
            <w:tcW w:w="2054" w:type="dxa"/>
            <w:tcBorders>
              <w:top w:val="single" w:sz="4" w:space="0" w:color="A8D08D"/>
              <w:left w:val="single" w:sz="4" w:space="0" w:color="A8D08D"/>
              <w:bottom w:val="single" w:sz="4" w:space="0" w:color="A8D08D"/>
              <w:right w:val="single" w:sz="4" w:space="0" w:color="A8D08D"/>
            </w:tcBorders>
            <w:shd w:val="clear" w:color="auto" w:fill="auto"/>
            <w:vAlign w:val="bottom"/>
          </w:tcPr>
          <w:p w14:paraId="6DE599B3" w14:textId="0D7ADAAE" w:rsidR="007A79A6" w:rsidRPr="007A79A6" w:rsidRDefault="00471CDE"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 xml:space="preserve">Seroprevalencia De Toxocara </w:t>
            </w:r>
            <w:proofErr w:type="spellStart"/>
            <w:r>
              <w:rPr>
                <w:rFonts w:cstheme="minorHAnsi"/>
                <w:color w:val="000000"/>
                <w:sz w:val="16"/>
                <w:szCs w:val="16"/>
              </w:rPr>
              <w:t>s</w:t>
            </w:r>
            <w:r w:rsidRPr="007A79A6">
              <w:rPr>
                <w:rFonts w:cstheme="minorHAnsi"/>
                <w:color w:val="000000"/>
                <w:sz w:val="16"/>
                <w:szCs w:val="16"/>
              </w:rPr>
              <w:t>p</w:t>
            </w:r>
            <w:proofErr w:type="spellEnd"/>
            <w:r w:rsidRPr="007A79A6">
              <w:rPr>
                <w:rFonts w:cstheme="minorHAnsi"/>
                <w:color w:val="000000"/>
                <w:sz w:val="16"/>
                <w:szCs w:val="16"/>
              </w:rPr>
              <w:t xml:space="preserve"> En Población Infantil Y Su Relación Con Contaminación Ambiental En Áreas Recreativas De La Ciudad De Montería.</w:t>
            </w:r>
          </w:p>
        </w:tc>
        <w:tc>
          <w:tcPr>
            <w:tcW w:w="83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1C4648B0"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4F5F47B3"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154E8DF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single" w:sz="4" w:space="0" w:color="A8D08D"/>
              <w:left w:val="single" w:sz="4" w:space="0" w:color="A8D08D"/>
              <w:bottom w:val="single" w:sz="4" w:space="0" w:color="A8D08D"/>
              <w:right w:val="single" w:sz="4" w:space="0" w:color="A8D08D"/>
            </w:tcBorders>
            <w:shd w:val="clear" w:color="auto" w:fill="auto"/>
            <w:vAlign w:val="bottom"/>
          </w:tcPr>
          <w:p w14:paraId="01A94B2C" w14:textId="0C5D489F"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Jesús Daniel Mestra Dueñas Katty Paola Troncoso Petro</w:t>
            </w:r>
          </w:p>
        </w:tc>
        <w:tc>
          <w:tcPr>
            <w:tcW w:w="1259"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56B595EC"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r w:rsidR="007A79A6" w:rsidRPr="00ED593B" w14:paraId="4605FB64" w14:textId="77777777" w:rsidTr="00A05E3D">
        <w:trPr>
          <w:trHeight w:val="1412"/>
        </w:trPr>
        <w:tc>
          <w:tcPr>
            <w:cnfStyle w:val="001000000000" w:firstRow="0" w:lastRow="0" w:firstColumn="1" w:lastColumn="0" w:oddVBand="0" w:evenVBand="0" w:oddHBand="0" w:evenHBand="0" w:firstRowFirstColumn="0" w:firstRowLastColumn="0" w:lastRowFirstColumn="0" w:lastRowLastColumn="0"/>
            <w:tcW w:w="1931" w:type="dxa"/>
            <w:tcBorders>
              <w:top w:val="single" w:sz="4" w:space="0" w:color="A8D08D"/>
              <w:left w:val="single" w:sz="4" w:space="0" w:color="A8D08D"/>
              <w:bottom w:val="single" w:sz="4" w:space="0" w:color="A8D08D"/>
              <w:right w:val="single" w:sz="4" w:space="0" w:color="A8D08D"/>
            </w:tcBorders>
            <w:shd w:val="clear" w:color="auto" w:fill="auto"/>
            <w:vAlign w:val="bottom"/>
          </w:tcPr>
          <w:p w14:paraId="75B6B641" w14:textId="75AFAB0D" w:rsidR="007A79A6" w:rsidRPr="00ED593B" w:rsidRDefault="00471CDE" w:rsidP="00FF7A32">
            <w:pPr>
              <w:jc w:val="both"/>
              <w:rPr>
                <w:rFonts w:cstheme="minorHAnsi"/>
                <w:b w:val="0"/>
                <w:color w:val="000000"/>
                <w:sz w:val="16"/>
                <w:szCs w:val="16"/>
              </w:rPr>
            </w:pPr>
            <w:r w:rsidRPr="00ED593B">
              <w:rPr>
                <w:rFonts w:cstheme="minorHAnsi"/>
                <w:b w:val="0"/>
                <w:color w:val="000000"/>
                <w:sz w:val="16"/>
                <w:szCs w:val="16"/>
              </w:rPr>
              <w:t xml:space="preserve">4to Congreso Nacional Y 1er Internacional De Semilleros De Investigación Y Emprendimiento </w:t>
            </w:r>
            <w:r>
              <w:rPr>
                <w:rFonts w:cstheme="minorHAnsi"/>
                <w:b w:val="0"/>
                <w:color w:val="000000"/>
                <w:sz w:val="16"/>
                <w:szCs w:val="16"/>
              </w:rPr>
              <w:t>CONASIE</w:t>
            </w:r>
            <w:r w:rsidRPr="00ED593B">
              <w:rPr>
                <w:rFonts w:cstheme="minorHAnsi"/>
                <w:b w:val="0"/>
                <w:color w:val="000000"/>
                <w:sz w:val="16"/>
                <w:szCs w:val="16"/>
              </w:rPr>
              <w:t xml:space="preserve"> 2024</w:t>
            </w:r>
          </w:p>
        </w:tc>
        <w:tc>
          <w:tcPr>
            <w:tcW w:w="2054" w:type="dxa"/>
            <w:tcBorders>
              <w:top w:val="nil"/>
              <w:left w:val="nil"/>
              <w:bottom w:val="single" w:sz="4" w:space="0" w:color="A8D08D"/>
              <w:right w:val="single" w:sz="4" w:space="0" w:color="A8D08D"/>
            </w:tcBorders>
            <w:shd w:val="clear" w:color="auto" w:fill="auto"/>
            <w:vAlign w:val="bottom"/>
          </w:tcPr>
          <w:p w14:paraId="7D7ADB23" w14:textId="60CAAC48" w:rsidR="007A79A6" w:rsidRPr="007A79A6" w:rsidRDefault="00471CDE" w:rsidP="00FF7A3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7A79A6">
              <w:rPr>
                <w:rFonts w:cstheme="minorHAnsi"/>
                <w:color w:val="000000"/>
                <w:sz w:val="16"/>
                <w:szCs w:val="16"/>
              </w:rPr>
              <w:t xml:space="preserve">Caracterización Parasitológica </w:t>
            </w:r>
            <w:r>
              <w:rPr>
                <w:rFonts w:cstheme="minorHAnsi"/>
                <w:color w:val="000000"/>
                <w:sz w:val="16"/>
                <w:szCs w:val="16"/>
              </w:rPr>
              <w:t>y</w:t>
            </w:r>
            <w:r w:rsidRPr="007A79A6">
              <w:rPr>
                <w:rFonts w:cstheme="minorHAnsi"/>
                <w:color w:val="000000"/>
                <w:sz w:val="16"/>
                <w:szCs w:val="16"/>
              </w:rPr>
              <w:t xml:space="preserve"> Hematológica </w:t>
            </w:r>
            <w:r>
              <w:rPr>
                <w:rFonts w:cstheme="minorHAnsi"/>
                <w:color w:val="000000"/>
                <w:sz w:val="16"/>
                <w:szCs w:val="16"/>
              </w:rPr>
              <w:t>d</w:t>
            </w:r>
            <w:r w:rsidRPr="007A79A6">
              <w:rPr>
                <w:rFonts w:cstheme="minorHAnsi"/>
                <w:color w:val="000000"/>
                <w:sz w:val="16"/>
                <w:szCs w:val="16"/>
              </w:rPr>
              <w:t xml:space="preserve">e </w:t>
            </w:r>
            <w:r>
              <w:rPr>
                <w:rFonts w:cstheme="minorHAnsi"/>
                <w:color w:val="000000"/>
                <w:sz w:val="16"/>
                <w:szCs w:val="16"/>
              </w:rPr>
              <w:t>l</w:t>
            </w:r>
            <w:r w:rsidRPr="007A79A6">
              <w:rPr>
                <w:rFonts w:cstheme="minorHAnsi"/>
                <w:color w:val="000000"/>
                <w:sz w:val="16"/>
                <w:szCs w:val="16"/>
              </w:rPr>
              <w:t xml:space="preserve">as Helmintiasis Transmitidas </w:t>
            </w:r>
            <w:r>
              <w:rPr>
                <w:rFonts w:cstheme="minorHAnsi"/>
                <w:color w:val="000000"/>
                <w:sz w:val="16"/>
                <w:szCs w:val="16"/>
              </w:rPr>
              <w:t>p</w:t>
            </w:r>
            <w:r w:rsidRPr="007A79A6">
              <w:rPr>
                <w:rFonts w:cstheme="minorHAnsi"/>
                <w:color w:val="000000"/>
                <w:sz w:val="16"/>
                <w:szCs w:val="16"/>
              </w:rPr>
              <w:t xml:space="preserve">or </w:t>
            </w:r>
            <w:r>
              <w:rPr>
                <w:rFonts w:cstheme="minorHAnsi"/>
                <w:color w:val="000000"/>
                <w:sz w:val="16"/>
                <w:szCs w:val="16"/>
              </w:rPr>
              <w:t>e</w:t>
            </w:r>
            <w:r w:rsidRPr="007A79A6">
              <w:rPr>
                <w:rFonts w:cstheme="minorHAnsi"/>
                <w:color w:val="000000"/>
                <w:sz w:val="16"/>
                <w:szCs w:val="16"/>
              </w:rPr>
              <w:t xml:space="preserve">l Suelo </w:t>
            </w:r>
            <w:r>
              <w:rPr>
                <w:rFonts w:cstheme="minorHAnsi"/>
                <w:color w:val="000000"/>
                <w:sz w:val="16"/>
                <w:szCs w:val="16"/>
              </w:rPr>
              <w:t>e</w:t>
            </w:r>
            <w:r w:rsidRPr="007A79A6">
              <w:rPr>
                <w:rFonts w:cstheme="minorHAnsi"/>
                <w:color w:val="000000"/>
                <w:sz w:val="16"/>
                <w:szCs w:val="16"/>
              </w:rPr>
              <w:t xml:space="preserve">n Zona Rural </w:t>
            </w:r>
            <w:r>
              <w:rPr>
                <w:rFonts w:cstheme="minorHAnsi"/>
                <w:color w:val="000000"/>
                <w:sz w:val="16"/>
                <w:szCs w:val="16"/>
              </w:rPr>
              <w:t>d</w:t>
            </w:r>
            <w:r w:rsidRPr="007A79A6">
              <w:rPr>
                <w:rFonts w:cstheme="minorHAnsi"/>
                <w:color w:val="000000"/>
                <w:sz w:val="16"/>
                <w:szCs w:val="16"/>
              </w:rPr>
              <w:t xml:space="preserve">e </w:t>
            </w:r>
            <w:r>
              <w:rPr>
                <w:rFonts w:cstheme="minorHAnsi"/>
                <w:color w:val="000000"/>
                <w:sz w:val="16"/>
                <w:szCs w:val="16"/>
              </w:rPr>
              <w:t>l</w:t>
            </w:r>
            <w:r w:rsidRPr="007A79A6">
              <w:rPr>
                <w:rFonts w:cstheme="minorHAnsi"/>
                <w:color w:val="000000"/>
                <w:sz w:val="16"/>
                <w:szCs w:val="16"/>
              </w:rPr>
              <w:t xml:space="preserve">a Ciudad </w:t>
            </w:r>
            <w:r>
              <w:rPr>
                <w:rFonts w:cstheme="minorHAnsi"/>
                <w:color w:val="000000"/>
                <w:sz w:val="16"/>
                <w:szCs w:val="16"/>
              </w:rPr>
              <w:t>d</w:t>
            </w:r>
            <w:r w:rsidRPr="007A79A6">
              <w:rPr>
                <w:rFonts w:cstheme="minorHAnsi"/>
                <w:color w:val="000000"/>
                <w:sz w:val="16"/>
                <w:szCs w:val="16"/>
              </w:rPr>
              <w:t>e Montería</w:t>
            </w:r>
          </w:p>
        </w:tc>
        <w:tc>
          <w:tcPr>
            <w:tcW w:w="83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6D35D3E9"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X</w:t>
            </w:r>
          </w:p>
        </w:tc>
        <w:tc>
          <w:tcPr>
            <w:tcW w:w="850"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450F77C6"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851"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7D72B095"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 </w:t>
            </w:r>
          </w:p>
        </w:tc>
        <w:tc>
          <w:tcPr>
            <w:tcW w:w="1779" w:type="dxa"/>
            <w:tcBorders>
              <w:top w:val="single" w:sz="4" w:space="0" w:color="A8D08D"/>
              <w:left w:val="single" w:sz="4" w:space="0" w:color="A8D08D"/>
              <w:bottom w:val="single" w:sz="4" w:space="0" w:color="A8D08D"/>
              <w:right w:val="single" w:sz="4" w:space="0" w:color="A8D08D"/>
            </w:tcBorders>
            <w:shd w:val="clear" w:color="auto" w:fill="auto"/>
            <w:vAlign w:val="bottom"/>
          </w:tcPr>
          <w:p w14:paraId="33ED332C" w14:textId="2E350F8F" w:rsidR="007A79A6" w:rsidRPr="00ED593B" w:rsidRDefault="00471CDE" w:rsidP="00FF7A3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roofErr w:type="spellStart"/>
            <w:r w:rsidRPr="00ED593B">
              <w:rPr>
                <w:rFonts w:cstheme="minorHAnsi"/>
                <w:color w:val="000000"/>
                <w:sz w:val="16"/>
                <w:szCs w:val="16"/>
              </w:rPr>
              <w:t>Yesida</w:t>
            </w:r>
            <w:proofErr w:type="spellEnd"/>
            <w:r w:rsidRPr="00ED593B">
              <w:rPr>
                <w:rFonts w:cstheme="minorHAnsi"/>
                <w:color w:val="000000"/>
                <w:sz w:val="16"/>
                <w:szCs w:val="16"/>
              </w:rPr>
              <w:t xml:space="preserve"> Miguel Oviedo Guerra Ingrid Paola Erazo Pérez</w:t>
            </w:r>
          </w:p>
        </w:tc>
        <w:tc>
          <w:tcPr>
            <w:tcW w:w="1259" w:type="dxa"/>
            <w:tcBorders>
              <w:top w:val="single" w:sz="4" w:space="0" w:color="A8D08D"/>
              <w:left w:val="single" w:sz="4" w:space="0" w:color="A8D08D"/>
              <w:bottom w:val="single" w:sz="4" w:space="0" w:color="A8D08D"/>
              <w:right w:val="single" w:sz="4" w:space="0" w:color="A8D08D"/>
            </w:tcBorders>
            <w:shd w:val="clear" w:color="auto" w:fill="auto"/>
            <w:noWrap/>
            <w:vAlign w:val="bottom"/>
          </w:tcPr>
          <w:p w14:paraId="2DD10051" w14:textId="77777777" w:rsidR="007A79A6" w:rsidRPr="00ED593B" w:rsidRDefault="007A79A6" w:rsidP="00FF7A32">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D593B">
              <w:rPr>
                <w:rFonts w:cstheme="minorHAnsi"/>
                <w:color w:val="000000"/>
                <w:sz w:val="16"/>
                <w:szCs w:val="16"/>
              </w:rPr>
              <w:t>SBAP</w:t>
            </w:r>
          </w:p>
        </w:tc>
      </w:tr>
    </w:tbl>
    <w:p w14:paraId="6F91DD87" w14:textId="77777777" w:rsidR="00864D9E" w:rsidRPr="00441098" w:rsidRDefault="00864D9E" w:rsidP="00FF7A32">
      <w:pPr>
        <w:spacing w:after="0" w:line="240" w:lineRule="auto"/>
        <w:jc w:val="both"/>
      </w:pPr>
    </w:p>
    <w:p w14:paraId="10808350" w14:textId="2F87190C" w:rsidR="00F13690" w:rsidRDefault="00D221A1" w:rsidP="00FF7A32">
      <w:pPr>
        <w:spacing w:after="0" w:line="240" w:lineRule="auto"/>
        <w:jc w:val="both"/>
      </w:pPr>
      <w:r>
        <w:t>En relación con la afirmación “El Programa promueve la formación para la investigación</w:t>
      </w:r>
      <w:r w:rsidR="006E4307">
        <w:t>,</w:t>
      </w:r>
      <w:r>
        <w:t xml:space="preserve"> el desarrollo de un pensamiento crítico</w:t>
      </w:r>
      <w:r w:rsidR="00F05B8E">
        <w:t>,</w:t>
      </w:r>
      <w:r>
        <w:t xml:space="preserve"> creativo e innovador</w:t>
      </w:r>
      <w:r w:rsidR="006E4307">
        <w:t>,</w:t>
      </w:r>
      <w:r>
        <w:t xml:space="preserve"> así como el desarrollo tecnológico y la creación</w:t>
      </w:r>
      <w:r w:rsidR="00537E07">
        <w:t>”</w:t>
      </w:r>
      <w:r w:rsidR="006E4307">
        <w:t>,</w:t>
      </w:r>
      <w:r>
        <w:t xml:space="preserve"> un 37.95% de los estudiantes </w:t>
      </w:r>
      <w:r w:rsidR="003E0210">
        <w:t>está</w:t>
      </w:r>
      <w:r>
        <w:t xml:space="preserve"> totalmente de acuerdo</w:t>
      </w:r>
      <w:r w:rsidR="006E4307">
        <w:t>,</w:t>
      </w:r>
      <w:r>
        <w:t xml:space="preserve"> el 45.13% de acuerdo</w:t>
      </w:r>
      <w:r w:rsidR="006E4307">
        <w:t>,</w:t>
      </w:r>
      <w:r>
        <w:t xml:space="preserve"> el 14.36</w:t>
      </w:r>
      <w:r w:rsidR="00537E07">
        <w:t>% parcialmente</w:t>
      </w:r>
      <w:r>
        <w:t xml:space="preserve"> de acuerdo</w:t>
      </w:r>
      <w:r w:rsidR="006E4307">
        <w:t>,</w:t>
      </w:r>
      <w:r>
        <w:t xml:space="preserve"> el 1.03% en desacuerdo y el 1.54% está totalmente en desacuerdo. </w:t>
      </w:r>
    </w:p>
    <w:p w14:paraId="2D3A3BED" w14:textId="77777777" w:rsidR="00F13690" w:rsidRPr="00441098" w:rsidRDefault="00F13690" w:rsidP="00FF7A32">
      <w:pPr>
        <w:spacing w:after="0" w:line="240" w:lineRule="auto"/>
        <w:jc w:val="both"/>
      </w:pPr>
    </w:p>
    <w:p w14:paraId="2E19BEDA" w14:textId="52F541A1" w:rsidR="00441098" w:rsidRPr="003B2271" w:rsidRDefault="00441098" w:rsidP="00FF7A32">
      <w:pPr>
        <w:pStyle w:val="Prrafodelista"/>
        <w:numPr>
          <w:ilvl w:val="2"/>
          <w:numId w:val="4"/>
        </w:numPr>
        <w:spacing w:after="0" w:line="240" w:lineRule="auto"/>
        <w:ind w:left="1077" w:hanging="1077"/>
        <w:jc w:val="both"/>
        <w:outlineLvl w:val="2"/>
        <w:rPr>
          <w:b/>
        </w:rPr>
      </w:pPr>
      <w:bookmarkStart w:id="189" w:name="_Toc188293212"/>
      <w:r w:rsidRPr="003B2271">
        <w:rPr>
          <w:b/>
        </w:rPr>
        <w:lastRenderedPageBreak/>
        <w:t>Característica 3</w:t>
      </w:r>
      <w:r w:rsidR="00A745CE">
        <w:rPr>
          <w:b/>
        </w:rPr>
        <w:t>5</w:t>
      </w:r>
      <w:r w:rsidRPr="003B2271">
        <w:rPr>
          <w:b/>
        </w:rPr>
        <w:t xml:space="preserve">: </w:t>
      </w:r>
      <w:bookmarkEnd w:id="188"/>
      <w:r w:rsidR="005975B3" w:rsidRPr="005975B3">
        <w:rPr>
          <w:b/>
        </w:rPr>
        <w:t>Compromiso con la Investigación</w:t>
      </w:r>
      <w:r w:rsidR="00503917">
        <w:rPr>
          <w:b/>
        </w:rPr>
        <w:t>.</w:t>
      </w:r>
      <w:r w:rsidR="005975B3" w:rsidRPr="005975B3">
        <w:rPr>
          <w:b/>
        </w:rPr>
        <w:t xml:space="preserve"> Desarrollo Tecnológico</w:t>
      </w:r>
      <w:r w:rsidR="00503917">
        <w:rPr>
          <w:b/>
        </w:rPr>
        <w:t>.</w:t>
      </w:r>
      <w:r w:rsidR="005975B3" w:rsidRPr="005975B3">
        <w:rPr>
          <w:b/>
        </w:rPr>
        <w:t xml:space="preserve"> la Innovación y la Creación</w:t>
      </w:r>
      <w:bookmarkEnd w:id="189"/>
      <w:r w:rsidRPr="003B2271">
        <w:rPr>
          <w:b/>
        </w:rPr>
        <w:t xml:space="preserve"> </w:t>
      </w:r>
    </w:p>
    <w:p w14:paraId="2CBB7D2D" w14:textId="77777777" w:rsidR="00BC5479" w:rsidRPr="00D7046C" w:rsidRDefault="00BC5479" w:rsidP="00FF7A32">
      <w:pPr>
        <w:spacing w:after="0" w:line="240" w:lineRule="auto"/>
        <w:jc w:val="both"/>
      </w:pPr>
    </w:p>
    <w:p w14:paraId="2FBDE1DE" w14:textId="0FFAEBCF" w:rsidR="00864D9E" w:rsidRPr="0059211E" w:rsidRDefault="00864D9E" w:rsidP="00FF7A32">
      <w:pPr>
        <w:spacing w:after="0" w:line="240" w:lineRule="auto"/>
        <w:jc w:val="both"/>
      </w:pPr>
      <w:bookmarkStart w:id="190" w:name="_Toc413848520"/>
      <w:r w:rsidRPr="0059211E">
        <w:t xml:space="preserve">Esta Característica fue categorizada como </w:t>
      </w:r>
      <w:r w:rsidR="000C117E">
        <w:rPr>
          <w:b/>
        </w:rPr>
        <w:t>importante</w:t>
      </w:r>
      <w:r w:rsidRPr="0059211E">
        <w:t xml:space="preserve"> con una ponderación de </w:t>
      </w:r>
      <w:r w:rsidR="000C117E">
        <w:rPr>
          <w:b/>
        </w:rPr>
        <w:t>6</w:t>
      </w:r>
      <w:r w:rsidRPr="0059211E">
        <w:t xml:space="preserve">.  Obtuvo una calificación de </w:t>
      </w:r>
      <w:r w:rsidR="000C117E">
        <w:rPr>
          <w:b/>
        </w:rPr>
        <w:t>4.8</w:t>
      </w:r>
      <w:r w:rsidR="00503917">
        <w:rPr>
          <w:b/>
        </w:rPr>
        <w:t>.</w:t>
      </w:r>
      <w:r w:rsidR="000C117E">
        <w:rPr>
          <w:b/>
        </w:rPr>
        <w:t xml:space="preserve"> se cumple plenamente.</w:t>
      </w:r>
      <w:r w:rsidRPr="0059211E">
        <w:t xml:space="preserve"> </w:t>
      </w:r>
    </w:p>
    <w:p w14:paraId="228ED62B" w14:textId="77777777" w:rsidR="00864D9E" w:rsidRDefault="00864D9E" w:rsidP="00FF7A32">
      <w:pPr>
        <w:spacing w:after="0" w:line="240" w:lineRule="auto"/>
        <w:jc w:val="both"/>
      </w:pPr>
    </w:p>
    <w:p w14:paraId="5868D79D" w14:textId="7C9E5995" w:rsidR="00542637" w:rsidRPr="009079C2" w:rsidRDefault="00542637" w:rsidP="00FF7A32">
      <w:pPr>
        <w:autoSpaceDE w:val="0"/>
        <w:autoSpaceDN w:val="0"/>
        <w:adjustRightInd w:val="0"/>
        <w:spacing w:after="0" w:line="240" w:lineRule="auto"/>
        <w:jc w:val="both"/>
        <w:rPr>
          <w:rFonts w:cstheme="minorHAnsi"/>
        </w:rPr>
      </w:pPr>
      <w:r>
        <w:rPr>
          <w:rFonts w:cstheme="minorHAnsi"/>
        </w:rPr>
        <w:t xml:space="preserve">Los profesores del Programa pertenecen </w:t>
      </w:r>
      <w:r w:rsidR="008C6457">
        <w:rPr>
          <w:rFonts w:cstheme="minorHAnsi"/>
        </w:rPr>
        <w:t xml:space="preserve">al </w:t>
      </w:r>
      <w:r w:rsidR="008C6457" w:rsidRPr="009079C2">
        <w:rPr>
          <w:rFonts w:cstheme="minorHAnsi"/>
        </w:rPr>
        <w:t>Grupo</w:t>
      </w:r>
      <w:r w:rsidRPr="009079C2">
        <w:rPr>
          <w:rFonts w:cstheme="minorHAnsi"/>
        </w:rPr>
        <w:t xml:space="preserve"> de Investigaciones Microbiológicas y Biomédicas de Córdoba (GIMBIC)</w:t>
      </w:r>
      <w:r w:rsidR="00503917">
        <w:rPr>
          <w:rFonts w:cstheme="minorHAnsi"/>
        </w:rPr>
        <w:t>.</w:t>
      </w:r>
      <w:r w:rsidRPr="009079C2">
        <w:rPr>
          <w:rFonts w:cstheme="minorHAnsi"/>
        </w:rPr>
        <w:t xml:space="preserve"> </w:t>
      </w:r>
      <w:r>
        <w:rPr>
          <w:rFonts w:cstheme="minorHAnsi"/>
        </w:rPr>
        <w:t xml:space="preserve">el cual enmarca su quehacer en </w:t>
      </w:r>
      <w:r w:rsidRPr="009079C2">
        <w:rPr>
          <w:rFonts w:cstheme="minorHAnsi"/>
        </w:rPr>
        <w:t>la línea de investigación institucional “La salud y calidad de vida en el contexto social”</w:t>
      </w:r>
      <w:r w:rsidR="004320E5">
        <w:rPr>
          <w:rFonts w:cstheme="minorHAnsi"/>
        </w:rPr>
        <w:t>,</w:t>
      </w:r>
      <w:r w:rsidRPr="009079C2">
        <w:rPr>
          <w:rFonts w:cstheme="minorHAnsi"/>
        </w:rPr>
        <w:t xml:space="preserve"> así como dentro de la línea de investigación de la Facultad Ciencias de la Salud “Salud en el contexto social”</w:t>
      </w:r>
      <w:r>
        <w:rPr>
          <w:rFonts w:cstheme="minorHAnsi"/>
        </w:rPr>
        <w:t xml:space="preserve"> (Tabla </w:t>
      </w:r>
      <w:r w:rsidR="000A7BA6">
        <w:rPr>
          <w:rFonts w:cstheme="minorHAnsi"/>
        </w:rPr>
        <w:t>19</w:t>
      </w:r>
      <w:r>
        <w:rPr>
          <w:rFonts w:cstheme="minorHAnsi"/>
        </w:rPr>
        <w:t>)</w:t>
      </w:r>
      <w:r w:rsidRPr="009079C2">
        <w:rPr>
          <w:rFonts w:cstheme="minorHAnsi"/>
        </w:rPr>
        <w:t xml:space="preserve">. El grupo es reconocido y categorizado por </w:t>
      </w:r>
      <w:r>
        <w:rPr>
          <w:rFonts w:cstheme="minorHAnsi"/>
        </w:rPr>
        <w:t xml:space="preserve">Minciencias </w:t>
      </w:r>
      <w:r w:rsidRPr="009079C2">
        <w:rPr>
          <w:rFonts w:cstheme="minorHAnsi"/>
        </w:rPr>
        <w:t>en categoría A</w:t>
      </w:r>
      <w:r w:rsidR="004320E5">
        <w:rPr>
          <w:rFonts w:cstheme="minorHAnsi"/>
        </w:rPr>
        <w:t xml:space="preserve">, </w:t>
      </w:r>
      <w:r w:rsidRPr="009079C2">
        <w:rPr>
          <w:rFonts w:cstheme="minorHAnsi"/>
        </w:rPr>
        <w:t xml:space="preserve">con GrupLac COL0055889. De los docentes de tiempo completo </w:t>
      </w:r>
      <w:r>
        <w:rPr>
          <w:rFonts w:cstheme="minorHAnsi"/>
        </w:rPr>
        <w:t xml:space="preserve">dos </w:t>
      </w:r>
      <w:r w:rsidRPr="009079C2">
        <w:rPr>
          <w:rFonts w:cstheme="minorHAnsi"/>
        </w:rPr>
        <w:t>est</w:t>
      </w:r>
      <w:r>
        <w:rPr>
          <w:rFonts w:cstheme="minorHAnsi"/>
        </w:rPr>
        <w:t>án</w:t>
      </w:r>
      <w:r w:rsidRPr="009079C2">
        <w:rPr>
          <w:rFonts w:cstheme="minorHAnsi"/>
        </w:rPr>
        <w:t xml:space="preserve"> categorizado por </w:t>
      </w:r>
      <w:r>
        <w:rPr>
          <w:rFonts w:cstheme="minorHAnsi"/>
        </w:rPr>
        <w:t>Minciencias</w:t>
      </w:r>
      <w:r w:rsidRPr="009079C2">
        <w:rPr>
          <w:rFonts w:cstheme="minorHAnsi"/>
        </w:rPr>
        <w:t xml:space="preserve"> como </w:t>
      </w:r>
      <w:r w:rsidR="008C6457" w:rsidRPr="009079C2">
        <w:rPr>
          <w:rFonts w:cstheme="minorHAnsi"/>
        </w:rPr>
        <w:t>Senior</w:t>
      </w:r>
      <w:r w:rsidR="008C6457">
        <w:rPr>
          <w:rFonts w:cstheme="minorHAnsi"/>
        </w:rPr>
        <w:t xml:space="preserve"> y</w:t>
      </w:r>
      <w:r w:rsidRPr="009079C2">
        <w:rPr>
          <w:rFonts w:cstheme="minorHAnsi"/>
        </w:rPr>
        <w:t xml:space="preserve"> dos </w:t>
      </w:r>
      <w:r w:rsidR="00FA2083">
        <w:rPr>
          <w:rFonts w:cstheme="minorHAnsi"/>
        </w:rPr>
        <w:t>como</w:t>
      </w:r>
      <w:r w:rsidRPr="009079C2">
        <w:rPr>
          <w:rFonts w:cstheme="minorHAnsi"/>
        </w:rPr>
        <w:t xml:space="preserve"> Junior. </w:t>
      </w:r>
    </w:p>
    <w:p w14:paraId="492479DA" w14:textId="77777777" w:rsidR="00542637" w:rsidRPr="009079C2" w:rsidRDefault="00542637" w:rsidP="00FF7A32">
      <w:pPr>
        <w:autoSpaceDE w:val="0"/>
        <w:autoSpaceDN w:val="0"/>
        <w:adjustRightInd w:val="0"/>
        <w:spacing w:after="0" w:line="240" w:lineRule="auto"/>
        <w:jc w:val="both"/>
        <w:rPr>
          <w:rFonts w:cstheme="minorHAnsi"/>
        </w:rPr>
      </w:pPr>
    </w:p>
    <w:p w14:paraId="1763758B" w14:textId="6C3AC0A5" w:rsidR="00542637" w:rsidRPr="009079C2" w:rsidRDefault="00542637" w:rsidP="00FF7A32">
      <w:pPr>
        <w:pStyle w:val="Descripcin"/>
        <w:keepNext/>
        <w:spacing w:after="0" w:line="240" w:lineRule="auto"/>
        <w:rPr>
          <w:rFonts w:asciiTheme="minorHAnsi" w:eastAsia="Times New Roman" w:hAnsiTheme="minorHAnsi" w:cstheme="minorHAnsi"/>
          <w:i w:val="0"/>
          <w:iCs w:val="0"/>
          <w:color w:val="auto"/>
          <w:sz w:val="22"/>
          <w:szCs w:val="22"/>
          <w:lang w:eastAsia="es-CO"/>
        </w:rPr>
      </w:pPr>
      <w:bookmarkStart w:id="191" w:name="_Toc32061831"/>
      <w:bookmarkStart w:id="192" w:name="_Hlk184066878"/>
      <w:r w:rsidRPr="009079C2">
        <w:rPr>
          <w:rFonts w:asciiTheme="minorHAnsi" w:eastAsia="Times New Roman" w:hAnsiTheme="minorHAnsi" w:cstheme="minorHAnsi"/>
          <w:b/>
          <w:i w:val="0"/>
          <w:iCs w:val="0"/>
          <w:color w:val="auto"/>
          <w:sz w:val="22"/>
          <w:szCs w:val="22"/>
          <w:lang w:eastAsia="es-CO"/>
        </w:rPr>
        <w:t xml:space="preserve">Tabla </w:t>
      </w:r>
      <w:r w:rsidR="00791FEB">
        <w:rPr>
          <w:rFonts w:asciiTheme="minorHAnsi" w:eastAsia="Times New Roman" w:hAnsiTheme="minorHAnsi" w:cstheme="minorHAnsi"/>
          <w:b/>
          <w:i w:val="0"/>
          <w:iCs w:val="0"/>
          <w:color w:val="auto"/>
          <w:sz w:val="22"/>
          <w:szCs w:val="22"/>
          <w:lang w:eastAsia="es-CO"/>
        </w:rPr>
        <w:t>19</w:t>
      </w:r>
      <w:r w:rsidRPr="009079C2">
        <w:rPr>
          <w:rFonts w:asciiTheme="minorHAnsi" w:eastAsia="Times New Roman" w:hAnsiTheme="minorHAnsi" w:cstheme="minorHAnsi"/>
          <w:b/>
          <w:i w:val="0"/>
          <w:iCs w:val="0"/>
          <w:color w:val="auto"/>
          <w:sz w:val="22"/>
          <w:szCs w:val="22"/>
          <w:lang w:eastAsia="es-CO"/>
        </w:rPr>
        <w:t>.</w:t>
      </w:r>
      <w:r w:rsidRPr="009079C2">
        <w:rPr>
          <w:rFonts w:asciiTheme="minorHAnsi" w:eastAsia="Times New Roman" w:hAnsiTheme="minorHAnsi" w:cstheme="minorHAnsi"/>
          <w:i w:val="0"/>
          <w:iCs w:val="0"/>
          <w:color w:val="auto"/>
          <w:sz w:val="22"/>
          <w:szCs w:val="22"/>
          <w:lang w:eastAsia="es-CO"/>
        </w:rPr>
        <w:t xml:space="preserve"> </w:t>
      </w:r>
      <w:bookmarkStart w:id="193" w:name="_Hlk55085076"/>
      <w:r w:rsidRPr="009079C2">
        <w:rPr>
          <w:rFonts w:asciiTheme="minorHAnsi" w:eastAsia="Times New Roman" w:hAnsiTheme="minorHAnsi" w:cstheme="minorHAnsi"/>
          <w:i w:val="0"/>
          <w:iCs w:val="0"/>
          <w:color w:val="auto"/>
          <w:sz w:val="22"/>
          <w:szCs w:val="22"/>
          <w:lang w:eastAsia="es-CO"/>
        </w:rPr>
        <w:t>Programas y líneas de investigación institucionales</w:t>
      </w:r>
      <w:r w:rsidR="00503917">
        <w:rPr>
          <w:rFonts w:asciiTheme="minorHAnsi" w:eastAsia="Times New Roman" w:hAnsiTheme="minorHAnsi" w:cstheme="minorHAnsi"/>
          <w:i w:val="0"/>
          <w:iCs w:val="0"/>
          <w:color w:val="auto"/>
          <w:sz w:val="22"/>
          <w:szCs w:val="22"/>
          <w:lang w:eastAsia="es-CO"/>
        </w:rPr>
        <w:t>.</w:t>
      </w:r>
      <w:r w:rsidRPr="009079C2">
        <w:rPr>
          <w:rFonts w:asciiTheme="minorHAnsi" w:eastAsia="Times New Roman" w:hAnsiTheme="minorHAnsi" w:cstheme="minorHAnsi"/>
          <w:i w:val="0"/>
          <w:iCs w:val="0"/>
          <w:color w:val="auto"/>
          <w:sz w:val="22"/>
          <w:szCs w:val="22"/>
          <w:lang w:eastAsia="es-CO"/>
        </w:rPr>
        <w:t xml:space="preserve"> de la Facultad Ciencias de la Salud y del Programa de Bacteriología.</w:t>
      </w:r>
      <w:bookmarkEnd w:id="191"/>
      <w:bookmarkEnd w:id="193"/>
    </w:p>
    <w:tbl>
      <w:tblPr>
        <w:tblW w:w="8916"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381"/>
        <w:gridCol w:w="2651"/>
        <w:gridCol w:w="2428"/>
        <w:gridCol w:w="2456"/>
      </w:tblGrid>
      <w:tr w:rsidR="00542637" w:rsidRPr="009079C2" w14:paraId="5538DCF3" w14:textId="77777777" w:rsidTr="008C6457">
        <w:trPr>
          <w:trHeight w:val="883"/>
          <w:tblHeader/>
        </w:trPr>
        <w:tc>
          <w:tcPr>
            <w:tcW w:w="1381" w:type="dxa"/>
            <w:tcBorders>
              <w:bottom w:val="single" w:sz="12" w:space="0" w:color="A8D08D"/>
            </w:tcBorders>
            <w:shd w:val="clear" w:color="auto" w:fill="auto"/>
          </w:tcPr>
          <w:p w14:paraId="5DA104B3"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b/>
                <w:bCs/>
                <w:sz w:val="16"/>
                <w:szCs w:val="16"/>
                <w:lang w:eastAsia="es-CO"/>
              </w:rPr>
            </w:pPr>
            <w:bookmarkStart w:id="194" w:name="_Hlk55085051"/>
            <w:bookmarkEnd w:id="192"/>
            <w:r w:rsidRPr="009079C2">
              <w:rPr>
                <w:rFonts w:eastAsia="Times New Roman" w:cstheme="minorHAnsi"/>
                <w:b/>
                <w:bCs/>
                <w:sz w:val="16"/>
                <w:szCs w:val="16"/>
                <w:lang w:eastAsia="es-CO"/>
              </w:rPr>
              <w:t>Programa de Investigación Institucional</w:t>
            </w:r>
          </w:p>
        </w:tc>
        <w:tc>
          <w:tcPr>
            <w:tcW w:w="2651" w:type="dxa"/>
            <w:tcBorders>
              <w:bottom w:val="single" w:sz="12" w:space="0" w:color="A8D08D"/>
            </w:tcBorders>
            <w:shd w:val="clear" w:color="auto" w:fill="auto"/>
          </w:tcPr>
          <w:p w14:paraId="053E3181"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b/>
                <w:bCs/>
                <w:sz w:val="16"/>
                <w:szCs w:val="16"/>
                <w:lang w:eastAsia="es-CO"/>
              </w:rPr>
            </w:pPr>
            <w:r w:rsidRPr="009079C2">
              <w:rPr>
                <w:rFonts w:eastAsia="Times New Roman" w:cstheme="minorHAnsi"/>
                <w:b/>
                <w:bCs/>
                <w:sz w:val="16"/>
                <w:szCs w:val="16"/>
                <w:lang w:eastAsia="es-CO"/>
              </w:rPr>
              <w:t>Líneas de investigación institucional</w:t>
            </w:r>
          </w:p>
        </w:tc>
        <w:tc>
          <w:tcPr>
            <w:tcW w:w="2428" w:type="dxa"/>
            <w:tcBorders>
              <w:bottom w:val="single" w:sz="12" w:space="0" w:color="A8D08D"/>
            </w:tcBorders>
            <w:shd w:val="clear" w:color="auto" w:fill="auto"/>
          </w:tcPr>
          <w:p w14:paraId="3DFDD99C"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b/>
                <w:bCs/>
                <w:sz w:val="16"/>
                <w:szCs w:val="16"/>
                <w:lang w:eastAsia="es-CO"/>
              </w:rPr>
            </w:pPr>
            <w:r w:rsidRPr="009079C2">
              <w:rPr>
                <w:rFonts w:eastAsia="Times New Roman" w:cstheme="minorHAnsi"/>
                <w:b/>
                <w:bCs/>
                <w:sz w:val="16"/>
                <w:szCs w:val="16"/>
                <w:lang w:eastAsia="es-CO"/>
              </w:rPr>
              <w:t>Líneas de investigación Facultad Ciencias de la Salud</w:t>
            </w:r>
          </w:p>
        </w:tc>
        <w:tc>
          <w:tcPr>
            <w:tcW w:w="2456" w:type="dxa"/>
            <w:tcBorders>
              <w:bottom w:val="single" w:sz="12" w:space="0" w:color="A8D08D"/>
            </w:tcBorders>
            <w:shd w:val="clear" w:color="auto" w:fill="auto"/>
          </w:tcPr>
          <w:p w14:paraId="4E9214E8"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b/>
                <w:bCs/>
                <w:sz w:val="16"/>
                <w:szCs w:val="16"/>
                <w:lang w:eastAsia="es-CO"/>
              </w:rPr>
            </w:pPr>
            <w:r w:rsidRPr="009079C2">
              <w:rPr>
                <w:rFonts w:eastAsia="Times New Roman" w:cstheme="minorHAnsi"/>
                <w:b/>
                <w:bCs/>
                <w:sz w:val="16"/>
                <w:szCs w:val="16"/>
                <w:lang w:eastAsia="es-CO"/>
              </w:rPr>
              <w:t>Líneas de investigación Programa de Bacteriología</w:t>
            </w:r>
          </w:p>
        </w:tc>
      </w:tr>
      <w:tr w:rsidR="00542637" w:rsidRPr="009079C2" w14:paraId="29449E48" w14:textId="77777777" w:rsidTr="008C6457">
        <w:trPr>
          <w:trHeight w:val="1144"/>
        </w:trPr>
        <w:tc>
          <w:tcPr>
            <w:tcW w:w="1381" w:type="dxa"/>
            <w:shd w:val="clear" w:color="auto" w:fill="auto"/>
          </w:tcPr>
          <w:p w14:paraId="018139DC" w14:textId="77777777" w:rsidR="00542637" w:rsidRPr="009079C2" w:rsidRDefault="00542637" w:rsidP="00FF7A32">
            <w:pPr>
              <w:spacing w:after="0" w:line="240" w:lineRule="auto"/>
              <w:contextualSpacing/>
              <w:jc w:val="both"/>
              <w:rPr>
                <w:rFonts w:cstheme="minorHAnsi"/>
                <w:b/>
                <w:bCs/>
                <w:sz w:val="16"/>
                <w:szCs w:val="16"/>
              </w:rPr>
            </w:pPr>
            <w:r w:rsidRPr="009079C2">
              <w:rPr>
                <w:rFonts w:cstheme="minorHAnsi"/>
                <w:b/>
                <w:bCs/>
                <w:sz w:val="16"/>
                <w:szCs w:val="16"/>
                <w:lang w:eastAsia="es-CO"/>
              </w:rPr>
              <w:t>Desarrollo regional y sostenibilidad ambiental.</w:t>
            </w:r>
          </w:p>
        </w:tc>
        <w:tc>
          <w:tcPr>
            <w:tcW w:w="7535" w:type="dxa"/>
            <w:gridSpan w:val="3"/>
            <w:shd w:val="clear" w:color="auto" w:fill="auto"/>
          </w:tcPr>
          <w:p w14:paraId="55956FC2" w14:textId="1F1D7629"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1.Biodiversidad</w:t>
            </w:r>
            <w:r w:rsidR="00503917">
              <w:rPr>
                <w:rFonts w:cstheme="minorHAnsi"/>
                <w:sz w:val="16"/>
                <w:szCs w:val="16"/>
                <w:lang w:eastAsia="es-CO"/>
              </w:rPr>
              <w:t>.</w:t>
            </w:r>
            <w:r w:rsidRPr="009079C2">
              <w:rPr>
                <w:rFonts w:cstheme="minorHAnsi"/>
                <w:sz w:val="16"/>
                <w:szCs w:val="16"/>
                <w:lang w:eastAsia="es-CO"/>
              </w:rPr>
              <w:t xml:space="preserve"> conservación y</w:t>
            </w:r>
          </w:p>
          <w:p w14:paraId="60ED4037"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 xml:space="preserve"> sostenibilidad de los recursos naturales.</w:t>
            </w:r>
          </w:p>
          <w:p w14:paraId="08C56203"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2. Ocupación y ordenamiento territorial.</w:t>
            </w:r>
          </w:p>
          <w:p w14:paraId="174DD360"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3. Desarrollo empresarial.</w:t>
            </w:r>
          </w:p>
          <w:p w14:paraId="1FB2CBE4"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sz w:val="16"/>
                <w:szCs w:val="16"/>
                <w:lang w:eastAsia="es-CO"/>
              </w:rPr>
            </w:pPr>
            <w:r w:rsidRPr="009079C2">
              <w:rPr>
                <w:rFonts w:eastAsia="Times New Roman" w:cstheme="minorHAnsi"/>
                <w:sz w:val="16"/>
                <w:szCs w:val="16"/>
                <w:lang w:eastAsia="es-CO"/>
              </w:rPr>
              <w:t>4. Ciencias exactas y naturales.</w:t>
            </w:r>
          </w:p>
        </w:tc>
      </w:tr>
      <w:tr w:rsidR="00542637" w:rsidRPr="009079C2" w14:paraId="4BD278F6" w14:textId="77777777" w:rsidTr="008C6457">
        <w:trPr>
          <w:trHeight w:val="1103"/>
        </w:trPr>
        <w:tc>
          <w:tcPr>
            <w:tcW w:w="1381" w:type="dxa"/>
            <w:shd w:val="clear" w:color="auto" w:fill="E2EFD9"/>
          </w:tcPr>
          <w:p w14:paraId="4878E954" w14:textId="756E4A3E" w:rsidR="00542637" w:rsidRPr="009079C2" w:rsidRDefault="00542637" w:rsidP="00FF7A32">
            <w:pPr>
              <w:autoSpaceDE w:val="0"/>
              <w:autoSpaceDN w:val="0"/>
              <w:adjustRightInd w:val="0"/>
              <w:spacing w:after="0" w:line="240" w:lineRule="auto"/>
              <w:contextualSpacing/>
              <w:jc w:val="both"/>
              <w:rPr>
                <w:rFonts w:cstheme="minorHAnsi"/>
                <w:b/>
                <w:bCs/>
                <w:sz w:val="16"/>
                <w:szCs w:val="16"/>
                <w:lang w:eastAsia="es-CO"/>
              </w:rPr>
            </w:pPr>
            <w:r w:rsidRPr="009079C2">
              <w:rPr>
                <w:rFonts w:cstheme="minorHAnsi"/>
                <w:b/>
                <w:bCs/>
                <w:sz w:val="16"/>
                <w:szCs w:val="16"/>
                <w:lang w:eastAsia="es-CO"/>
              </w:rPr>
              <w:t>Educación</w:t>
            </w:r>
            <w:r w:rsidR="00503917">
              <w:rPr>
                <w:rFonts w:cstheme="minorHAnsi"/>
                <w:b/>
                <w:bCs/>
                <w:sz w:val="16"/>
                <w:szCs w:val="16"/>
                <w:lang w:eastAsia="es-CO"/>
              </w:rPr>
              <w:t>.</w:t>
            </w:r>
            <w:r w:rsidRPr="009079C2">
              <w:rPr>
                <w:rFonts w:cstheme="minorHAnsi"/>
                <w:b/>
                <w:bCs/>
                <w:sz w:val="16"/>
                <w:szCs w:val="16"/>
                <w:lang w:eastAsia="es-CO"/>
              </w:rPr>
              <w:t xml:space="preserve"> cultura y calidad de vida.</w:t>
            </w:r>
          </w:p>
          <w:p w14:paraId="619C05B1"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b/>
                <w:bCs/>
                <w:sz w:val="16"/>
                <w:szCs w:val="16"/>
                <w:lang w:eastAsia="es-CO"/>
              </w:rPr>
            </w:pPr>
          </w:p>
        </w:tc>
        <w:tc>
          <w:tcPr>
            <w:tcW w:w="2651" w:type="dxa"/>
            <w:shd w:val="clear" w:color="auto" w:fill="E2EFD9"/>
          </w:tcPr>
          <w:p w14:paraId="399350C3"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1. La salud y calidad de vida en el contexto social.</w:t>
            </w:r>
          </w:p>
          <w:p w14:paraId="638E0D2C"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2. Educación cultura y sociedad.</w:t>
            </w:r>
          </w:p>
          <w:p w14:paraId="5B9C43FF"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3. Convivencia y democracia.</w:t>
            </w:r>
          </w:p>
          <w:p w14:paraId="14E986E0"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sz w:val="16"/>
                <w:szCs w:val="16"/>
                <w:lang w:eastAsia="es-CO"/>
              </w:rPr>
            </w:pPr>
          </w:p>
        </w:tc>
        <w:tc>
          <w:tcPr>
            <w:tcW w:w="2428" w:type="dxa"/>
            <w:shd w:val="clear" w:color="auto" w:fill="E2EFD9"/>
          </w:tcPr>
          <w:p w14:paraId="5DE7EECE" w14:textId="77777777" w:rsidR="00542637" w:rsidRPr="009079C2" w:rsidRDefault="00542637" w:rsidP="00FF7A32">
            <w:pPr>
              <w:autoSpaceDE w:val="0"/>
              <w:autoSpaceDN w:val="0"/>
              <w:adjustRightInd w:val="0"/>
              <w:spacing w:after="0" w:line="240" w:lineRule="auto"/>
              <w:ind w:left="365"/>
              <w:contextualSpacing/>
              <w:jc w:val="both"/>
              <w:rPr>
                <w:rFonts w:eastAsia="Times New Roman" w:cstheme="minorHAnsi"/>
                <w:sz w:val="16"/>
                <w:szCs w:val="16"/>
                <w:lang w:eastAsia="es-CO"/>
              </w:rPr>
            </w:pPr>
            <w:r w:rsidRPr="009079C2">
              <w:rPr>
                <w:rFonts w:eastAsia="Times New Roman" w:cstheme="minorHAnsi"/>
                <w:sz w:val="16"/>
                <w:szCs w:val="16"/>
                <w:lang w:eastAsia="es-CO"/>
              </w:rPr>
              <w:t>1. Cuidado de la salud y práctica profesional.</w:t>
            </w:r>
          </w:p>
          <w:p w14:paraId="25C12DDA"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sz w:val="16"/>
                <w:szCs w:val="16"/>
                <w:lang w:eastAsia="es-CO"/>
              </w:rPr>
            </w:pPr>
          </w:p>
          <w:p w14:paraId="7F08D5F0" w14:textId="77777777" w:rsidR="00542637" w:rsidRPr="009079C2" w:rsidRDefault="00542637" w:rsidP="00FF7A32">
            <w:pPr>
              <w:autoSpaceDE w:val="0"/>
              <w:autoSpaceDN w:val="0"/>
              <w:adjustRightInd w:val="0"/>
              <w:spacing w:after="0" w:line="240" w:lineRule="auto"/>
              <w:ind w:left="81" w:hanging="81"/>
              <w:contextualSpacing/>
              <w:jc w:val="both"/>
              <w:rPr>
                <w:rFonts w:eastAsia="Times New Roman" w:cstheme="minorHAnsi"/>
                <w:sz w:val="16"/>
                <w:szCs w:val="16"/>
                <w:lang w:eastAsia="es-CO"/>
              </w:rPr>
            </w:pPr>
            <w:r w:rsidRPr="009079C2">
              <w:rPr>
                <w:rFonts w:eastAsia="Times New Roman" w:cstheme="minorHAnsi"/>
                <w:sz w:val="16"/>
                <w:szCs w:val="16"/>
                <w:lang w:eastAsia="es-CO"/>
              </w:rPr>
              <w:t xml:space="preserve">        2. Salud en el contexto     </w:t>
            </w:r>
          </w:p>
          <w:p w14:paraId="11045EE9" w14:textId="77777777" w:rsidR="00542637" w:rsidRPr="009079C2" w:rsidRDefault="00542637" w:rsidP="00FF7A32">
            <w:pPr>
              <w:autoSpaceDE w:val="0"/>
              <w:autoSpaceDN w:val="0"/>
              <w:adjustRightInd w:val="0"/>
              <w:spacing w:after="0" w:line="240" w:lineRule="auto"/>
              <w:ind w:left="81" w:hanging="81"/>
              <w:contextualSpacing/>
              <w:jc w:val="both"/>
              <w:rPr>
                <w:rFonts w:eastAsia="Times New Roman" w:cstheme="minorHAnsi"/>
                <w:sz w:val="16"/>
                <w:szCs w:val="16"/>
                <w:lang w:eastAsia="es-CO"/>
              </w:rPr>
            </w:pPr>
            <w:r w:rsidRPr="009079C2">
              <w:rPr>
                <w:rFonts w:eastAsia="Times New Roman" w:cstheme="minorHAnsi"/>
                <w:sz w:val="16"/>
                <w:szCs w:val="16"/>
                <w:lang w:eastAsia="es-CO"/>
              </w:rPr>
              <w:t xml:space="preserve">        social.</w:t>
            </w:r>
          </w:p>
          <w:p w14:paraId="6FB9DAE5" w14:textId="77777777" w:rsidR="00542637" w:rsidRPr="009079C2" w:rsidRDefault="00542637" w:rsidP="00FF7A32">
            <w:pPr>
              <w:autoSpaceDE w:val="0"/>
              <w:autoSpaceDN w:val="0"/>
              <w:adjustRightInd w:val="0"/>
              <w:spacing w:after="0" w:line="240" w:lineRule="auto"/>
              <w:ind w:left="81" w:hanging="81"/>
              <w:contextualSpacing/>
              <w:jc w:val="both"/>
              <w:rPr>
                <w:rFonts w:eastAsia="Times New Roman" w:cstheme="minorHAnsi"/>
                <w:sz w:val="16"/>
                <w:szCs w:val="16"/>
                <w:lang w:eastAsia="es-CO"/>
              </w:rPr>
            </w:pPr>
          </w:p>
        </w:tc>
        <w:tc>
          <w:tcPr>
            <w:tcW w:w="2456" w:type="dxa"/>
            <w:shd w:val="clear" w:color="auto" w:fill="E2EFD9"/>
          </w:tcPr>
          <w:p w14:paraId="480F839E"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sz w:val="16"/>
                <w:szCs w:val="16"/>
                <w:lang w:eastAsia="es-CO"/>
              </w:rPr>
            </w:pPr>
            <w:r w:rsidRPr="009079C2">
              <w:rPr>
                <w:rFonts w:eastAsia="Times New Roman" w:cstheme="minorHAnsi"/>
                <w:sz w:val="16"/>
                <w:szCs w:val="16"/>
                <w:lang w:eastAsia="es-CO"/>
              </w:rPr>
              <w:t>1. Enfermedades Infecciosas.</w:t>
            </w:r>
          </w:p>
          <w:p w14:paraId="16392B21" w14:textId="13E2B680" w:rsidR="00542637" w:rsidRPr="009079C2" w:rsidRDefault="00542637" w:rsidP="00FF7A32">
            <w:pPr>
              <w:autoSpaceDE w:val="0"/>
              <w:autoSpaceDN w:val="0"/>
              <w:adjustRightInd w:val="0"/>
              <w:spacing w:after="0" w:line="240" w:lineRule="auto"/>
              <w:contextualSpacing/>
              <w:jc w:val="both"/>
              <w:rPr>
                <w:rFonts w:eastAsia="Times New Roman" w:cstheme="minorHAnsi"/>
                <w:sz w:val="16"/>
                <w:szCs w:val="16"/>
                <w:lang w:eastAsia="es-CO"/>
              </w:rPr>
            </w:pPr>
            <w:r w:rsidRPr="009079C2">
              <w:rPr>
                <w:rFonts w:eastAsia="Times New Roman" w:cstheme="minorHAnsi"/>
                <w:sz w:val="16"/>
                <w:szCs w:val="16"/>
                <w:lang w:eastAsia="es-CO"/>
              </w:rPr>
              <w:t>2. Los Microorganismos en la industria</w:t>
            </w:r>
            <w:r w:rsidR="00503917">
              <w:rPr>
                <w:rFonts w:eastAsia="Times New Roman" w:cstheme="minorHAnsi"/>
                <w:sz w:val="16"/>
                <w:szCs w:val="16"/>
                <w:lang w:eastAsia="es-CO"/>
              </w:rPr>
              <w:t>.</w:t>
            </w:r>
            <w:r w:rsidRPr="009079C2">
              <w:rPr>
                <w:rFonts w:eastAsia="Times New Roman" w:cstheme="minorHAnsi"/>
                <w:sz w:val="16"/>
                <w:szCs w:val="16"/>
                <w:lang w:eastAsia="es-CO"/>
              </w:rPr>
              <w:t xml:space="preserve"> el ambiente y su productividad.</w:t>
            </w:r>
          </w:p>
          <w:p w14:paraId="2A384597" w14:textId="7A047A8C" w:rsidR="00542637" w:rsidRPr="009079C2" w:rsidRDefault="00542637" w:rsidP="00FF7A32">
            <w:pPr>
              <w:autoSpaceDE w:val="0"/>
              <w:autoSpaceDN w:val="0"/>
              <w:adjustRightInd w:val="0"/>
              <w:spacing w:after="0" w:line="240" w:lineRule="auto"/>
              <w:contextualSpacing/>
              <w:jc w:val="both"/>
              <w:rPr>
                <w:rFonts w:eastAsia="Times New Roman" w:cstheme="minorHAnsi"/>
                <w:sz w:val="16"/>
                <w:szCs w:val="16"/>
                <w:lang w:eastAsia="es-CO"/>
              </w:rPr>
            </w:pPr>
            <w:r w:rsidRPr="009079C2">
              <w:rPr>
                <w:rFonts w:eastAsia="Times New Roman" w:cstheme="minorHAnsi"/>
                <w:sz w:val="16"/>
                <w:szCs w:val="16"/>
                <w:lang w:eastAsia="es-CO"/>
              </w:rPr>
              <w:t>3.Alteraciones celulares</w:t>
            </w:r>
            <w:r w:rsidR="00503917">
              <w:rPr>
                <w:rFonts w:eastAsia="Times New Roman" w:cstheme="minorHAnsi"/>
                <w:sz w:val="16"/>
                <w:szCs w:val="16"/>
                <w:lang w:eastAsia="es-CO"/>
              </w:rPr>
              <w:t>.</w:t>
            </w:r>
            <w:r w:rsidRPr="009079C2">
              <w:rPr>
                <w:rFonts w:eastAsia="Times New Roman" w:cstheme="minorHAnsi"/>
                <w:sz w:val="16"/>
                <w:szCs w:val="16"/>
                <w:lang w:eastAsia="es-CO"/>
              </w:rPr>
              <w:t xml:space="preserve"> inmunológicas y metabólicas. </w:t>
            </w:r>
          </w:p>
        </w:tc>
      </w:tr>
      <w:tr w:rsidR="00542637" w:rsidRPr="009079C2" w14:paraId="5E19A603" w14:textId="77777777" w:rsidTr="008C6457">
        <w:trPr>
          <w:trHeight w:val="960"/>
        </w:trPr>
        <w:tc>
          <w:tcPr>
            <w:tcW w:w="1381" w:type="dxa"/>
            <w:shd w:val="clear" w:color="auto" w:fill="auto"/>
          </w:tcPr>
          <w:p w14:paraId="64775DAA" w14:textId="77777777" w:rsidR="00542637" w:rsidRPr="009079C2" w:rsidRDefault="00542637" w:rsidP="00FF7A32">
            <w:pPr>
              <w:autoSpaceDE w:val="0"/>
              <w:autoSpaceDN w:val="0"/>
              <w:adjustRightInd w:val="0"/>
              <w:spacing w:after="0" w:line="240" w:lineRule="auto"/>
              <w:contextualSpacing/>
              <w:jc w:val="both"/>
              <w:rPr>
                <w:rFonts w:cstheme="minorHAnsi"/>
                <w:b/>
                <w:bCs/>
                <w:sz w:val="16"/>
                <w:szCs w:val="16"/>
                <w:lang w:eastAsia="es-CO"/>
              </w:rPr>
            </w:pPr>
            <w:r w:rsidRPr="009079C2">
              <w:rPr>
                <w:rFonts w:cstheme="minorHAnsi"/>
                <w:b/>
                <w:bCs/>
                <w:sz w:val="16"/>
                <w:szCs w:val="16"/>
                <w:lang w:eastAsia="es-CO"/>
              </w:rPr>
              <w:t>Sistemas de producción y seguridad alimentaria.</w:t>
            </w:r>
          </w:p>
        </w:tc>
        <w:tc>
          <w:tcPr>
            <w:tcW w:w="7535" w:type="dxa"/>
            <w:gridSpan w:val="3"/>
            <w:shd w:val="clear" w:color="auto" w:fill="auto"/>
          </w:tcPr>
          <w:p w14:paraId="52513CF7"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 xml:space="preserve">1.Sistemas de producción agroalimentarios </w:t>
            </w:r>
          </w:p>
          <w:p w14:paraId="119CB363"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y recursos   hidrobiológicos.</w:t>
            </w:r>
          </w:p>
          <w:p w14:paraId="439AA6C5" w14:textId="77777777" w:rsidR="00542637" w:rsidRPr="009079C2" w:rsidRDefault="00542637" w:rsidP="00FF7A32">
            <w:pPr>
              <w:autoSpaceDE w:val="0"/>
              <w:autoSpaceDN w:val="0"/>
              <w:adjustRightInd w:val="0"/>
              <w:spacing w:after="0" w:line="240" w:lineRule="auto"/>
              <w:contextualSpacing/>
              <w:jc w:val="both"/>
              <w:rPr>
                <w:rFonts w:cstheme="minorHAnsi"/>
                <w:sz w:val="16"/>
                <w:szCs w:val="16"/>
                <w:lang w:eastAsia="es-CO"/>
              </w:rPr>
            </w:pPr>
            <w:r w:rsidRPr="009079C2">
              <w:rPr>
                <w:rFonts w:cstheme="minorHAnsi"/>
                <w:sz w:val="16"/>
                <w:szCs w:val="16"/>
                <w:lang w:eastAsia="es-CO"/>
              </w:rPr>
              <w:t>2. Procesos biotecnológicos.</w:t>
            </w:r>
          </w:p>
          <w:p w14:paraId="1EFCAA30"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sz w:val="16"/>
                <w:szCs w:val="16"/>
                <w:lang w:eastAsia="es-CO"/>
              </w:rPr>
            </w:pPr>
            <w:r w:rsidRPr="009079C2">
              <w:rPr>
                <w:rFonts w:eastAsia="Times New Roman" w:cstheme="minorHAnsi"/>
                <w:sz w:val="16"/>
                <w:szCs w:val="16"/>
                <w:lang w:eastAsia="es-CO"/>
              </w:rPr>
              <w:t>3.Energías alternativas</w:t>
            </w:r>
          </w:p>
        </w:tc>
      </w:tr>
      <w:bookmarkEnd w:id="194"/>
    </w:tbl>
    <w:p w14:paraId="1902B23C" w14:textId="77777777" w:rsidR="00542637" w:rsidRPr="009079C2" w:rsidRDefault="00542637" w:rsidP="00FF7A32">
      <w:pPr>
        <w:autoSpaceDE w:val="0"/>
        <w:autoSpaceDN w:val="0"/>
        <w:adjustRightInd w:val="0"/>
        <w:spacing w:after="0" w:line="240" w:lineRule="auto"/>
        <w:contextualSpacing/>
        <w:jc w:val="both"/>
        <w:rPr>
          <w:rFonts w:eastAsia="Times New Roman" w:cstheme="minorHAnsi"/>
          <w:lang w:eastAsia="es-CO"/>
        </w:rPr>
      </w:pPr>
    </w:p>
    <w:p w14:paraId="15B34EBF" w14:textId="6EE9D15A" w:rsidR="00EF60B8" w:rsidRPr="009079C2" w:rsidRDefault="00EF60B8" w:rsidP="00FF7A32">
      <w:pPr>
        <w:autoSpaceDE w:val="0"/>
        <w:autoSpaceDN w:val="0"/>
        <w:adjustRightInd w:val="0"/>
        <w:spacing w:after="0" w:line="240" w:lineRule="auto"/>
        <w:contextualSpacing/>
        <w:jc w:val="both"/>
        <w:rPr>
          <w:rFonts w:eastAsia="Times New Roman" w:cstheme="minorHAnsi"/>
          <w:lang w:eastAsia="es-CO"/>
        </w:rPr>
      </w:pPr>
      <w:r w:rsidRPr="009079C2">
        <w:rPr>
          <w:rFonts w:eastAsia="Times New Roman" w:cstheme="minorHAnsi"/>
          <w:lang w:eastAsia="es-CO"/>
        </w:rPr>
        <w:t>En la tabla</w:t>
      </w:r>
      <w:r>
        <w:rPr>
          <w:rFonts w:eastAsia="Times New Roman" w:cstheme="minorHAnsi"/>
          <w:lang w:eastAsia="es-CO"/>
        </w:rPr>
        <w:t xml:space="preserve"> </w:t>
      </w:r>
      <w:r w:rsidR="00791FEB">
        <w:rPr>
          <w:rFonts w:eastAsia="Times New Roman" w:cstheme="minorHAnsi"/>
          <w:lang w:eastAsia="es-CO"/>
        </w:rPr>
        <w:t>20</w:t>
      </w:r>
      <w:r w:rsidRPr="009079C2">
        <w:rPr>
          <w:rFonts w:eastAsia="Times New Roman" w:cstheme="minorHAnsi"/>
          <w:lang w:eastAsia="es-CO"/>
        </w:rPr>
        <w:t xml:space="preserve"> se relacionan los grupos de investigación internos y externos que apoyan y soportan las actividades investigativas en el Programa. </w:t>
      </w:r>
    </w:p>
    <w:p w14:paraId="1AE0B18F" w14:textId="77777777" w:rsidR="00EF60B8" w:rsidRDefault="00EF60B8" w:rsidP="00FF7A32">
      <w:pPr>
        <w:autoSpaceDE w:val="0"/>
        <w:autoSpaceDN w:val="0"/>
        <w:adjustRightInd w:val="0"/>
        <w:spacing w:after="0" w:line="240" w:lineRule="auto"/>
        <w:contextualSpacing/>
        <w:jc w:val="both"/>
        <w:rPr>
          <w:rFonts w:eastAsia="Times New Roman" w:cstheme="minorHAnsi"/>
          <w:lang w:eastAsia="es-CO"/>
        </w:rPr>
      </w:pPr>
    </w:p>
    <w:p w14:paraId="390868F5" w14:textId="6A56589F" w:rsidR="00EF60B8" w:rsidRDefault="00EF60B8" w:rsidP="00FF7A32">
      <w:pPr>
        <w:pStyle w:val="Descripcin"/>
        <w:keepNext/>
        <w:spacing w:after="0" w:line="240" w:lineRule="auto"/>
        <w:rPr>
          <w:rFonts w:asciiTheme="minorHAnsi" w:eastAsia="Times New Roman" w:hAnsiTheme="minorHAnsi" w:cstheme="minorHAnsi"/>
          <w:i w:val="0"/>
          <w:iCs w:val="0"/>
          <w:color w:val="auto"/>
          <w:sz w:val="22"/>
          <w:szCs w:val="22"/>
          <w:lang w:eastAsia="es-CO"/>
        </w:rPr>
      </w:pPr>
      <w:bookmarkStart w:id="195" w:name="_Toc66193504"/>
      <w:bookmarkStart w:id="196" w:name="_Hlk184066893"/>
      <w:bookmarkStart w:id="197" w:name="_Hlk183002162"/>
      <w:bookmarkStart w:id="198" w:name="_Hlk66033102"/>
      <w:r w:rsidRPr="00A67FF9">
        <w:rPr>
          <w:rFonts w:asciiTheme="minorHAnsi" w:eastAsia="Times New Roman" w:hAnsiTheme="minorHAnsi" w:cstheme="minorHAnsi"/>
          <w:b/>
          <w:i w:val="0"/>
          <w:iCs w:val="0"/>
          <w:color w:val="auto"/>
          <w:sz w:val="22"/>
          <w:szCs w:val="22"/>
          <w:lang w:eastAsia="es-CO"/>
        </w:rPr>
        <w:t xml:space="preserve">Tabla </w:t>
      </w:r>
      <w:r w:rsidR="00791FEB">
        <w:rPr>
          <w:rFonts w:asciiTheme="minorHAnsi" w:eastAsia="Times New Roman" w:hAnsiTheme="minorHAnsi" w:cstheme="minorHAnsi"/>
          <w:b/>
          <w:i w:val="0"/>
          <w:iCs w:val="0"/>
          <w:color w:val="auto"/>
          <w:sz w:val="22"/>
          <w:szCs w:val="22"/>
          <w:lang w:eastAsia="es-CO"/>
        </w:rPr>
        <w:t>20</w:t>
      </w:r>
      <w:r w:rsidRPr="00A67FF9">
        <w:rPr>
          <w:rFonts w:asciiTheme="minorHAnsi" w:eastAsia="Times New Roman" w:hAnsiTheme="minorHAnsi" w:cstheme="minorHAnsi"/>
          <w:b/>
          <w:i w:val="0"/>
          <w:iCs w:val="0"/>
          <w:color w:val="auto"/>
          <w:sz w:val="22"/>
          <w:szCs w:val="22"/>
          <w:lang w:eastAsia="es-CO"/>
        </w:rPr>
        <w:t>.</w:t>
      </w:r>
      <w:r w:rsidRPr="00A67FF9">
        <w:rPr>
          <w:rFonts w:asciiTheme="minorHAnsi" w:eastAsia="Times New Roman" w:hAnsiTheme="minorHAnsi" w:cstheme="minorHAnsi"/>
          <w:i w:val="0"/>
          <w:iCs w:val="0"/>
          <w:color w:val="auto"/>
          <w:sz w:val="22"/>
          <w:szCs w:val="22"/>
          <w:lang w:eastAsia="es-CO"/>
        </w:rPr>
        <w:t xml:space="preserve"> Grupos de investigación internos y externos y colaboraciones científicas que apoyan el Programa de Bacteriología.</w:t>
      </w:r>
      <w:bookmarkEnd w:id="195"/>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2472"/>
        <w:gridCol w:w="1264"/>
        <w:gridCol w:w="2388"/>
        <w:gridCol w:w="2704"/>
      </w:tblGrid>
      <w:tr w:rsidR="000177DA" w:rsidRPr="008C6457" w14:paraId="793F014C" w14:textId="77777777" w:rsidTr="00EE0C68">
        <w:trPr>
          <w:tblHeader/>
        </w:trPr>
        <w:tc>
          <w:tcPr>
            <w:tcW w:w="2472" w:type="dxa"/>
            <w:tcBorders>
              <w:bottom w:val="single" w:sz="12" w:space="0" w:color="A8D08D"/>
            </w:tcBorders>
            <w:shd w:val="clear" w:color="auto" w:fill="auto"/>
          </w:tcPr>
          <w:bookmarkEnd w:id="196"/>
          <w:p w14:paraId="60C3846F" w14:textId="77777777" w:rsidR="000177DA" w:rsidRPr="008C6457" w:rsidRDefault="000177DA" w:rsidP="00FF7A32">
            <w:pPr>
              <w:spacing w:after="0" w:line="240" w:lineRule="auto"/>
              <w:contextualSpacing/>
              <w:jc w:val="center"/>
              <w:rPr>
                <w:rFonts w:cstheme="minorHAnsi"/>
                <w:b/>
                <w:bCs/>
                <w:sz w:val="16"/>
                <w:szCs w:val="16"/>
                <w:lang w:eastAsia="es-CO"/>
              </w:rPr>
            </w:pPr>
            <w:r w:rsidRPr="008C6457">
              <w:rPr>
                <w:rFonts w:cstheme="minorHAnsi"/>
                <w:b/>
                <w:bCs/>
                <w:sz w:val="16"/>
                <w:szCs w:val="16"/>
                <w:lang w:eastAsia="es-CO"/>
              </w:rPr>
              <w:t>Grupo</w:t>
            </w:r>
          </w:p>
        </w:tc>
        <w:tc>
          <w:tcPr>
            <w:tcW w:w="1264" w:type="dxa"/>
            <w:tcBorders>
              <w:bottom w:val="single" w:sz="12" w:space="0" w:color="A8D08D"/>
            </w:tcBorders>
            <w:shd w:val="clear" w:color="auto" w:fill="auto"/>
          </w:tcPr>
          <w:p w14:paraId="47BC8B70" w14:textId="77777777" w:rsidR="000177DA" w:rsidRPr="008C6457" w:rsidRDefault="000177DA" w:rsidP="00FF7A32">
            <w:pPr>
              <w:spacing w:after="0" w:line="240" w:lineRule="auto"/>
              <w:contextualSpacing/>
              <w:jc w:val="center"/>
              <w:rPr>
                <w:rFonts w:cstheme="minorHAnsi"/>
                <w:b/>
                <w:bCs/>
                <w:sz w:val="16"/>
                <w:szCs w:val="16"/>
                <w:lang w:eastAsia="es-CO"/>
              </w:rPr>
            </w:pPr>
            <w:r w:rsidRPr="008C6457">
              <w:rPr>
                <w:rFonts w:cstheme="minorHAnsi"/>
                <w:b/>
                <w:bCs/>
                <w:sz w:val="16"/>
                <w:szCs w:val="16"/>
                <w:lang w:eastAsia="es-CO"/>
              </w:rPr>
              <w:t>Categoría Minciencias</w:t>
            </w:r>
          </w:p>
          <w:p w14:paraId="273E1DDB" w14:textId="77777777" w:rsidR="000177DA" w:rsidRPr="008C6457" w:rsidRDefault="000177DA" w:rsidP="00FF7A32">
            <w:pPr>
              <w:spacing w:after="0" w:line="240" w:lineRule="auto"/>
              <w:contextualSpacing/>
              <w:jc w:val="center"/>
              <w:rPr>
                <w:rFonts w:cstheme="minorHAnsi"/>
                <w:b/>
                <w:bCs/>
                <w:sz w:val="16"/>
                <w:szCs w:val="16"/>
                <w:lang w:eastAsia="es-CO"/>
              </w:rPr>
            </w:pPr>
          </w:p>
        </w:tc>
        <w:tc>
          <w:tcPr>
            <w:tcW w:w="2388" w:type="dxa"/>
            <w:tcBorders>
              <w:bottom w:val="single" w:sz="12" w:space="0" w:color="A8D08D"/>
            </w:tcBorders>
            <w:shd w:val="clear" w:color="auto" w:fill="auto"/>
          </w:tcPr>
          <w:p w14:paraId="150C300E" w14:textId="77777777" w:rsidR="000177DA" w:rsidRPr="008C6457" w:rsidRDefault="000177DA" w:rsidP="00FF7A32">
            <w:pPr>
              <w:spacing w:after="0" w:line="240" w:lineRule="auto"/>
              <w:contextualSpacing/>
              <w:jc w:val="center"/>
              <w:rPr>
                <w:rFonts w:cstheme="minorHAnsi"/>
                <w:b/>
                <w:bCs/>
                <w:sz w:val="16"/>
                <w:szCs w:val="16"/>
                <w:lang w:eastAsia="es-CO"/>
              </w:rPr>
            </w:pPr>
            <w:r w:rsidRPr="008C6457">
              <w:rPr>
                <w:rFonts w:cstheme="minorHAnsi"/>
                <w:b/>
                <w:bCs/>
                <w:sz w:val="16"/>
                <w:szCs w:val="16"/>
                <w:lang w:eastAsia="es-CO"/>
              </w:rPr>
              <w:t>Director</w:t>
            </w:r>
          </w:p>
        </w:tc>
        <w:tc>
          <w:tcPr>
            <w:tcW w:w="2704" w:type="dxa"/>
            <w:tcBorders>
              <w:bottom w:val="single" w:sz="12" w:space="0" w:color="A8D08D"/>
            </w:tcBorders>
            <w:shd w:val="clear" w:color="auto" w:fill="auto"/>
          </w:tcPr>
          <w:p w14:paraId="0F9C463B" w14:textId="77777777" w:rsidR="000177DA" w:rsidRPr="008C6457" w:rsidRDefault="000177DA" w:rsidP="00FF7A32">
            <w:pPr>
              <w:spacing w:after="0" w:line="240" w:lineRule="auto"/>
              <w:contextualSpacing/>
              <w:jc w:val="center"/>
              <w:rPr>
                <w:rFonts w:cstheme="minorHAnsi"/>
                <w:b/>
                <w:bCs/>
                <w:sz w:val="16"/>
                <w:szCs w:val="16"/>
                <w:lang w:eastAsia="es-CO"/>
              </w:rPr>
            </w:pPr>
            <w:r w:rsidRPr="008C6457">
              <w:rPr>
                <w:rFonts w:cstheme="minorHAnsi"/>
                <w:b/>
                <w:bCs/>
                <w:sz w:val="16"/>
                <w:szCs w:val="16"/>
                <w:lang w:eastAsia="es-CO"/>
              </w:rPr>
              <w:t>Institución</w:t>
            </w:r>
          </w:p>
        </w:tc>
      </w:tr>
      <w:tr w:rsidR="000177DA" w:rsidRPr="008C6457" w14:paraId="67E0A2E6" w14:textId="77777777" w:rsidTr="00EE0C68">
        <w:tc>
          <w:tcPr>
            <w:tcW w:w="2472" w:type="dxa"/>
            <w:shd w:val="clear" w:color="auto" w:fill="auto"/>
          </w:tcPr>
          <w:p w14:paraId="0121C5D6" w14:textId="22C675FE"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lang w:eastAsia="es-CO"/>
              </w:rPr>
              <w:t>Grupo de Investigaciones Microbiológicas y Biomédicas de Córdoba</w:t>
            </w:r>
            <w:r w:rsidR="00503917">
              <w:rPr>
                <w:rFonts w:cstheme="minorHAnsi"/>
                <w:bCs/>
                <w:sz w:val="16"/>
                <w:szCs w:val="16"/>
                <w:lang w:eastAsia="es-CO"/>
              </w:rPr>
              <w:t>.</w:t>
            </w:r>
            <w:r w:rsidRPr="008C6457">
              <w:rPr>
                <w:rFonts w:cstheme="minorHAnsi"/>
                <w:bCs/>
                <w:sz w:val="16"/>
                <w:szCs w:val="16"/>
                <w:lang w:eastAsia="es-CO"/>
              </w:rPr>
              <w:t xml:space="preserve"> GIMBIC</w:t>
            </w:r>
          </w:p>
        </w:tc>
        <w:tc>
          <w:tcPr>
            <w:tcW w:w="1264" w:type="dxa"/>
            <w:shd w:val="clear" w:color="auto" w:fill="auto"/>
          </w:tcPr>
          <w:p w14:paraId="07AF54B9"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A</w:t>
            </w:r>
          </w:p>
        </w:tc>
        <w:tc>
          <w:tcPr>
            <w:tcW w:w="2388" w:type="dxa"/>
            <w:shd w:val="clear" w:color="auto" w:fill="auto"/>
          </w:tcPr>
          <w:p w14:paraId="6C51F69A"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María Fernanda Yasnot</w:t>
            </w:r>
          </w:p>
        </w:tc>
        <w:tc>
          <w:tcPr>
            <w:tcW w:w="2704" w:type="dxa"/>
            <w:shd w:val="clear" w:color="auto" w:fill="auto"/>
          </w:tcPr>
          <w:p w14:paraId="1F6E5C88"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Universidad de Córdoba</w:t>
            </w:r>
          </w:p>
        </w:tc>
      </w:tr>
      <w:tr w:rsidR="000177DA" w:rsidRPr="008C6457" w14:paraId="0DB0E450" w14:textId="77777777" w:rsidTr="00EE0C68">
        <w:tc>
          <w:tcPr>
            <w:tcW w:w="2472" w:type="dxa"/>
            <w:shd w:val="clear" w:color="auto" w:fill="auto"/>
          </w:tcPr>
          <w:p w14:paraId="2FD63510" w14:textId="26AA7E4A"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rPr>
              <w:t>Investigación</w:t>
            </w:r>
            <w:r w:rsidR="00503917">
              <w:rPr>
                <w:rFonts w:cstheme="minorHAnsi"/>
                <w:bCs/>
                <w:sz w:val="16"/>
                <w:szCs w:val="16"/>
              </w:rPr>
              <w:t>.</w:t>
            </w:r>
            <w:r w:rsidRPr="008C6457">
              <w:rPr>
                <w:rFonts w:cstheme="minorHAnsi"/>
                <w:bCs/>
                <w:sz w:val="16"/>
                <w:szCs w:val="16"/>
              </w:rPr>
              <w:t xml:space="preserve"> Desarrollo y Evaluación de Fármacos y Afines</w:t>
            </w:r>
          </w:p>
          <w:p w14:paraId="47BE62AE" w14:textId="77777777"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lang w:eastAsia="es-CO"/>
              </w:rPr>
              <w:t>IDEFARMA</w:t>
            </w:r>
          </w:p>
        </w:tc>
        <w:tc>
          <w:tcPr>
            <w:tcW w:w="1264" w:type="dxa"/>
            <w:shd w:val="clear" w:color="auto" w:fill="auto"/>
          </w:tcPr>
          <w:p w14:paraId="6DDC8C11"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B</w:t>
            </w:r>
          </w:p>
        </w:tc>
        <w:tc>
          <w:tcPr>
            <w:tcW w:w="2388" w:type="dxa"/>
            <w:shd w:val="clear" w:color="auto" w:fill="auto"/>
          </w:tcPr>
          <w:p w14:paraId="40F666BB"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 xml:space="preserve">Camilo Guzmán </w:t>
            </w:r>
            <w:proofErr w:type="spellStart"/>
            <w:r w:rsidRPr="008C6457">
              <w:rPr>
                <w:rFonts w:cstheme="minorHAnsi"/>
                <w:sz w:val="16"/>
                <w:szCs w:val="16"/>
                <w:lang w:eastAsia="es-CO"/>
              </w:rPr>
              <w:t>Teheran</w:t>
            </w:r>
            <w:proofErr w:type="spellEnd"/>
          </w:p>
        </w:tc>
        <w:tc>
          <w:tcPr>
            <w:tcW w:w="2704" w:type="dxa"/>
            <w:shd w:val="clear" w:color="auto" w:fill="auto"/>
          </w:tcPr>
          <w:p w14:paraId="47CFE5D4"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Universidad de Córdoba</w:t>
            </w:r>
          </w:p>
        </w:tc>
      </w:tr>
      <w:tr w:rsidR="000177DA" w:rsidRPr="008C6457" w14:paraId="79989035" w14:textId="77777777" w:rsidTr="00EE0C68">
        <w:tc>
          <w:tcPr>
            <w:tcW w:w="2472" w:type="dxa"/>
            <w:shd w:val="clear" w:color="auto" w:fill="auto"/>
          </w:tcPr>
          <w:p w14:paraId="563392EC" w14:textId="77777777"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lang w:eastAsia="es-CO"/>
              </w:rPr>
              <w:t>HUELLAS</w:t>
            </w:r>
          </w:p>
        </w:tc>
        <w:tc>
          <w:tcPr>
            <w:tcW w:w="1264" w:type="dxa"/>
            <w:shd w:val="clear" w:color="auto" w:fill="auto"/>
          </w:tcPr>
          <w:p w14:paraId="13985AFA"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B</w:t>
            </w:r>
          </w:p>
        </w:tc>
        <w:tc>
          <w:tcPr>
            <w:tcW w:w="2388" w:type="dxa"/>
            <w:shd w:val="clear" w:color="auto" w:fill="auto"/>
          </w:tcPr>
          <w:p w14:paraId="56E6EA3B" w14:textId="77777777" w:rsidR="000177DA" w:rsidRPr="008C6457" w:rsidRDefault="000177DA" w:rsidP="00FF7A32">
            <w:pPr>
              <w:spacing w:after="0" w:line="240" w:lineRule="auto"/>
              <w:contextualSpacing/>
              <w:jc w:val="center"/>
              <w:rPr>
                <w:rFonts w:cstheme="minorHAnsi"/>
                <w:sz w:val="16"/>
                <w:szCs w:val="16"/>
                <w:lang w:eastAsia="es-CO"/>
              </w:rPr>
            </w:pPr>
            <w:r>
              <w:rPr>
                <w:rFonts w:cstheme="minorHAnsi"/>
                <w:sz w:val="16"/>
                <w:szCs w:val="16"/>
                <w:lang w:eastAsia="es-CO"/>
              </w:rPr>
              <w:t>Concepción Amador</w:t>
            </w:r>
          </w:p>
        </w:tc>
        <w:tc>
          <w:tcPr>
            <w:tcW w:w="2704" w:type="dxa"/>
            <w:shd w:val="clear" w:color="auto" w:fill="auto"/>
          </w:tcPr>
          <w:p w14:paraId="73B4C939"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Universidad de Córdoba</w:t>
            </w:r>
          </w:p>
        </w:tc>
      </w:tr>
      <w:tr w:rsidR="000177DA" w:rsidRPr="008C6457" w14:paraId="0C72E8F4" w14:textId="77777777" w:rsidTr="00EE0C68">
        <w:tc>
          <w:tcPr>
            <w:tcW w:w="2472" w:type="dxa"/>
            <w:shd w:val="clear" w:color="auto" w:fill="auto"/>
          </w:tcPr>
          <w:p w14:paraId="6CE12EDF" w14:textId="77777777"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lang w:eastAsia="es-CO"/>
              </w:rPr>
              <w:t>Instituto de Investigaciones Biológicas de Trópico</w:t>
            </w:r>
          </w:p>
        </w:tc>
        <w:tc>
          <w:tcPr>
            <w:tcW w:w="1264" w:type="dxa"/>
            <w:shd w:val="clear" w:color="auto" w:fill="auto"/>
          </w:tcPr>
          <w:p w14:paraId="15D01754"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A1</w:t>
            </w:r>
          </w:p>
        </w:tc>
        <w:tc>
          <w:tcPr>
            <w:tcW w:w="2388" w:type="dxa"/>
            <w:shd w:val="clear" w:color="auto" w:fill="auto"/>
          </w:tcPr>
          <w:p w14:paraId="6B1B9DCC"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Salim Mattar Velilla</w:t>
            </w:r>
          </w:p>
        </w:tc>
        <w:tc>
          <w:tcPr>
            <w:tcW w:w="2704" w:type="dxa"/>
            <w:shd w:val="clear" w:color="auto" w:fill="auto"/>
          </w:tcPr>
          <w:p w14:paraId="1D81825D"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Universidad de Córdoba</w:t>
            </w:r>
          </w:p>
        </w:tc>
      </w:tr>
      <w:tr w:rsidR="000177DA" w:rsidRPr="008C6457" w14:paraId="430AD3D3" w14:textId="77777777" w:rsidTr="00EE0C68">
        <w:tc>
          <w:tcPr>
            <w:tcW w:w="2472" w:type="dxa"/>
            <w:shd w:val="clear" w:color="auto" w:fill="auto"/>
          </w:tcPr>
          <w:p w14:paraId="2F5F90D7" w14:textId="77777777"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lang w:eastAsia="es-CO"/>
              </w:rPr>
              <w:t>Química de los productos naturales</w:t>
            </w:r>
          </w:p>
        </w:tc>
        <w:tc>
          <w:tcPr>
            <w:tcW w:w="1264" w:type="dxa"/>
            <w:shd w:val="clear" w:color="auto" w:fill="auto"/>
          </w:tcPr>
          <w:p w14:paraId="0044446D" w14:textId="77777777" w:rsidR="000177DA" w:rsidRPr="008C6457" w:rsidRDefault="000177DA" w:rsidP="00FF7A32">
            <w:pPr>
              <w:spacing w:after="0" w:line="240" w:lineRule="auto"/>
              <w:jc w:val="center"/>
              <w:rPr>
                <w:rFonts w:cstheme="minorHAnsi"/>
                <w:sz w:val="16"/>
                <w:szCs w:val="16"/>
              </w:rPr>
            </w:pPr>
            <w:r>
              <w:rPr>
                <w:rFonts w:cstheme="minorHAnsi"/>
                <w:sz w:val="16"/>
                <w:szCs w:val="16"/>
              </w:rPr>
              <w:t>A</w:t>
            </w:r>
          </w:p>
        </w:tc>
        <w:tc>
          <w:tcPr>
            <w:tcW w:w="2388" w:type="dxa"/>
            <w:shd w:val="clear" w:color="auto" w:fill="auto"/>
          </w:tcPr>
          <w:p w14:paraId="5601C58A"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Gilmar Santa Fe</w:t>
            </w:r>
          </w:p>
        </w:tc>
        <w:tc>
          <w:tcPr>
            <w:tcW w:w="2704" w:type="dxa"/>
            <w:shd w:val="clear" w:color="auto" w:fill="auto"/>
          </w:tcPr>
          <w:p w14:paraId="1D0424F7"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Universidad de Córdoba</w:t>
            </w:r>
          </w:p>
        </w:tc>
      </w:tr>
      <w:tr w:rsidR="000177DA" w:rsidRPr="008C6457" w14:paraId="748B0F4F" w14:textId="77777777" w:rsidTr="00EE0C68">
        <w:tc>
          <w:tcPr>
            <w:tcW w:w="2472" w:type="dxa"/>
            <w:shd w:val="clear" w:color="auto" w:fill="auto"/>
          </w:tcPr>
          <w:p w14:paraId="116D130E" w14:textId="3A7AEA1E"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lang w:eastAsia="es-CO"/>
              </w:rPr>
              <w:lastRenderedPageBreak/>
              <w:t>Grupo de aguas</w:t>
            </w:r>
            <w:r w:rsidR="00503917">
              <w:rPr>
                <w:rFonts w:cstheme="minorHAnsi"/>
                <w:bCs/>
                <w:sz w:val="16"/>
                <w:szCs w:val="16"/>
                <w:lang w:eastAsia="es-CO"/>
              </w:rPr>
              <w:t>.</w:t>
            </w:r>
            <w:r w:rsidRPr="008C6457">
              <w:rPr>
                <w:rFonts w:cstheme="minorHAnsi"/>
                <w:bCs/>
                <w:sz w:val="16"/>
                <w:szCs w:val="16"/>
                <w:lang w:eastAsia="es-CO"/>
              </w:rPr>
              <w:t xml:space="preserve"> química aplicada y ambiental</w:t>
            </w:r>
          </w:p>
        </w:tc>
        <w:tc>
          <w:tcPr>
            <w:tcW w:w="1264" w:type="dxa"/>
            <w:shd w:val="clear" w:color="auto" w:fill="auto"/>
          </w:tcPr>
          <w:p w14:paraId="2080CBEA" w14:textId="77777777" w:rsidR="000177DA" w:rsidRPr="008C6457" w:rsidRDefault="000177DA" w:rsidP="00FF7A32">
            <w:pPr>
              <w:spacing w:after="0" w:line="240" w:lineRule="auto"/>
              <w:jc w:val="center"/>
              <w:rPr>
                <w:rFonts w:cstheme="minorHAnsi"/>
                <w:sz w:val="16"/>
                <w:szCs w:val="16"/>
              </w:rPr>
            </w:pPr>
            <w:r w:rsidRPr="008C6457">
              <w:rPr>
                <w:rFonts w:cstheme="minorHAnsi"/>
                <w:sz w:val="16"/>
                <w:szCs w:val="16"/>
                <w:lang w:eastAsia="es-CO"/>
              </w:rPr>
              <w:t>A</w:t>
            </w:r>
            <w:r>
              <w:rPr>
                <w:rFonts w:cstheme="minorHAnsi"/>
                <w:sz w:val="16"/>
                <w:szCs w:val="16"/>
                <w:lang w:eastAsia="es-CO"/>
              </w:rPr>
              <w:t>1</w:t>
            </w:r>
          </w:p>
        </w:tc>
        <w:tc>
          <w:tcPr>
            <w:tcW w:w="2388" w:type="dxa"/>
            <w:shd w:val="clear" w:color="auto" w:fill="auto"/>
          </w:tcPr>
          <w:p w14:paraId="081BA2F5"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José Luis Marrugo</w:t>
            </w:r>
          </w:p>
        </w:tc>
        <w:tc>
          <w:tcPr>
            <w:tcW w:w="2704" w:type="dxa"/>
            <w:shd w:val="clear" w:color="auto" w:fill="auto"/>
          </w:tcPr>
          <w:p w14:paraId="27474767" w14:textId="77777777" w:rsidR="000177DA" w:rsidRPr="008C6457" w:rsidRDefault="000177DA" w:rsidP="00FF7A32">
            <w:pPr>
              <w:spacing w:after="0" w:line="240" w:lineRule="auto"/>
              <w:jc w:val="center"/>
              <w:rPr>
                <w:rFonts w:cstheme="minorHAnsi"/>
                <w:sz w:val="16"/>
                <w:szCs w:val="16"/>
                <w:lang w:eastAsia="es-CO"/>
              </w:rPr>
            </w:pPr>
            <w:r w:rsidRPr="008C6457">
              <w:rPr>
                <w:rFonts w:cstheme="minorHAnsi"/>
                <w:sz w:val="16"/>
                <w:szCs w:val="16"/>
                <w:lang w:eastAsia="es-CO"/>
              </w:rPr>
              <w:t>Universidad de Córdoba</w:t>
            </w:r>
          </w:p>
        </w:tc>
      </w:tr>
      <w:tr w:rsidR="000177DA" w:rsidRPr="008C6457" w14:paraId="4182AE06" w14:textId="77777777" w:rsidTr="00EE0C68">
        <w:tc>
          <w:tcPr>
            <w:tcW w:w="2472" w:type="dxa"/>
            <w:shd w:val="clear" w:color="auto" w:fill="auto"/>
          </w:tcPr>
          <w:p w14:paraId="15D74230" w14:textId="77777777" w:rsidR="000177DA" w:rsidRPr="008C6457" w:rsidRDefault="000177DA" w:rsidP="00FF7A32">
            <w:pPr>
              <w:spacing w:after="0" w:line="240" w:lineRule="auto"/>
              <w:contextualSpacing/>
              <w:jc w:val="both"/>
              <w:rPr>
                <w:rFonts w:cstheme="minorHAnsi"/>
                <w:bCs/>
                <w:sz w:val="16"/>
                <w:szCs w:val="16"/>
                <w:lang w:eastAsia="es-CO"/>
              </w:rPr>
            </w:pPr>
            <w:r w:rsidRPr="008C6457">
              <w:rPr>
                <w:rFonts w:cstheme="minorHAnsi"/>
                <w:bCs/>
                <w:sz w:val="16"/>
                <w:szCs w:val="16"/>
                <w:lang w:eastAsia="es-CO"/>
              </w:rPr>
              <w:t>Grupo de Resistencia Bacteriana y enfermedades tropicales</w:t>
            </w:r>
          </w:p>
        </w:tc>
        <w:tc>
          <w:tcPr>
            <w:tcW w:w="1264" w:type="dxa"/>
            <w:shd w:val="clear" w:color="auto" w:fill="auto"/>
          </w:tcPr>
          <w:p w14:paraId="7E12E1E8" w14:textId="77777777" w:rsidR="000177DA" w:rsidRPr="008C6457" w:rsidRDefault="000177DA" w:rsidP="00FF7A32">
            <w:pPr>
              <w:spacing w:after="0" w:line="240" w:lineRule="auto"/>
              <w:jc w:val="center"/>
              <w:rPr>
                <w:rFonts w:cstheme="minorHAnsi"/>
                <w:sz w:val="16"/>
                <w:szCs w:val="16"/>
              </w:rPr>
            </w:pPr>
            <w:r>
              <w:rPr>
                <w:rFonts w:cstheme="minorHAnsi"/>
                <w:sz w:val="16"/>
                <w:szCs w:val="16"/>
              </w:rPr>
              <w:t>B</w:t>
            </w:r>
          </w:p>
        </w:tc>
        <w:tc>
          <w:tcPr>
            <w:tcW w:w="2388" w:type="dxa"/>
            <w:shd w:val="clear" w:color="auto" w:fill="auto"/>
          </w:tcPr>
          <w:p w14:paraId="35718382" w14:textId="77777777" w:rsidR="000177DA" w:rsidRPr="008C6457" w:rsidRDefault="000177DA" w:rsidP="00FF7A32">
            <w:pPr>
              <w:spacing w:after="0" w:line="240" w:lineRule="auto"/>
              <w:contextualSpacing/>
              <w:jc w:val="center"/>
              <w:rPr>
                <w:rFonts w:cstheme="minorHAnsi"/>
                <w:sz w:val="16"/>
                <w:szCs w:val="16"/>
                <w:lang w:eastAsia="es-CO"/>
              </w:rPr>
            </w:pPr>
            <w:r w:rsidRPr="008C6457">
              <w:rPr>
                <w:rFonts w:cstheme="minorHAnsi"/>
                <w:sz w:val="16"/>
                <w:szCs w:val="16"/>
                <w:lang w:eastAsia="es-CO"/>
              </w:rPr>
              <w:t>Catalina Tovar</w:t>
            </w:r>
          </w:p>
        </w:tc>
        <w:tc>
          <w:tcPr>
            <w:tcW w:w="2704" w:type="dxa"/>
            <w:shd w:val="clear" w:color="auto" w:fill="auto"/>
          </w:tcPr>
          <w:p w14:paraId="5ECEE060" w14:textId="77777777" w:rsidR="000177DA" w:rsidRPr="008C6457" w:rsidRDefault="000177DA" w:rsidP="00FF7A32">
            <w:pPr>
              <w:spacing w:after="0" w:line="240" w:lineRule="auto"/>
              <w:jc w:val="center"/>
              <w:rPr>
                <w:rFonts w:cstheme="minorHAnsi"/>
                <w:sz w:val="16"/>
                <w:szCs w:val="16"/>
                <w:lang w:eastAsia="es-CO"/>
              </w:rPr>
            </w:pPr>
            <w:r w:rsidRPr="008C6457">
              <w:rPr>
                <w:rFonts w:cstheme="minorHAnsi"/>
                <w:sz w:val="16"/>
                <w:szCs w:val="16"/>
                <w:lang w:eastAsia="es-CO"/>
              </w:rPr>
              <w:t>Universidad del Sinú</w:t>
            </w:r>
          </w:p>
        </w:tc>
      </w:tr>
      <w:tr w:rsidR="000177DA" w:rsidRPr="008C6457" w14:paraId="3E05CDD0" w14:textId="77777777" w:rsidTr="00EE0C68">
        <w:tc>
          <w:tcPr>
            <w:tcW w:w="2472" w:type="dxa"/>
            <w:shd w:val="clear" w:color="auto" w:fill="auto"/>
          </w:tcPr>
          <w:p w14:paraId="4D5AEC47" w14:textId="77777777" w:rsidR="000177DA" w:rsidRPr="008C6457" w:rsidRDefault="000177DA" w:rsidP="00FF7A32">
            <w:pPr>
              <w:spacing w:after="0" w:line="240" w:lineRule="auto"/>
              <w:contextualSpacing/>
              <w:jc w:val="both"/>
              <w:rPr>
                <w:rFonts w:cstheme="minorHAnsi"/>
                <w:bCs/>
                <w:sz w:val="16"/>
                <w:szCs w:val="16"/>
                <w:lang w:val="en-US" w:eastAsia="es-CO"/>
              </w:rPr>
            </w:pPr>
            <w:r>
              <w:rPr>
                <w:rFonts w:cstheme="minorHAnsi"/>
                <w:bCs/>
                <w:sz w:val="16"/>
                <w:szCs w:val="16"/>
                <w:lang w:val="en-US" w:eastAsia="es-CO"/>
              </w:rPr>
              <w:t xml:space="preserve">Grupo de </w:t>
            </w:r>
            <w:proofErr w:type="spellStart"/>
            <w:r>
              <w:rPr>
                <w:rFonts w:cstheme="minorHAnsi"/>
                <w:bCs/>
                <w:sz w:val="16"/>
                <w:szCs w:val="16"/>
                <w:lang w:val="en-US" w:eastAsia="es-CO"/>
              </w:rPr>
              <w:t>Investigaciones</w:t>
            </w:r>
            <w:proofErr w:type="spellEnd"/>
            <w:r>
              <w:rPr>
                <w:rFonts w:cstheme="minorHAnsi"/>
                <w:bCs/>
                <w:sz w:val="16"/>
                <w:szCs w:val="16"/>
                <w:lang w:val="en-US" w:eastAsia="es-CO"/>
              </w:rPr>
              <w:t xml:space="preserve"> </w:t>
            </w:r>
            <w:proofErr w:type="spellStart"/>
            <w:r>
              <w:rPr>
                <w:rFonts w:cstheme="minorHAnsi"/>
                <w:bCs/>
                <w:sz w:val="16"/>
                <w:szCs w:val="16"/>
                <w:lang w:val="en-US" w:eastAsia="es-CO"/>
              </w:rPr>
              <w:t>Biomédicas</w:t>
            </w:r>
            <w:proofErr w:type="spellEnd"/>
          </w:p>
        </w:tc>
        <w:tc>
          <w:tcPr>
            <w:tcW w:w="1264" w:type="dxa"/>
            <w:shd w:val="clear" w:color="auto" w:fill="auto"/>
          </w:tcPr>
          <w:p w14:paraId="3427404D" w14:textId="77777777" w:rsidR="000177DA" w:rsidRPr="008C6457"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A1</w:t>
            </w:r>
          </w:p>
        </w:tc>
        <w:tc>
          <w:tcPr>
            <w:tcW w:w="2388" w:type="dxa"/>
            <w:shd w:val="clear" w:color="auto" w:fill="auto"/>
          </w:tcPr>
          <w:p w14:paraId="60DAA203" w14:textId="77777777" w:rsidR="000177DA" w:rsidRPr="008C6457"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 xml:space="preserve">Eduard </w:t>
            </w:r>
            <w:proofErr w:type="spellStart"/>
            <w:r>
              <w:rPr>
                <w:rFonts w:cstheme="minorHAnsi"/>
                <w:sz w:val="16"/>
                <w:szCs w:val="16"/>
                <w:lang w:val="en-US" w:eastAsia="es-CO"/>
              </w:rPr>
              <w:t>Bejarano</w:t>
            </w:r>
            <w:proofErr w:type="spellEnd"/>
          </w:p>
        </w:tc>
        <w:tc>
          <w:tcPr>
            <w:tcW w:w="2704" w:type="dxa"/>
            <w:shd w:val="clear" w:color="auto" w:fill="auto"/>
          </w:tcPr>
          <w:p w14:paraId="3E863757" w14:textId="77777777" w:rsidR="000177DA" w:rsidRPr="008C6457" w:rsidRDefault="000177DA" w:rsidP="00FF7A32">
            <w:pPr>
              <w:spacing w:after="0" w:line="240" w:lineRule="auto"/>
              <w:jc w:val="center"/>
              <w:rPr>
                <w:rFonts w:cstheme="minorHAnsi"/>
                <w:sz w:val="16"/>
                <w:szCs w:val="16"/>
                <w:lang w:val="en-US" w:eastAsia="es-CO"/>
              </w:rPr>
            </w:pPr>
            <w:r>
              <w:rPr>
                <w:rFonts w:cstheme="minorHAnsi"/>
                <w:sz w:val="16"/>
                <w:szCs w:val="16"/>
                <w:lang w:val="en-US" w:eastAsia="es-CO"/>
              </w:rPr>
              <w:t>Universidad de Sucre</w:t>
            </w:r>
          </w:p>
        </w:tc>
      </w:tr>
      <w:tr w:rsidR="000177DA" w:rsidRPr="008C6457" w14:paraId="613DE126" w14:textId="77777777" w:rsidTr="00EE0C68">
        <w:tc>
          <w:tcPr>
            <w:tcW w:w="2472" w:type="dxa"/>
            <w:shd w:val="clear" w:color="auto" w:fill="auto"/>
          </w:tcPr>
          <w:p w14:paraId="7FB569CB" w14:textId="77777777" w:rsidR="000177DA" w:rsidRPr="007546F1" w:rsidRDefault="000177DA" w:rsidP="00FF7A32">
            <w:pPr>
              <w:spacing w:after="0" w:line="240" w:lineRule="auto"/>
              <w:contextualSpacing/>
              <w:jc w:val="both"/>
              <w:rPr>
                <w:rFonts w:cstheme="minorHAnsi"/>
                <w:bCs/>
                <w:sz w:val="16"/>
                <w:szCs w:val="16"/>
                <w:lang w:eastAsia="es-CO"/>
              </w:rPr>
            </w:pPr>
            <w:r w:rsidRPr="007546F1">
              <w:rPr>
                <w:rFonts w:cstheme="minorHAnsi"/>
                <w:bCs/>
                <w:sz w:val="16"/>
                <w:szCs w:val="16"/>
                <w:lang w:eastAsia="es-CO"/>
              </w:rPr>
              <w:t>GEBIMOL</w:t>
            </w:r>
          </w:p>
        </w:tc>
        <w:tc>
          <w:tcPr>
            <w:tcW w:w="1264" w:type="dxa"/>
            <w:shd w:val="clear" w:color="auto" w:fill="auto"/>
          </w:tcPr>
          <w:p w14:paraId="6DA88AA7" w14:textId="77777777" w:rsidR="000177DA" w:rsidRPr="007546F1" w:rsidRDefault="000177DA" w:rsidP="00FF7A32">
            <w:pPr>
              <w:spacing w:after="0" w:line="240" w:lineRule="auto"/>
              <w:contextualSpacing/>
              <w:jc w:val="center"/>
              <w:rPr>
                <w:rFonts w:cstheme="minorHAnsi"/>
                <w:sz w:val="16"/>
                <w:szCs w:val="16"/>
                <w:lang w:eastAsia="es-CO"/>
              </w:rPr>
            </w:pPr>
            <w:r>
              <w:rPr>
                <w:rFonts w:cstheme="minorHAnsi"/>
                <w:sz w:val="16"/>
                <w:szCs w:val="16"/>
                <w:lang w:eastAsia="es-CO"/>
              </w:rPr>
              <w:t>C</w:t>
            </w:r>
          </w:p>
        </w:tc>
        <w:tc>
          <w:tcPr>
            <w:tcW w:w="2388" w:type="dxa"/>
            <w:shd w:val="clear" w:color="auto" w:fill="auto"/>
          </w:tcPr>
          <w:p w14:paraId="75DC16E2" w14:textId="77777777" w:rsidR="000177DA" w:rsidRPr="007546F1" w:rsidRDefault="000177DA" w:rsidP="00FF7A32">
            <w:pPr>
              <w:spacing w:after="0" w:line="240" w:lineRule="auto"/>
              <w:contextualSpacing/>
              <w:jc w:val="center"/>
              <w:rPr>
                <w:rFonts w:cstheme="minorHAnsi"/>
                <w:sz w:val="16"/>
                <w:szCs w:val="16"/>
                <w:lang w:eastAsia="es-CO"/>
              </w:rPr>
            </w:pPr>
            <w:r>
              <w:rPr>
                <w:rFonts w:cstheme="minorHAnsi"/>
                <w:sz w:val="16"/>
                <w:szCs w:val="16"/>
                <w:lang w:eastAsia="es-CO"/>
              </w:rPr>
              <w:t>Diego Edison Garzón</w:t>
            </w:r>
          </w:p>
        </w:tc>
        <w:tc>
          <w:tcPr>
            <w:tcW w:w="2704" w:type="dxa"/>
            <w:shd w:val="clear" w:color="auto" w:fill="auto"/>
          </w:tcPr>
          <w:p w14:paraId="1766E3CD" w14:textId="77777777" w:rsidR="000177DA" w:rsidRPr="007546F1" w:rsidRDefault="000177DA" w:rsidP="00FF7A32">
            <w:pPr>
              <w:spacing w:after="0" w:line="240" w:lineRule="auto"/>
              <w:jc w:val="center"/>
              <w:rPr>
                <w:rFonts w:cstheme="minorHAnsi"/>
                <w:sz w:val="16"/>
                <w:szCs w:val="16"/>
                <w:lang w:eastAsia="es-CO"/>
              </w:rPr>
            </w:pPr>
            <w:r w:rsidRPr="007546F1">
              <w:rPr>
                <w:rFonts w:cstheme="minorHAnsi"/>
                <w:bCs/>
                <w:sz w:val="16"/>
                <w:szCs w:val="16"/>
                <w:lang w:eastAsia="es-CO"/>
              </w:rPr>
              <w:t>Universidad Pedagógica y Tecnología de Colombia - UPTC</w:t>
            </w:r>
          </w:p>
        </w:tc>
      </w:tr>
      <w:tr w:rsidR="000177DA" w:rsidRPr="008C6457" w14:paraId="75909E6A" w14:textId="77777777" w:rsidTr="00EE0C68">
        <w:tc>
          <w:tcPr>
            <w:tcW w:w="2472" w:type="dxa"/>
            <w:shd w:val="clear" w:color="auto" w:fill="auto"/>
          </w:tcPr>
          <w:p w14:paraId="1DF3590E" w14:textId="77777777" w:rsidR="000177DA" w:rsidRPr="009B3BDA" w:rsidRDefault="000177DA" w:rsidP="00FF7A32">
            <w:pPr>
              <w:spacing w:after="0" w:line="240" w:lineRule="auto"/>
              <w:contextualSpacing/>
              <w:jc w:val="both"/>
              <w:rPr>
                <w:rFonts w:cstheme="minorHAnsi"/>
                <w:bCs/>
                <w:sz w:val="16"/>
                <w:szCs w:val="16"/>
                <w:lang w:eastAsia="es-CO"/>
              </w:rPr>
            </w:pPr>
            <w:r w:rsidRPr="009B3BDA">
              <w:rPr>
                <w:rFonts w:cstheme="minorHAnsi"/>
                <w:bCs/>
                <w:sz w:val="16"/>
                <w:szCs w:val="16"/>
                <w:lang w:eastAsia="es-CO"/>
              </w:rPr>
              <w:t xml:space="preserve">Materiales Nanoestructurados y </w:t>
            </w:r>
            <w:proofErr w:type="spellStart"/>
            <w:r w:rsidRPr="009B3BDA">
              <w:rPr>
                <w:rFonts w:cstheme="minorHAnsi"/>
                <w:bCs/>
                <w:sz w:val="16"/>
                <w:szCs w:val="16"/>
                <w:lang w:eastAsia="es-CO"/>
              </w:rPr>
              <w:t>Biomodelación</w:t>
            </w:r>
            <w:proofErr w:type="spellEnd"/>
          </w:p>
          <w:p w14:paraId="1BAC374B" w14:textId="77777777" w:rsidR="000177DA" w:rsidRDefault="000177DA" w:rsidP="00FF7A32">
            <w:pPr>
              <w:spacing w:after="0" w:line="240" w:lineRule="auto"/>
              <w:contextualSpacing/>
              <w:jc w:val="both"/>
              <w:rPr>
                <w:rFonts w:cstheme="minorHAnsi"/>
                <w:bCs/>
                <w:sz w:val="16"/>
                <w:szCs w:val="16"/>
                <w:lang w:val="en-US" w:eastAsia="es-CO"/>
              </w:rPr>
            </w:pPr>
          </w:p>
        </w:tc>
        <w:tc>
          <w:tcPr>
            <w:tcW w:w="1264" w:type="dxa"/>
            <w:shd w:val="clear" w:color="auto" w:fill="auto"/>
          </w:tcPr>
          <w:p w14:paraId="38D1FD7B" w14:textId="77777777" w:rsidR="000177DA"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A1</w:t>
            </w:r>
          </w:p>
        </w:tc>
        <w:tc>
          <w:tcPr>
            <w:tcW w:w="2388" w:type="dxa"/>
            <w:shd w:val="clear" w:color="auto" w:fill="auto"/>
          </w:tcPr>
          <w:p w14:paraId="6AF62B3A" w14:textId="5C9B19D8" w:rsidR="000177DA" w:rsidRPr="008C6457" w:rsidRDefault="00B04120" w:rsidP="00FF7A32">
            <w:pPr>
              <w:spacing w:after="0" w:line="240" w:lineRule="auto"/>
              <w:contextualSpacing/>
              <w:jc w:val="center"/>
              <w:rPr>
                <w:rFonts w:cstheme="minorHAnsi"/>
                <w:sz w:val="16"/>
                <w:szCs w:val="16"/>
                <w:lang w:val="en-US" w:eastAsia="es-CO"/>
              </w:rPr>
            </w:pPr>
            <w:r w:rsidRPr="009B3BDA">
              <w:rPr>
                <w:rFonts w:cstheme="minorHAnsi"/>
                <w:sz w:val="16"/>
                <w:szCs w:val="16"/>
                <w:lang w:eastAsia="es-CO"/>
              </w:rPr>
              <w:t>Hernán</w:t>
            </w:r>
            <w:r w:rsidR="000177DA" w:rsidRPr="009B3BDA">
              <w:rPr>
                <w:rFonts w:cstheme="minorHAnsi"/>
                <w:sz w:val="16"/>
                <w:szCs w:val="16"/>
                <w:lang w:eastAsia="es-CO"/>
              </w:rPr>
              <w:t xml:space="preserve"> Alejandro </w:t>
            </w:r>
            <w:r w:rsidRPr="009B3BDA">
              <w:rPr>
                <w:rFonts w:cstheme="minorHAnsi"/>
                <w:sz w:val="16"/>
                <w:szCs w:val="16"/>
                <w:lang w:eastAsia="es-CO"/>
              </w:rPr>
              <w:t>Gómez</w:t>
            </w:r>
            <w:r w:rsidR="000177DA" w:rsidRPr="009B3BDA">
              <w:rPr>
                <w:rFonts w:cstheme="minorHAnsi"/>
                <w:sz w:val="16"/>
                <w:szCs w:val="16"/>
                <w:lang w:eastAsia="es-CO"/>
              </w:rPr>
              <w:t> Urrea</w:t>
            </w:r>
          </w:p>
        </w:tc>
        <w:tc>
          <w:tcPr>
            <w:tcW w:w="2704" w:type="dxa"/>
            <w:shd w:val="clear" w:color="auto" w:fill="auto"/>
          </w:tcPr>
          <w:p w14:paraId="00E53E38" w14:textId="77777777" w:rsidR="000177DA" w:rsidRDefault="000177DA" w:rsidP="00FF7A32">
            <w:pPr>
              <w:spacing w:after="0" w:line="240" w:lineRule="auto"/>
              <w:jc w:val="center"/>
              <w:rPr>
                <w:rFonts w:cstheme="minorHAnsi"/>
                <w:sz w:val="16"/>
                <w:szCs w:val="16"/>
                <w:lang w:val="en-US" w:eastAsia="es-CO"/>
              </w:rPr>
            </w:pPr>
            <w:r>
              <w:rPr>
                <w:rFonts w:cstheme="minorHAnsi"/>
                <w:sz w:val="16"/>
                <w:szCs w:val="16"/>
                <w:lang w:val="en-US" w:eastAsia="es-CO"/>
              </w:rPr>
              <w:t>Universidad de Medellín</w:t>
            </w:r>
          </w:p>
        </w:tc>
      </w:tr>
      <w:tr w:rsidR="000177DA" w:rsidRPr="008C6457" w14:paraId="0EEF60E3" w14:textId="77777777" w:rsidTr="00EE0C68">
        <w:tc>
          <w:tcPr>
            <w:tcW w:w="2472" w:type="dxa"/>
            <w:shd w:val="clear" w:color="auto" w:fill="auto"/>
          </w:tcPr>
          <w:p w14:paraId="52AEA1D0" w14:textId="44652AC1" w:rsidR="000177DA" w:rsidRPr="00365674" w:rsidRDefault="000177DA" w:rsidP="00FF7A32">
            <w:pPr>
              <w:spacing w:after="0" w:line="240" w:lineRule="auto"/>
              <w:contextualSpacing/>
              <w:jc w:val="both"/>
              <w:rPr>
                <w:rFonts w:cstheme="minorHAnsi"/>
                <w:bCs/>
                <w:sz w:val="16"/>
                <w:szCs w:val="16"/>
                <w:lang w:eastAsia="es-CO"/>
              </w:rPr>
            </w:pPr>
            <w:r>
              <w:rPr>
                <w:rFonts w:cstheme="minorHAnsi"/>
                <w:bCs/>
                <w:color w:val="000000" w:themeColor="text1"/>
                <w:sz w:val="16"/>
                <w:szCs w:val="16"/>
                <w:lang w:eastAsia="es-CO"/>
              </w:rPr>
              <w:t xml:space="preserve">Grupo de Investigaciones en </w:t>
            </w:r>
            <w:r w:rsidR="0095036E">
              <w:rPr>
                <w:rFonts w:cstheme="minorHAnsi"/>
                <w:bCs/>
                <w:color w:val="000000" w:themeColor="text1"/>
                <w:sz w:val="16"/>
                <w:szCs w:val="16"/>
                <w:lang w:eastAsia="es-CO"/>
              </w:rPr>
              <w:t>E</w:t>
            </w:r>
            <w:r>
              <w:rPr>
                <w:rFonts w:cstheme="minorHAnsi"/>
                <w:bCs/>
                <w:color w:val="000000" w:themeColor="text1"/>
                <w:sz w:val="16"/>
                <w:szCs w:val="16"/>
                <w:lang w:eastAsia="es-CO"/>
              </w:rPr>
              <w:t xml:space="preserve">nfermedades </w:t>
            </w:r>
            <w:r w:rsidR="0095036E">
              <w:rPr>
                <w:rFonts w:cstheme="minorHAnsi"/>
                <w:bCs/>
                <w:color w:val="000000" w:themeColor="text1"/>
                <w:sz w:val="16"/>
                <w:szCs w:val="16"/>
                <w:lang w:eastAsia="es-CO"/>
              </w:rPr>
              <w:t>T</w:t>
            </w:r>
            <w:r>
              <w:rPr>
                <w:rFonts w:cstheme="minorHAnsi"/>
                <w:bCs/>
                <w:color w:val="000000" w:themeColor="text1"/>
                <w:sz w:val="16"/>
                <w:szCs w:val="16"/>
                <w:lang w:eastAsia="es-CO"/>
              </w:rPr>
              <w:t>ropicales</w:t>
            </w:r>
          </w:p>
        </w:tc>
        <w:tc>
          <w:tcPr>
            <w:tcW w:w="1264" w:type="dxa"/>
            <w:shd w:val="clear" w:color="auto" w:fill="auto"/>
          </w:tcPr>
          <w:p w14:paraId="1082949D" w14:textId="77777777" w:rsidR="000177DA" w:rsidRPr="00365674" w:rsidRDefault="000177DA" w:rsidP="00FF7A32">
            <w:pPr>
              <w:spacing w:after="0" w:line="240" w:lineRule="auto"/>
              <w:contextualSpacing/>
              <w:jc w:val="center"/>
              <w:rPr>
                <w:rFonts w:cstheme="minorHAnsi"/>
                <w:sz w:val="16"/>
                <w:szCs w:val="16"/>
                <w:lang w:eastAsia="es-CO"/>
              </w:rPr>
            </w:pPr>
            <w:r>
              <w:rPr>
                <w:rFonts w:cstheme="minorHAnsi"/>
                <w:sz w:val="16"/>
                <w:szCs w:val="16"/>
                <w:lang w:eastAsia="es-CO"/>
              </w:rPr>
              <w:t>A</w:t>
            </w:r>
          </w:p>
        </w:tc>
        <w:tc>
          <w:tcPr>
            <w:tcW w:w="2388" w:type="dxa"/>
            <w:shd w:val="clear" w:color="auto" w:fill="auto"/>
          </w:tcPr>
          <w:p w14:paraId="7C8BFBA9" w14:textId="77777777" w:rsidR="000177DA"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Claudia María Elisa Romero</w:t>
            </w:r>
          </w:p>
        </w:tc>
        <w:tc>
          <w:tcPr>
            <w:tcW w:w="2704" w:type="dxa"/>
            <w:shd w:val="clear" w:color="auto" w:fill="auto"/>
          </w:tcPr>
          <w:p w14:paraId="21427E2E" w14:textId="77777777" w:rsidR="000177DA" w:rsidRPr="00870CB6" w:rsidRDefault="000177DA" w:rsidP="00FF7A32">
            <w:pPr>
              <w:spacing w:after="0" w:line="240" w:lineRule="auto"/>
              <w:jc w:val="center"/>
              <w:rPr>
                <w:rFonts w:cstheme="minorHAnsi"/>
                <w:sz w:val="16"/>
                <w:szCs w:val="16"/>
                <w:lang w:val="en-US" w:eastAsia="es-CO"/>
              </w:rPr>
            </w:pPr>
            <w:r>
              <w:rPr>
                <w:rFonts w:cstheme="minorHAnsi"/>
                <w:sz w:val="16"/>
                <w:szCs w:val="16"/>
                <w:lang w:val="en-US" w:eastAsia="es-CO"/>
              </w:rPr>
              <w:t>Universidad del Norte</w:t>
            </w:r>
          </w:p>
        </w:tc>
      </w:tr>
      <w:tr w:rsidR="0095036E" w:rsidRPr="008C6457" w14:paraId="75CFC93C" w14:textId="77777777" w:rsidTr="00EE0C68">
        <w:tc>
          <w:tcPr>
            <w:tcW w:w="2472" w:type="dxa"/>
            <w:shd w:val="clear" w:color="auto" w:fill="auto"/>
          </w:tcPr>
          <w:p w14:paraId="6E5FBDE8" w14:textId="3AEFE47F" w:rsidR="0095036E" w:rsidRDefault="0095036E" w:rsidP="00FF7A32">
            <w:pPr>
              <w:spacing w:after="0" w:line="240" w:lineRule="auto"/>
              <w:contextualSpacing/>
              <w:jc w:val="both"/>
              <w:rPr>
                <w:rFonts w:cstheme="minorHAnsi"/>
                <w:bCs/>
                <w:color w:val="000000" w:themeColor="text1"/>
                <w:sz w:val="16"/>
                <w:szCs w:val="16"/>
                <w:lang w:eastAsia="es-CO"/>
              </w:rPr>
            </w:pPr>
            <w:r w:rsidRPr="0095036E">
              <w:rPr>
                <w:rFonts w:cstheme="minorHAnsi"/>
                <w:bCs/>
                <w:color w:val="000000" w:themeColor="text1"/>
                <w:sz w:val="16"/>
                <w:szCs w:val="16"/>
                <w:lang w:eastAsia="es-CO"/>
              </w:rPr>
              <w:t xml:space="preserve">Ciencias de la </w:t>
            </w:r>
            <w:r>
              <w:rPr>
                <w:rFonts w:cstheme="minorHAnsi"/>
                <w:bCs/>
                <w:color w:val="000000" w:themeColor="text1"/>
                <w:sz w:val="16"/>
                <w:szCs w:val="16"/>
                <w:lang w:eastAsia="es-CO"/>
              </w:rPr>
              <w:t>V</w:t>
            </w:r>
            <w:r w:rsidRPr="0095036E">
              <w:rPr>
                <w:rFonts w:cstheme="minorHAnsi"/>
                <w:bCs/>
                <w:color w:val="000000" w:themeColor="text1"/>
                <w:sz w:val="16"/>
                <w:szCs w:val="16"/>
                <w:lang w:eastAsia="es-CO"/>
              </w:rPr>
              <w:t xml:space="preserve">ida y de la </w:t>
            </w:r>
            <w:r>
              <w:rPr>
                <w:rFonts w:cstheme="minorHAnsi"/>
                <w:bCs/>
                <w:color w:val="000000" w:themeColor="text1"/>
                <w:sz w:val="16"/>
                <w:szCs w:val="16"/>
                <w:lang w:eastAsia="es-CO"/>
              </w:rPr>
              <w:t>S</w:t>
            </w:r>
            <w:r w:rsidRPr="0095036E">
              <w:rPr>
                <w:rFonts w:cstheme="minorHAnsi"/>
                <w:bCs/>
                <w:color w:val="000000" w:themeColor="text1"/>
                <w:sz w:val="16"/>
                <w:szCs w:val="16"/>
                <w:lang w:eastAsia="es-CO"/>
              </w:rPr>
              <w:t xml:space="preserve">alud. </w:t>
            </w:r>
          </w:p>
        </w:tc>
        <w:tc>
          <w:tcPr>
            <w:tcW w:w="1264" w:type="dxa"/>
            <w:shd w:val="clear" w:color="auto" w:fill="auto"/>
          </w:tcPr>
          <w:p w14:paraId="6A056FCE" w14:textId="4D4DC0F2" w:rsidR="0095036E" w:rsidRDefault="0095036E" w:rsidP="00FF7A32">
            <w:pPr>
              <w:spacing w:after="0" w:line="240" w:lineRule="auto"/>
              <w:contextualSpacing/>
              <w:jc w:val="center"/>
              <w:rPr>
                <w:rFonts w:cstheme="minorHAnsi"/>
                <w:sz w:val="16"/>
                <w:szCs w:val="16"/>
                <w:lang w:eastAsia="es-CO"/>
              </w:rPr>
            </w:pPr>
            <w:r w:rsidRPr="0095036E">
              <w:rPr>
                <w:rFonts w:cstheme="minorHAnsi"/>
                <w:bCs/>
                <w:color w:val="000000" w:themeColor="text1"/>
                <w:sz w:val="16"/>
                <w:szCs w:val="16"/>
                <w:lang w:eastAsia="es-CO"/>
              </w:rPr>
              <w:t>. Reconocido</w:t>
            </w:r>
          </w:p>
        </w:tc>
        <w:tc>
          <w:tcPr>
            <w:tcW w:w="2388" w:type="dxa"/>
            <w:shd w:val="clear" w:color="auto" w:fill="auto"/>
          </w:tcPr>
          <w:p w14:paraId="6D9F1BDB" w14:textId="1D3582E2" w:rsidR="0095036E" w:rsidRDefault="0095036E" w:rsidP="00FF7A32">
            <w:pPr>
              <w:spacing w:after="0" w:line="240" w:lineRule="auto"/>
              <w:contextualSpacing/>
              <w:jc w:val="center"/>
              <w:rPr>
                <w:rFonts w:cstheme="minorHAnsi"/>
                <w:sz w:val="16"/>
                <w:szCs w:val="16"/>
                <w:lang w:val="en-US" w:eastAsia="es-CO"/>
              </w:rPr>
            </w:pPr>
            <w:r w:rsidRPr="0095036E">
              <w:rPr>
                <w:rFonts w:cstheme="minorHAnsi"/>
                <w:bCs/>
                <w:color w:val="000000" w:themeColor="text1"/>
                <w:sz w:val="16"/>
                <w:szCs w:val="16"/>
                <w:lang w:eastAsia="es-CO"/>
              </w:rPr>
              <w:t>Ronald Peláez</w:t>
            </w:r>
          </w:p>
        </w:tc>
        <w:tc>
          <w:tcPr>
            <w:tcW w:w="2704" w:type="dxa"/>
            <w:shd w:val="clear" w:color="auto" w:fill="auto"/>
          </w:tcPr>
          <w:p w14:paraId="0BFCA197" w14:textId="5D028A9E" w:rsidR="0095036E" w:rsidRDefault="0095036E" w:rsidP="00FF7A32">
            <w:pPr>
              <w:spacing w:after="0" w:line="240" w:lineRule="auto"/>
              <w:jc w:val="center"/>
              <w:rPr>
                <w:rFonts w:cstheme="minorHAnsi"/>
                <w:sz w:val="16"/>
                <w:szCs w:val="16"/>
                <w:lang w:val="en-US" w:eastAsia="es-CO"/>
              </w:rPr>
            </w:pPr>
            <w:r>
              <w:rPr>
                <w:rFonts w:cstheme="minorHAnsi"/>
                <w:sz w:val="16"/>
                <w:szCs w:val="16"/>
                <w:lang w:val="en-US" w:eastAsia="es-CO"/>
              </w:rPr>
              <w:t>CES</w:t>
            </w:r>
          </w:p>
        </w:tc>
      </w:tr>
      <w:tr w:rsidR="000177DA" w:rsidRPr="008C6457" w14:paraId="5D22DDEF" w14:textId="77777777" w:rsidTr="00EE0C68">
        <w:tc>
          <w:tcPr>
            <w:tcW w:w="2472" w:type="dxa"/>
            <w:shd w:val="clear" w:color="auto" w:fill="auto"/>
          </w:tcPr>
          <w:p w14:paraId="1064A475" w14:textId="4079B0F9" w:rsidR="000177DA" w:rsidRPr="008C6457" w:rsidRDefault="000177DA" w:rsidP="00FF7A32">
            <w:pPr>
              <w:spacing w:after="0" w:line="240" w:lineRule="auto"/>
              <w:contextualSpacing/>
              <w:jc w:val="both"/>
              <w:rPr>
                <w:rFonts w:cstheme="minorHAnsi"/>
                <w:bCs/>
                <w:sz w:val="16"/>
                <w:szCs w:val="16"/>
                <w:lang w:val="en-US" w:eastAsia="es-CO"/>
              </w:rPr>
            </w:pPr>
            <w:proofErr w:type="spellStart"/>
            <w:r w:rsidRPr="008C6457">
              <w:rPr>
                <w:rFonts w:cstheme="minorHAnsi"/>
                <w:bCs/>
                <w:sz w:val="16"/>
                <w:szCs w:val="16"/>
                <w:lang w:val="en-US" w:eastAsia="es-CO"/>
              </w:rPr>
              <w:t>Departament</w:t>
            </w:r>
            <w:proofErr w:type="spellEnd"/>
            <w:r w:rsidRPr="008C6457">
              <w:rPr>
                <w:rFonts w:cstheme="minorHAnsi"/>
                <w:bCs/>
                <w:sz w:val="16"/>
                <w:szCs w:val="16"/>
                <w:lang w:val="en-US" w:eastAsia="es-CO"/>
              </w:rPr>
              <w:t xml:space="preserve"> of Microbiology</w:t>
            </w:r>
            <w:r w:rsidR="00503917">
              <w:rPr>
                <w:rFonts w:cstheme="minorHAnsi"/>
                <w:bCs/>
                <w:sz w:val="16"/>
                <w:szCs w:val="16"/>
                <w:lang w:val="en-US" w:eastAsia="es-CO"/>
              </w:rPr>
              <w:t>.</w:t>
            </w:r>
            <w:r w:rsidRPr="008C6457">
              <w:rPr>
                <w:rFonts w:cstheme="minorHAnsi"/>
                <w:bCs/>
                <w:sz w:val="16"/>
                <w:szCs w:val="16"/>
                <w:lang w:val="en-US" w:eastAsia="es-CO"/>
              </w:rPr>
              <w:t xml:space="preserve"> New York University</w:t>
            </w:r>
          </w:p>
        </w:tc>
        <w:tc>
          <w:tcPr>
            <w:tcW w:w="1264" w:type="dxa"/>
            <w:shd w:val="clear" w:color="auto" w:fill="auto"/>
          </w:tcPr>
          <w:p w14:paraId="0005D4A1" w14:textId="77777777" w:rsidR="000177DA" w:rsidRPr="008C6457" w:rsidRDefault="000177DA" w:rsidP="00FF7A32">
            <w:pPr>
              <w:spacing w:after="0" w:line="240" w:lineRule="auto"/>
              <w:contextualSpacing/>
              <w:jc w:val="center"/>
              <w:rPr>
                <w:rFonts w:cstheme="minorHAnsi"/>
                <w:sz w:val="16"/>
                <w:szCs w:val="16"/>
                <w:lang w:val="en-US" w:eastAsia="es-CO"/>
              </w:rPr>
            </w:pPr>
            <w:r w:rsidRPr="008C6457">
              <w:rPr>
                <w:rFonts w:cstheme="minorHAnsi"/>
                <w:sz w:val="16"/>
                <w:szCs w:val="16"/>
                <w:lang w:val="en-US" w:eastAsia="es-CO"/>
              </w:rPr>
              <w:t>NA</w:t>
            </w:r>
          </w:p>
        </w:tc>
        <w:tc>
          <w:tcPr>
            <w:tcW w:w="2388" w:type="dxa"/>
            <w:shd w:val="clear" w:color="auto" w:fill="auto"/>
          </w:tcPr>
          <w:p w14:paraId="7ABAD9D5" w14:textId="77777777" w:rsidR="000177DA" w:rsidRPr="008C6457" w:rsidRDefault="000177DA" w:rsidP="00FF7A32">
            <w:pPr>
              <w:spacing w:after="0" w:line="240" w:lineRule="auto"/>
              <w:contextualSpacing/>
              <w:jc w:val="center"/>
              <w:rPr>
                <w:rFonts w:cstheme="minorHAnsi"/>
                <w:sz w:val="16"/>
                <w:szCs w:val="16"/>
                <w:lang w:val="en-US" w:eastAsia="es-CO"/>
              </w:rPr>
            </w:pPr>
            <w:r w:rsidRPr="008C6457">
              <w:rPr>
                <w:rFonts w:cstheme="minorHAnsi"/>
                <w:sz w:val="16"/>
                <w:szCs w:val="16"/>
                <w:lang w:val="en-US" w:eastAsia="es-CO"/>
              </w:rPr>
              <w:t>Ana Rodriguez</w:t>
            </w:r>
          </w:p>
        </w:tc>
        <w:tc>
          <w:tcPr>
            <w:tcW w:w="2704" w:type="dxa"/>
            <w:shd w:val="clear" w:color="auto" w:fill="auto"/>
          </w:tcPr>
          <w:p w14:paraId="6D43CD2B" w14:textId="35B51F86" w:rsidR="000177DA" w:rsidRPr="008C6457" w:rsidRDefault="000177DA" w:rsidP="00FF7A32">
            <w:pPr>
              <w:spacing w:after="0" w:line="240" w:lineRule="auto"/>
              <w:jc w:val="center"/>
              <w:rPr>
                <w:rFonts w:cstheme="minorHAnsi"/>
                <w:sz w:val="16"/>
                <w:szCs w:val="16"/>
                <w:lang w:val="en-US" w:eastAsia="es-CO"/>
              </w:rPr>
            </w:pPr>
            <w:r w:rsidRPr="008C6457">
              <w:rPr>
                <w:rFonts w:cstheme="minorHAnsi"/>
                <w:sz w:val="16"/>
                <w:szCs w:val="16"/>
                <w:lang w:val="en-US" w:eastAsia="es-CO"/>
              </w:rPr>
              <w:t>New York University</w:t>
            </w:r>
            <w:r w:rsidR="00503917">
              <w:rPr>
                <w:rFonts w:cstheme="minorHAnsi"/>
                <w:sz w:val="16"/>
                <w:szCs w:val="16"/>
                <w:lang w:val="en-US" w:eastAsia="es-CO"/>
              </w:rPr>
              <w:t>.</w:t>
            </w:r>
            <w:r>
              <w:rPr>
                <w:rFonts w:cstheme="minorHAnsi"/>
                <w:sz w:val="16"/>
                <w:szCs w:val="16"/>
                <w:lang w:val="en-US" w:eastAsia="es-CO"/>
              </w:rPr>
              <w:t xml:space="preserve"> USA</w:t>
            </w:r>
          </w:p>
        </w:tc>
      </w:tr>
      <w:tr w:rsidR="000177DA" w:rsidRPr="009079C2" w14:paraId="4B7B11AD" w14:textId="77777777" w:rsidTr="00EE0C68">
        <w:tc>
          <w:tcPr>
            <w:tcW w:w="2472" w:type="dxa"/>
            <w:shd w:val="clear" w:color="auto" w:fill="auto"/>
          </w:tcPr>
          <w:p w14:paraId="1DA908A5" w14:textId="005ED738" w:rsidR="000177DA" w:rsidRPr="008C6457" w:rsidRDefault="000177DA" w:rsidP="00FF7A32">
            <w:pPr>
              <w:spacing w:after="0" w:line="240" w:lineRule="auto"/>
              <w:contextualSpacing/>
              <w:jc w:val="both"/>
              <w:rPr>
                <w:rFonts w:cstheme="minorHAnsi"/>
                <w:bCs/>
                <w:sz w:val="16"/>
                <w:szCs w:val="16"/>
                <w:lang w:val="en-US" w:eastAsia="es-CO"/>
              </w:rPr>
            </w:pPr>
            <w:r w:rsidRPr="008C6457">
              <w:rPr>
                <w:rFonts w:cstheme="minorHAnsi"/>
                <w:bCs/>
                <w:sz w:val="16"/>
                <w:szCs w:val="16"/>
                <w:lang w:val="en-US" w:eastAsia="es-CO"/>
              </w:rPr>
              <w:t>ISGLOBAL</w:t>
            </w:r>
            <w:r w:rsidR="00503917">
              <w:rPr>
                <w:rFonts w:cstheme="minorHAnsi"/>
                <w:bCs/>
                <w:sz w:val="16"/>
                <w:szCs w:val="16"/>
                <w:lang w:val="en-US" w:eastAsia="es-CO"/>
              </w:rPr>
              <w:t>.</w:t>
            </w:r>
            <w:r w:rsidRPr="008C6457">
              <w:rPr>
                <w:rFonts w:cstheme="minorHAnsi"/>
                <w:bCs/>
                <w:sz w:val="16"/>
                <w:szCs w:val="16"/>
                <w:lang w:val="en-US" w:eastAsia="es-CO"/>
              </w:rPr>
              <w:t xml:space="preserve"> Barcelona</w:t>
            </w:r>
            <w:r w:rsidR="00503917">
              <w:rPr>
                <w:rFonts w:cstheme="minorHAnsi"/>
                <w:bCs/>
                <w:sz w:val="16"/>
                <w:szCs w:val="16"/>
                <w:lang w:val="en-US" w:eastAsia="es-CO"/>
              </w:rPr>
              <w:t>.</w:t>
            </w:r>
            <w:r w:rsidRPr="008C6457">
              <w:rPr>
                <w:rFonts w:cstheme="minorHAnsi"/>
                <w:bCs/>
                <w:sz w:val="16"/>
                <w:szCs w:val="16"/>
                <w:lang w:val="en-US" w:eastAsia="es-CO"/>
              </w:rPr>
              <w:t xml:space="preserve"> </w:t>
            </w:r>
            <w:proofErr w:type="spellStart"/>
            <w:r w:rsidRPr="008C6457">
              <w:rPr>
                <w:rFonts w:cstheme="minorHAnsi"/>
                <w:bCs/>
                <w:sz w:val="16"/>
                <w:szCs w:val="16"/>
                <w:lang w:val="en-US" w:eastAsia="es-CO"/>
              </w:rPr>
              <w:t>España</w:t>
            </w:r>
            <w:proofErr w:type="spellEnd"/>
          </w:p>
        </w:tc>
        <w:tc>
          <w:tcPr>
            <w:tcW w:w="1264" w:type="dxa"/>
            <w:shd w:val="clear" w:color="auto" w:fill="auto"/>
          </w:tcPr>
          <w:p w14:paraId="78BD6E37" w14:textId="77777777" w:rsidR="000177DA" w:rsidRPr="008C6457" w:rsidRDefault="000177DA" w:rsidP="00FF7A32">
            <w:pPr>
              <w:spacing w:after="0" w:line="240" w:lineRule="auto"/>
              <w:contextualSpacing/>
              <w:jc w:val="center"/>
              <w:rPr>
                <w:rFonts w:cstheme="minorHAnsi"/>
                <w:sz w:val="16"/>
                <w:szCs w:val="16"/>
                <w:lang w:val="en-US" w:eastAsia="es-CO"/>
              </w:rPr>
            </w:pPr>
            <w:r w:rsidRPr="008C6457">
              <w:rPr>
                <w:rFonts w:cstheme="minorHAnsi"/>
                <w:sz w:val="16"/>
                <w:szCs w:val="16"/>
                <w:lang w:val="en-US" w:eastAsia="es-CO"/>
              </w:rPr>
              <w:t>NA</w:t>
            </w:r>
          </w:p>
        </w:tc>
        <w:tc>
          <w:tcPr>
            <w:tcW w:w="2388" w:type="dxa"/>
            <w:shd w:val="clear" w:color="auto" w:fill="auto"/>
          </w:tcPr>
          <w:p w14:paraId="163A30BD" w14:textId="77777777" w:rsidR="000177DA" w:rsidRPr="008C6457" w:rsidRDefault="000177DA" w:rsidP="00FF7A32">
            <w:pPr>
              <w:spacing w:after="0" w:line="240" w:lineRule="auto"/>
              <w:contextualSpacing/>
              <w:jc w:val="center"/>
              <w:rPr>
                <w:rFonts w:cstheme="minorHAnsi"/>
                <w:sz w:val="16"/>
                <w:szCs w:val="16"/>
                <w:lang w:val="en-US" w:eastAsia="es-CO"/>
              </w:rPr>
            </w:pPr>
            <w:r w:rsidRPr="008C6457">
              <w:rPr>
                <w:rFonts w:cstheme="minorHAnsi"/>
                <w:sz w:val="16"/>
                <w:szCs w:val="16"/>
                <w:lang w:val="en-US" w:eastAsia="es-CO"/>
              </w:rPr>
              <w:t>Hernando del Portillo</w:t>
            </w:r>
          </w:p>
        </w:tc>
        <w:tc>
          <w:tcPr>
            <w:tcW w:w="2704" w:type="dxa"/>
            <w:shd w:val="clear" w:color="auto" w:fill="auto"/>
          </w:tcPr>
          <w:p w14:paraId="516C86C5" w14:textId="08C3D6F0" w:rsidR="000177DA" w:rsidRPr="009079C2" w:rsidRDefault="000177DA" w:rsidP="00FF7A32">
            <w:pPr>
              <w:spacing w:after="0" w:line="240" w:lineRule="auto"/>
              <w:jc w:val="center"/>
              <w:rPr>
                <w:rFonts w:cstheme="minorHAnsi"/>
                <w:sz w:val="16"/>
                <w:szCs w:val="16"/>
                <w:lang w:val="en-US" w:eastAsia="es-CO"/>
              </w:rPr>
            </w:pPr>
            <w:r w:rsidRPr="008C6457">
              <w:rPr>
                <w:rFonts w:cstheme="minorHAnsi"/>
                <w:sz w:val="16"/>
                <w:szCs w:val="16"/>
                <w:lang w:val="en-US" w:eastAsia="es-CO"/>
              </w:rPr>
              <w:t>ISGLOBAL</w:t>
            </w:r>
            <w:r w:rsidR="00503917">
              <w:rPr>
                <w:rFonts w:cstheme="minorHAnsi"/>
                <w:sz w:val="16"/>
                <w:szCs w:val="16"/>
                <w:lang w:val="en-US" w:eastAsia="es-CO"/>
              </w:rPr>
              <w:t>.</w:t>
            </w:r>
            <w:r>
              <w:rPr>
                <w:rFonts w:cstheme="minorHAnsi"/>
                <w:sz w:val="16"/>
                <w:szCs w:val="16"/>
                <w:lang w:val="en-US" w:eastAsia="es-CO"/>
              </w:rPr>
              <w:t xml:space="preserve"> Barcelona</w:t>
            </w:r>
            <w:r w:rsidR="00503917">
              <w:rPr>
                <w:rFonts w:cstheme="minorHAnsi"/>
                <w:sz w:val="16"/>
                <w:szCs w:val="16"/>
                <w:lang w:val="en-US" w:eastAsia="es-CO"/>
              </w:rPr>
              <w:t>.</w:t>
            </w:r>
            <w:r>
              <w:rPr>
                <w:rFonts w:cstheme="minorHAnsi"/>
                <w:sz w:val="16"/>
                <w:szCs w:val="16"/>
                <w:lang w:val="en-US" w:eastAsia="es-CO"/>
              </w:rPr>
              <w:t xml:space="preserve"> </w:t>
            </w:r>
            <w:proofErr w:type="spellStart"/>
            <w:r>
              <w:rPr>
                <w:rFonts w:cstheme="minorHAnsi"/>
                <w:sz w:val="16"/>
                <w:szCs w:val="16"/>
                <w:lang w:val="en-US" w:eastAsia="es-CO"/>
              </w:rPr>
              <w:t>España</w:t>
            </w:r>
            <w:proofErr w:type="spellEnd"/>
          </w:p>
        </w:tc>
      </w:tr>
      <w:tr w:rsidR="000177DA" w:rsidRPr="009079C2" w14:paraId="3F94A3F4" w14:textId="77777777" w:rsidTr="00EE0C68">
        <w:tc>
          <w:tcPr>
            <w:tcW w:w="2472" w:type="dxa"/>
            <w:shd w:val="clear" w:color="auto" w:fill="auto"/>
          </w:tcPr>
          <w:p w14:paraId="4B61F915" w14:textId="77777777" w:rsidR="000177DA" w:rsidRDefault="000177DA" w:rsidP="00FF7A32">
            <w:pPr>
              <w:spacing w:after="0" w:line="240" w:lineRule="auto"/>
              <w:contextualSpacing/>
              <w:jc w:val="both"/>
              <w:rPr>
                <w:rFonts w:cstheme="minorHAnsi"/>
                <w:bCs/>
                <w:sz w:val="16"/>
                <w:szCs w:val="16"/>
                <w:lang w:val="en-US" w:eastAsia="es-CO"/>
              </w:rPr>
            </w:pPr>
            <w:r>
              <w:rPr>
                <w:rFonts w:cstheme="minorHAnsi"/>
                <w:bCs/>
                <w:sz w:val="16"/>
                <w:szCs w:val="16"/>
                <w:lang w:val="en-US" w:eastAsia="es-CO"/>
              </w:rPr>
              <w:t xml:space="preserve">Departamento de </w:t>
            </w:r>
            <w:proofErr w:type="spellStart"/>
            <w:r>
              <w:rPr>
                <w:rFonts w:cstheme="minorHAnsi"/>
                <w:bCs/>
                <w:sz w:val="16"/>
                <w:szCs w:val="16"/>
                <w:lang w:val="en-US" w:eastAsia="es-CO"/>
              </w:rPr>
              <w:t>Microbiología</w:t>
            </w:r>
            <w:proofErr w:type="spellEnd"/>
          </w:p>
        </w:tc>
        <w:tc>
          <w:tcPr>
            <w:tcW w:w="1264" w:type="dxa"/>
            <w:shd w:val="clear" w:color="auto" w:fill="auto"/>
          </w:tcPr>
          <w:p w14:paraId="089D6F4D" w14:textId="77777777" w:rsidR="000177DA"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NA</w:t>
            </w:r>
          </w:p>
        </w:tc>
        <w:tc>
          <w:tcPr>
            <w:tcW w:w="2388" w:type="dxa"/>
            <w:shd w:val="clear" w:color="auto" w:fill="auto"/>
          </w:tcPr>
          <w:p w14:paraId="1AC39A31" w14:textId="77777777" w:rsidR="000177DA" w:rsidRPr="008C6457"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NA</w:t>
            </w:r>
          </w:p>
        </w:tc>
        <w:tc>
          <w:tcPr>
            <w:tcW w:w="2704" w:type="dxa"/>
            <w:shd w:val="clear" w:color="auto" w:fill="auto"/>
          </w:tcPr>
          <w:p w14:paraId="5CFF0CA3" w14:textId="77777777" w:rsidR="000177DA" w:rsidRDefault="000177DA" w:rsidP="00FF7A32">
            <w:pPr>
              <w:spacing w:after="0" w:line="240" w:lineRule="auto"/>
              <w:jc w:val="center"/>
              <w:rPr>
                <w:rFonts w:cstheme="minorHAnsi"/>
                <w:sz w:val="16"/>
                <w:szCs w:val="16"/>
                <w:lang w:val="en-US" w:eastAsia="es-CO"/>
              </w:rPr>
            </w:pPr>
            <w:proofErr w:type="spellStart"/>
            <w:r>
              <w:rPr>
                <w:rFonts w:cstheme="minorHAnsi"/>
                <w:sz w:val="16"/>
                <w:szCs w:val="16"/>
                <w:lang w:val="en-US" w:eastAsia="es-CO"/>
              </w:rPr>
              <w:t>Univalle</w:t>
            </w:r>
            <w:proofErr w:type="spellEnd"/>
          </w:p>
        </w:tc>
      </w:tr>
      <w:tr w:rsidR="000177DA" w:rsidRPr="009079C2" w14:paraId="280453D8" w14:textId="77777777" w:rsidTr="00EE0C68">
        <w:tc>
          <w:tcPr>
            <w:tcW w:w="2472" w:type="dxa"/>
            <w:shd w:val="clear" w:color="auto" w:fill="auto"/>
          </w:tcPr>
          <w:p w14:paraId="4462A035" w14:textId="1E7B5FB9" w:rsidR="000177DA" w:rsidRDefault="000177DA" w:rsidP="00FF7A32">
            <w:pPr>
              <w:spacing w:after="0" w:line="240" w:lineRule="auto"/>
              <w:contextualSpacing/>
              <w:jc w:val="both"/>
              <w:rPr>
                <w:rFonts w:cstheme="minorHAnsi"/>
                <w:bCs/>
                <w:sz w:val="16"/>
                <w:szCs w:val="16"/>
                <w:lang w:val="en-US" w:eastAsia="es-CO"/>
              </w:rPr>
            </w:pPr>
            <w:proofErr w:type="spellStart"/>
            <w:r w:rsidRPr="007546F1">
              <w:rPr>
                <w:rFonts w:cstheme="minorHAnsi"/>
                <w:bCs/>
                <w:sz w:val="16"/>
                <w:szCs w:val="16"/>
                <w:lang w:eastAsia="es-CO"/>
              </w:rPr>
              <w:t>Institute</w:t>
            </w:r>
            <w:proofErr w:type="spellEnd"/>
            <w:r w:rsidRPr="007546F1">
              <w:rPr>
                <w:rFonts w:cstheme="minorHAnsi"/>
                <w:bCs/>
                <w:sz w:val="16"/>
                <w:szCs w:val="16"/>
                <w:lang w:eastAsia="es-CO"/>
              </w:rPr>
              <w:t xml:space="preserve"> </w:t>
            </w:r>
            <w:proofErr w:type="spellStart"/>
            <w:r w:rsidRPr="007546F1">
              <w:rPr>
                <w:rFonts w:cstheme="minorHAnsi"/>
                <w:bCs/>
                <w:sz w:val="16"/>
                <w:szCs w:val="16"/>
                <w:lang w:eastAsia="es-CO"/>
              </w:rPr>
              <w:t>of</w:t>
            </w:r>
            <w:proofErr w:type="spellEnd"/>
            <w:r w:rsidRPr="007546F1">
              <w:rPr>
                <w:rFonts w:cstheme="minorHAnsi"/>
                <w:bCs/>
                <w:sz w:val="16"/>
                <w:szCs w:val="16"/>
                <w:lang w:eastAsia="es-CO"/>
              </w:rPr>
              <w:t xml:space="preserve"> Tropical Medicine Alexander </w:t>
            </w:r>
            <w:proofErr w:type="spellStart"/>
            <w:r w:rsidR="0095036E">
              <w:rPr>
                <w:rFonts w:cstheme="minorHAnsi"/>
                <w:bCs/>
                <w:sz w:val="16"/>
                <w:szCs w:val="16"/>
                <w:lang w:eastAsia="es-CO"/>
              </w:rPr>
              <w:t>V</w:t>
            </w:r>
            <w:r w:rsidRPr="007546F1">
              <w:rPr>
                <w:rFonts w:cstheme="minorHAnsi"/>
                <w:bCs/>
                <w:sz w:val="16"/>
                <w:szCs w:val="16"/>
                <w:lang w:eastAsia="es-CO"/>
              </w:rPr>
              <w:t>on</w:t>
            </w:r>
            <w:proofErr w:type="spellEnd"/>
            <w:r w:rsidRPr="007546F1">
              <w:rPr>
                <w:rFonts w:cstheme="minorHAnsi"/>
                <w:bCs/>
                <w:sz w:val="16"/>
                <w:szCs w:val="16"/>
                <w:lang w:eastAsia="es-CO"/>
              </w:rPr>
              <w:t xml:space="preserve"> Humboldt</w:t>
            </w:r>
            <w:r w:rsidRPr="007546F1">
              <w:rPr>
                <w:rFonts w:cstheme="minorHAnsi"/>
                <w:bCs/>
                <w:sz w:val="16"/>
                <w:szCs w:val="16"/>
                <w:lang w:eastAsia="es-CO"/>
              </w:rPr>
              <w:br/>
            </w:r>
          </w:p>
        </w:tc>
        <w:tc>
          <w:tcPr>
            <w:tcW w:w="1264" w:type="dxa"/>
            <w:shd w:val="clear" w:color="auto" w:fill="auto"/>
          </w:tcPr>
          <w:p w14:paraId="16A8DF8F" w14:textId="77777777" w:rsidR="000177DA"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NA</w:t>
            </w:r>
          </w:p>
        </w:tc>
        <w:tc>
          <w:tcPr>
            <w:tcW w:w="2388" w:type="dxa"/>
            <w:shd w:val="clear" w:color="auto" w:fill="auto"/>
          </w:tcPr>
          <w:p w14:paraId="67951D4E" w14:textId="77777777" w:rsidR="000177DA" w:rsidRPr="008C6457" w:rsidRDefault="000177DA" w:rsidP="00FF7A32">
            <w:pPr>
              <w:spacing w:after="0" w:line="240" w:lineRule="auto"/>
              <w:contextualSpacing/>
              <w:jc w:val="center"/>
              <w:rPr>
                <w:rFonts w:cstheme="minorHAnsi"/>
                <w:sz w:val="16"/>
                <w:szCs w:val="16"/>
                <w:lang w:val="en-US" w:eastAsia="es-CO"/>
              </w:rPr>
            </w:pPr>
            <w:proofErr w:type="spellStart"/>
            <w:r>
              <w:rPr>
                <w:rFonts w:cstheme="minorHAnsi"/>
                <w:sz w:val="16"/>
                <w:szCs w:val="16"/>
                <w:lang w:val="en-US" w:eastAsia="es-CO"/>
              </w:rPr>
              <w:t>Dionicia</w:t>
            </w:r>
            <w:proofErr w:type="spellEnd"/>
            <w:r>
              <w:rPr>
                <w:rFonts w:cstheme="minorHAnsi"/>
                <w:sz w:val="16"/>
                <w:szCs w:val="16"/>
                <w:lang w:val="en-US" w:eastAsia="es-CO"/>
              </w:rPr>
              <w:t xml:space="preserve"> </w:t>
            </w:r>
            <w:proofErr w:type="spellStart"/>
            <w:r>
              <w:rPr>
                <w:rFonts w:cstheme="minorHAnsi"/>
                <w:sz w:val="16"/>
                <w:szCs w:val="16"/>
                <w:lang w:val="en-US" w:eastAsia="es-CO"/>
              </w:rPr>
              <w:t>Gamboa</w:t>
            </w:r>
            <w:proofErr w:type="spellEnd"/>
          </w:p>
        </w:tc>
        <w:tc>
          <w:tcPr>
            <w:tcW w:w="2704" w:type="dxa"/>
            <w:shd w:val="clear" w:color="auto" w:fill="auto"/>
          </w:tcPr>
          <w:p w14:paraId="5E92278E" w14:textId="77777777" w:rsidR="000177DA" w:rsidRPr="007546F1" w:rsidRDefault="000177DA" w:rsidP="00FF7A32">
            <w:pPr>
              <w:spacing w:after="0" w:line="240" w:lineRule="auto"/>
              <w:jc w:val="center"/>
              <w:rPr>
                <w:rFonts w:cstheme="minorHAnsi"/>
                <w:sz w:val="16"/>
                <w:szCs w:val="16"/>
                <w:lang w:eastAsia="es-CO"/>
              </w:rPr>
            </w:pPr>
            <w:r w:rsidRPr="007546F1">
              <w:rPr>
                <w:rFonts w:cstheme="minorHAnsi"/>
                <w:bCs/>
                <w:sz w:val="16"/>
                <w:szCs w:val="16"/>
                <w:lang w:eastAsia="es-CO"/>
              </w:rPr>
              <w:t>Universidad Peruana Cayetano Heredia</w:t>
            </w:r>
            <w:r w:rsidRPr="007546F1">
              <w:rPr>
                <w:rFonts w:cstheme="minorHAnsi"/>
                <w:sz w:val="16"/>
                <w:szCs w:val="16"/>
                <w:lang w:eastAsia="es-CO"/>
              </w:rPr>
              <w:t xml:space="preserve"> </w:t>
            </w:r>
          </w:p>
        </w:tc>
      </w:tr>
      <w:tr w:rsidR="000177DA" w:rsidRPr="009079C2" w14:paraId="3018A1A7" w14:textId="77777777" w:rsidTr="00EE0C68">
        <w:tc>
          <w:tcPr>
            <w:tcW w:w="2472" w:type="dxa"/>
            <w:shd w:val="clear" w:color="auto" w:fill="auto"/>
          </w:tcPr>
          <w:p w14:paraId="49115677" w14:textId="77777777" w:rsidR="000177DA" w:rsidRDefault="000177DA" w:rsidP="00FF7A32">
            <w:pPr>
              <w:spacing w:after="0" w:line="240" w:lineRule="auto"/>
              <w:contextualSpacing/>
              <w:jc w:val="both"/>
              <w:rPr>
                <w:rFonts w:cstheme="minorHAnsi"/>
                <w:bCs/>
                <w:sz w:val="16"/>
                <w:szCs w:val="16"/>
                <w:lang w:val="en-US" w:eastAsia="es-CO"/>
              </w:rPr>
            </w:pPr>
            <w:r w:rsidRPr="00870CB6">
              <w:rPr>
                <w:rFonts w:cstheme="minorHAnsi"/>
                <w:bCs/>
                <w:sz w:val="16"/>
                <w:szCs w:val="16"/>
                <w:lang w:val="en-US" w:eastAsia="es-CO"/>
              </w:rPr>
              <w:t>Department of Biological Sciences</w:t>
            </w:r>
          </w:p>
        </w:tc>
        <w:tc>
          <w:tcPr>
            <w:tcW w:w="1264" w:type="dxa"/>
            <w:shd w:val="clear" w:color="auto" w:fill="auto"/>
          </w:tcPr>
          <w:p w14:paraId="392EFAA2" w14:textId="77777777" w:rsidR="000177DA" w:rsidRDefault="000177DA" w:rsidP="00FF7A32">
            <w:pPr>
              <w:spacing w:after="0" w:line="240" w:lineRule="auto"/>
              <w:contextualSpacing/>
              <w:jc w:val="center"/>
              <w:rPr>
                <w:rFonts w:cstheme="minorHAnsi"/>
                <w:sz w:val="16"/>
                <w:szCs w:val="16"/>
                <w:lang w:val="en-US" w:eastAsia="es-CO"/>
              </w:rPr>
            </w:pPr>
            <w:r>
              <w:rPr>
                <w:rFonts w:cstheme="minorHAnsi"/>
                <w:sz w:val="16"/>
                <w:szCs w:val="16"/>
                <w:lang w:val="en-US" w:eastAsia="es-CO"/>
              </w:rPr>
              <w:t>NA</w:t>
            </w:r>
          </w:p>
        </w:tc>
        <w:tc>
          <w:tcPr>
            <w:tcW w:w="2388" w:type="dxa"/>
            <w:shd w:val="clear" w:color="auto" w:fill="auto"/>
          </w:tcPr>
          <w:p w14:paraId="5A51E5CD" w14:textId="77777777" w:rsidR="000177DA" w:rsidRPr="008C6457" w:rsidRDefault="000177DA" w:rsidP="00FF7A32">
            <w:pPr>
              <w:spacing w:after="0" w:line="240" w:lineRule="auto"/>
              <w:contextualSpacing/>
              <w:jc w:val="center"/>
              <w:rPr>
                <w:rFonts w:cstheme="minorHAnsi"/>
                <w:sz w:val="16"/>
                <w:szCs w:val="16"/>
                <w:lang w:val="en-US" w:eastAsia="es-CO"/>
              </w:rPr>
            </w:pPr>
            <w:proofErr w:type="spellStart"/>
            <w:r>
              <w:rPr>
                <w:rFonts w:cstheme="minorHAnsi"/>
                <w:sz w:val="16"/>
                <w:szCs w:val="16"/>
                <w:lang w:val="en-US" w:eastAsia="es-CO"/>
              </w:rPr>
              <w:t>Fernado</w:t>
            </w:r>
            <w:proofErr w:type="spellEnd"/>
            <w:r>
              <w:rPr>
                <w:rFonts w:cstheme="minorHAnsi"/>
                <w:sz w:val="16"/>
                <w:szCs w:val="16"/>
                <w:lang w:val="en-US" w:eastAsia="es-CO"/>
              </w:rPr>
              <w:t xml:space="preserve"> Porfirio Monroy</w:t>
            </w:r>
          </w:p>
        </w:tc>
        <w:tc>
          <w:tcPr>
            <w:tcW w:w="2704" w:type="dxa"/>
            <w:shd w:val="clear" w:color="auto" w:fill="auto"/>
          </w:tcPr>
          <w:p w14:paraId="12E9D838" w14:textId="58B991EF" w:rsidR="000177DA" w:rsidRDefault="000177DA" w:rsidP="00FF7A32">
            <w:pPr>
              <w:spacing w:after="0" w:line="240" w:lineRule="auto"/>
              <w:jc w:val="center"/>
              <w:rPr>
                <w:rFonts w:cstheme="minorHAnsi"/>
                <w:sz w:val="16"/>
                <w:szCs w:val="16"/>
                <w:lang w:val="en-US" w:eastAsia="es-CO"/>
              </w:rPr>
            </w:pPr>
            <w:r w:rsidRPr="00870CB6">
              <w:rPr>
                <w:rFonts w:cstheme="minorHAnsi"/>
                <w:sz w:val="16"/>
                <w:szCs w:val="16"/>
                <w:lang w:val="en-US" w:eastAsia="es-CO"/>
              </w:rPr>
              <w:t>Northern Arizona University</w:t>
            </w:r>
            <w:r w:rsidR="00503917">
              <w:rPr>
                <w:rFonts w:cstheme="minorHAnsi"/>
                <w:sz w:val="16"/>
                <w:szCs w:val="16"/>
                <w:lang w:val="en-US" w:eastAsia="es-CO"/>
              </w:rPr>
              <w:t>.</w:t>
            </w:r>
            <w:r w:rsidRPr="00870CB6">
              <w:rPr>
                <w:rFonts w:cstheme="minorHAnsi"/>
                <w:sz w:val="16"/>
                <w:szCs w:val="16"/>
                <w:lang w:val="en-US" w:eastAsia="es-CO"/>
              </w:rPr>
              <w:t xml:space="preserve"> USA</w:t>
            </w:r>
          </w:p>
        </w:tc>
      </w:tr>
    </w:tbl>
    <w:p w14:paraId="0A9CD304" w14:textId="77777777" w:rsidR="00EF60B8" w:rsidRDefault="00EF60B8" w:rsidP="00FF7A32">
      <w:pPr>
        <w:pStyle w:val="Prrafodelista"/>
        <w:spacing w:after="0" w:line="240" w:lineRule="auto"/>
        <w:ind w:left="0"/>
        <w:jc w:val="both"/>
        <w:rPr>
          <w:rFonts w:cs="Arial"/>
          <w:sz w:val="16"/>
          <w:szCs w:val="16"/>
        </w:rPr>
      </w:pPr>
      <w:r w:rsidRPr="009052E7">
        <w:rPr>
          <w:rFonts w:cs="Arial"/>
          <w:sz w:val="16"/>
          <w:szCs w:val="16"/>
        </w:rPr>
        <w:t>NA. No Aplica</w:t>
      </w:r>
    </w:p>
    <w:bookmarkEnd w:id="197"/>
    <w:p w14:paraId="3D57FBB9" w14:textId="77777777" w:rsidR="00EF60B8" w:rsidRDefault="00EF60B8" w:rsidP="00FF7A32">
      <w:pPr>
        <w:pStyle w:val="Prrafodelista"/>
        <w:spacing w:after="0" w:line="240" w:lineRule="auto"/>
        <w:ind w:left="0"/>
        <w:jc w:val="both"/>
        <w:rPr>
          <w:rFonts w:cs="Arial"/>
          <w:sz w:val="16"/>
          <w:szCs w:val="16"/>
        </w:rPr>
      </w:pPr>
    </w:p>
    <w:p w14:paraId="68C0E461" w14:textId="1801A6D7" w:rsidR="00742168" w:rsidRDefault="00742168" w:rsidP="00FF7A32">
      <w:pPr>
        <w:spacing w:after="0" w:line="240" w:lineRule="auto"/>
        <w:jc w:val="both"/>
        <w:rPr>
          <w:bCs/>
        </w:rPr>
      </w:pPr>
      <w:r>
        <w:rPr>
          <w:bCs/>
        </w:rPr>
        <w:t xml:space="preserve">La Facultad Ciencias de la Salud y </w:t>
      </w:r>
      <w:proofErr w:type="gramStart"/>
      <w:r>
        <w:rPr>
          <w:bCs/>
        </w:rPr>
        <w:t>el  Programa</w:t>
      </w:r>
      <w:proofErr w:type="gramEnd"/>
      <w:r>
        <w:rPr>
          <w:bCs/>
        </w:rPr>
        <w:t xml:space="preserve"> de Bacteriología desde sus investigaciones contribuye a los “Objetivos de desarrollo Sostenible en Colombia”, conocidos como “Objetivos Mundiales”, como se observa en las tablas 21  y 22</w:t>
      </w:r>
    </w:p>
    <w:p w14:paraId="4A8134A9" w14:textId="108EB689" w:rsidR="00742168" w:rsidRPr="00214FA3" w:rsidRDefault="00742168" w:rsidP="00FF7A32">
      <w:pPr>
        <w:pStyle w:val="Descripcin"/>
        <w:keepNext/>
        <w:spacing w:after="0" w:line="240" w:lineRule="auto"/>
        <w:rPr>
          <w:rFonts w:asciiTheme="minorHAnsi" w:eastAsiaTheme="minorHAnsi" w:hAnsiTheme="minorHAnsi" w:cstheme="minorBidi"/>
          <w:bCs/>
          <w:i w:val="0"/>
          <w:iCs w:val="0"/>
          <w:color w:val="auto"/>
          <w:sz w:val="22"/>
          <w:szCs w:val="22"/>
          <w:lang w:val="es-ES"/>
        </w:rPr>
      </w:pPr>
      <w:bookmarkStart w:id="199" w:name="_Toc66193509"/>
      <w:r w:rsidRPr="00214FA3">
        <w:rPr>
          <w:rFonts w:asciiTheme="minorHAnsi" w:eastAsiaTheme="minorHAnsi" w:hAnsiTheme="minorHAnsi" w:cstheme="minorBidi"/>
          <w:b/>
          <w:bCs/>
          <w:i w:val="0"/>
          <w:iCs w:val="0"/>
          <w:color w:val="auto"/>
          <w:sz w:val="22"/>
          <w:szCs w:val="22"/>
          <w:lang w:val="es-ES"/>
        </w:rPr>
        <w:t xml:space="preserve">Tabla </w:t>
      </w:r>
      <w:r w:rsidRPr="00214FA3">
        <w:rPr>
          <w:rFonts w:asciiTheme="minorHAnsi" w:eastAsiaTheme="minorHAnsi" w:hAnsiTheme="minorHAnsi" w:cstheme="minorBidi"/>
          <w:b/>
          <w:bCs/>
          <w:i w:val="0"/>
          <w:iCs w:val="0"/>
          <w:color w:val="auto"/>
          <w:sz w:val="22"/>
          <w:szCs w:val="22"/>
          <w:lang w:val="es-ES"/>
        </w:rPr>
        <w:fldChar w:fldCharType="begin"/>
      </w:r>
      <w:r w:rsidRPr="00214FA3">
        <w:rPr>
          <w:rFonts w:asciiTheme="minorHAnsi" w:eastAsiaTheme="minorHAnsi" w:hAnsiTheme="minorHAnsi" w:cstheme="minorBidi"/>
          <w:b/>
          <w:bCs/>
          <w:i w:val="0"/>
          <w:iCs w:val="0"/>
          <w:color w:val="auto"/>
          <w:sz w:val="22"/>
          <w:szCs w:val="22"/>
          <w:lang w:val="es-ES"/>
        </w:rPr>
        <w:instrText xml:space="preserve"> SEQ Tabla \* ARABIC </w:instrText>
      </w:r>
      <w:r w:rsidRPr="00214FA3">
        <w:rPr>
          <w:rFonts w:asciiTheme="minorHAnsi" w:eastAsiaTheme="minorHAnsi" w:hAnsiTheme="minorHAnsi" w:cstheme="minorBidi"/>
          <w:b/>
          <w:bCs/>
          <w:i w:val="0"/>
          <w:iCs w:val="0"/>
          <w:color w:val="auto"/>
          <w:sz w:val="22"/>
          <w:szCs w:val="22"/>
          <w:lang w:val="es-ES"/>
        </w:rPr>
        <w:fldChar w:fldCharType="separate"/>
      </w:r>
      <w:r>
        <w:rPr>
          <w:rFonts w:asciiTheme="minorHAnsi" w:eastAsiaTheme="minorHAnsi" w:hAnsiTheme="minorHAnsi" w:cstheme="minorBidi"/>
          <w:b/>
          <w:bCs/>
          <w:i w:val="0"/>
          <w:iCs w:val="0"/>
          <w:noProof/>
          <w:color w:val="auto"/>
          <w:sz w:val="22"/>
          <w:szCs w:val="22"/>
          <w:lang w:val="es-ES"/>
        </w:rPr>
        <w:t>2</w:t>
      </w:r>
      <w:r w:rsidRPr="00214FA3">
        <w:rPr>
          <w:rFonts w:asciiTheme="minorHAnsi" w:eastAsiaTheme="minorHAnsi" w:hAnsiTheme="minorHAnsi" w:cstheme="minorBidi"/>
          <w:b/>
          <w:bCs/>
          <w:i w:val="0"/>
          <w:iCs w:val="0"/>
          <w:color w:val="auto"/>
          <w:sz w:val="22"/>
          <w:szCs w:val="22"/>
          <w:lang w:val="es-ES"/>
        </w:rPr>
        <w:fldChar w:fldCharType="end"/>
      </w:r>
      <w:r>
        <w:rPr>
          <w:rFonts w:asciiTheme="minorHAnsi" w:eastAsiaTheme="minorHAnsi" w:hAnsiTheme="minorHAnsi" w:cstheme="minorBidi"/>
          <w:b/>
          <w:bCs/>
          <w:i w:val="0"/>
          <w:iCs w:val="0"/>
          <w:color w:val="auto"/>
          <w:sz w:val="22"/>
          <w:szCs w:val="22"/>
          <w:lang w:val="es-ES"/>
        </w:rPr>
        <w:t>1</w:t>
      </w:r>
      <w:r w:rsidRPr="00214FA3">
        <w:rPr>
          <w:rFonts w:asciiTheme="minorHAnsi" w:eastAsiaTheme="minorHAnsi" w:hAnsiTheme="minorHAnsi" w:cstheme="minorBidi"/>
          <w:b/>
          <w:bCs/>
          <w:i w:val="0"/>
          <w:iCs w:val="0"/>
          <w:color w:val="auto"/>
          <w:sz w:val="22"/>
          <w:szCs w:val="22"/>
          <w:lang w:val="es-ES"/>
        </w:rPr>
        <w:t>.</w:t>
      </w:r>
      <w:r w:rsidRPr="00214FA3">
        <w:rPr>
          <w:rFonts w:asciiTheme="minorHAnsi" w:eastAsiaTheme="minorHAnsi" w:hAnsiTheme="minorHAnsi" w:cstheme="minorBidi"/>
          <w:bCs/>
          <w:i w:val="0"/>
          <w:iCs w:val="0"/>
          <w:color w:val="auto"/>
          <w:sz w:val="22"/>
          <w:szCs w:val="22"/>
          <w:lang w:val="es-ES"/>
        </w:rPr>
        <w:t xml:space="preserve"> Relación de la investigación de los grupos de la Facultad Ciencias de la Salud con los objetivos del desarrollo sostenible en Colombia.</w:t>
      </w:r>
      <w:bookmarkEnd w:id="199"/>
    </w:p>
    <w:tbl>
      <w:tblPr>
        <w:tblStyle w:val="Tabladecuadrcula1clara-nfasis31"/>
        <w:tblW w:w="0" w:type="auto"/>
        <w:tblLook w:val="04A0" w:firstRow="1" w:lastRow="0" w:firstColumn="1" w:lastColumn="0" w:noHBand="0" w:noVBand="1"/>
      </w:tblPr>
      <w:tblGrid>
        <w:gridCol w:w="599"/>
        <w:gridCol w:w="3791"/>
        <w:gridCol w:w="4304"/>
      </w:tblGrid>
      <w:tr w:rsidR="00742168" w:rsidRPr="00600F1D" w14:paraId="4E0EADAE" w14:textId="77777777" w:rsidTr="004B160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9" w:type="dxa"/>
          </w:tcPr>
          <w:p w14:paraId="59CE03E5"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No.</w:t>
            </w:r>
          </w:p>
        </w:tc>
        <w:tc>
          <w:tcPr>
            <w:tcW w:w="3791" w:type="dxa"/>
          </w:tcPr>
          <w:p w14:paraId="4F78537D" w14:textId="77777777" w:rsidR="00742168" w:rsidRPr="00600F1D" w:rsidRDefault="00742168" w:rsidP="00FF7A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OBJETIVO</w:t>
            </w:r>
          </w:p>
        </w:tc>
        <w:tc>
          <w:tcPr>
            <w:tcW w:w="4304" w:type="dxa"/>
          </w:tcPr>
          <w:p w14:paraId="5627C072" w14:textId="77777777" w:rsidR="00742168" w:rsidRPr="00600F1D" w:rsidRDefault="00742168" w:rsidP="00FF7A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META</w:t>
            </w:r>
          </w:p>
        </w:tc>
      </w:tr>
      <w:tr w:rsidR="00742168" w:rsidRPr="00600F1D" w14:paraId="5842DF17" w14:textId="77777777" w:rsidTr="004B160B">
        <w:trPr>
          <w:trHeight w:val="187"/>
        </w:trPr>
        <w:tc>
          <w:tcPr>
            <w:cnfStyle w:val="001000000000" w:firstRow="0" w:lastRow="0" w:firstColumn="1" w:lastColumn="0" w:oddVBand="0" w:evenVBand="0" w:oddHBand="0" w:evenHBand="0" w:firstRowFirstColumn="0" w:firstRowLastColumn="0" w:lastRowFirstColumn="0" w:lastRowLastColumn="0"/>
            <w:tcW w:w="599" w:type="dxa"/>
          </w:tcPr>
          <w:p w14:paraId="2429C501"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w:t>
            </w:r>
          </w:p>
        </w:tc>
        <w:tc>
          <w:tcPr>
            <w:tcW w:w="3791" w:type="dxa"/>
          </w:tcPr>
          <w:p w14:paraId="7177743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Erradicación de la pobreza</w:t>
            </w:r>
          </w:p>
        </w:tc>
        <w:tc>
          <w:tcPr>
            <w:tcW w:w="4304" w:type="dxa"/>
          </w:tcPr>
          <w:p w14:paraId="0EB1DB9D"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3CC0D1EB"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18755305"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2</w:t>
            </w:r>
          </w:p>
        </w:tc>
        <w:tc>
          <w:tcPr>
            <w:tcW w:w="3791" w:type="dxa"/>
          </w:tcPr>
          <w:p w14:paraId="67FE9C3D"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Hambre cero</w:t>
            </w:r>
          </w:p>
        </w:tc>
        <w:tc>
          <w:tcPr>
            <w:tcW w:w="4304" w:type="dxa"/>
          </w:tcPr>
          <w:p w14:paraId="2DBCBD8F"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Apoyo en estudios de malnutrición.</w:t>
            </w:r>
          </w:p>
        </w:tc>
      </w:tr>
      <w:tr w:rsidR="00742168" w:rsidRPr="00600F1D" w14:paraId="1E1F8D97"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4C41FC56"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3</w:t>
            </w:r>
          </w:p>
        </w:tc>
        <w:tc>
          <w:tcPr>
            <w:tcW w:w="3791" w:type="dxa"/>
          </w:tcPr>
          <w:p w14:paraId="1A7A528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Salud y bienestar</w:t>
            </w:r>
          </w:p>
        </w:tc>
        <w:tc>
          <w:tcPr>
            <w:tcW w:w="4304" w:type="dxa"/>
          </w:tcPr>
          <w:p w14:paraId="61BCAC01"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8"/>
                <w:szCs w:val="18"/>
                <w:lang w:val="es-ES_tradnl"/>
              </w:rPr>
            </w:pPr>
            <w:r w:rsidRPr="00600F1D">
              <w:rPr>
                <w:rFonts w:asciiTheme="minorHAnsi" w:hAnsiTheme="minorHAnsi" w:cstheme="minorHAnsi"/>
                <w:bCs/>
                <w:color w:val="000000"/>
                <w:sz w:val="18"/>
                <w:szCs w:val="18"/>
                <w:lang w:val="es-ES_tradnl"/>
              </w:rPr>
              <w:t>Todos los grupos de Investigación de la Facultad Ciencias de la Salud.</w:t>
            </w:r>
          </w:p>
        </w:tc>
      </w:tr>
      <w:tr w:rsidR="00742168" w:rsidRPr="00600F1D" w14:paraId="6544CEC2"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3B878A8F"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4</w:t>
            </w:r>
          </w:p>
        </w:tc>
        <w:tc>
          <w:tcPr>
            <w:tcW w:w="3791" w:type="dxa"/>
          </w:tcPr>
          <w:p w14:paraId="59DB6C5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Educación de calidad</w:t>
            </w:r>
          </w:p>
        </w:tc>
        <w:tc>
          <w:tcPr>
            <w:tcW w:w="4304" w:type="dxa"/>
          </w:tcPr>
          <w:p w14:paraId="51D7F7A8"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Formación de estudiantes de bacteriología integrales incluyendo la ciencia, la tecnología y la innovación.</w:t>
            </w:r>
          </w:p>
        </w:tc>
      </w:tr>
      <w:tr w:rsidR="00742168" w:rsidRPr="00600F1D" w14:paraId="7EE80238"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1BBCC371"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5</w:t>
            </w:r>
          </w:p>
        </w:tc>
        <w:tc>
          <w:tcPr>
            <w:tcW w:w="3791" w:type="dxa"/>
          </w:tcPr>
          <w:p w14:paraId="33A28D29"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Igualdad de género</w:t>
            </w:r>
          </w:p>
        </w:tc>
        <w:tc>
          <w:tcPr>
            <w:tcW w:w="4304" w:type="dxa"/>
          </w:tcPr>
          <w:p w14:paraId="7E0E1FD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5960F8FD"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25AA2870"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6</w:t>
            </w:r>
          </w:p>
        </w:tc>
        <w:tc>
          <w:tcPr>
            <w:tcW w:w="3791" w:type="dxa"/>
          </w:tcPr>
          <w:p w14:paraId="0BDE218A"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Agua limpia y saneamiento</w:t>
            </w:r>
          </w:p>
        </w:tc>
        <w:tc>
          <w:tcPr>
            <w:tcW w:w="4304" w:type="dxa"/>
          </w:tcPr>
          <w:p w14:paraId="63B95E3B"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517EACC4"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783CEFE7"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7</w:t>
            </w:r>
          </w:p>
        </w:tc>
        <w:tc>
          <w:tcPr>
            <w:tcW w:w="3791" w:type="dxa"/>
          </w:tcPr>
          <w:p w14:paraId="54CC63A2"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Energía asequible y no contaminante</w:t>
            </w:r>
          </w:p>
        </w:tc>
        <w:tc>
          <w:tcPr>
            <w:tcW w:w="4304" w:type="dxa"/>
          </w:tcPr>
          <w:p w14:paraId="40171B4A"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469D6B61"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03B6AE9A"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8</w:t>
            </w:r>
          </w:p>
        </w:tc>
        <w:tc>
          <w:tcPr>
            <w:tcW w:w="3791" w:type="dxa"/>
          </w:tcPr>
          <w:p w14:paraId="125503CB"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Trabajo decente y crecimiento económico</w:t>
            </w:r>
          </w:p>
        </w:tc>
        <w:tc>
          <w:tcPr>
            <w:tcW w:w="4304" w:type="dxa"/>
          </w:tcPr>
          <w:p w14:paraId="627F3EE9" w14:textId="77777777" w:rsidR="00742168" w:rsidRPr="00600F1D" w:rsidRDefault="00742168" w:rsidP="00FF7A32">
            <w:pPr>
              <w:keepNext/>
              <w:keepLines/>
              <w:jc w:val="both"/>
              <w:outlineLvl w:val="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600F1D">
              <w:rPr>
                <w:rFonts w:asciiTheme="minorHAnsi" w:hAnsiTheme="minorHAnsi" w:cstheme="minorHAnsi"/>
                <w:b/>
                <w:color w:val="000000"/>
                <w:sz w:val="18"/>
                <w:szCs w:val="18"/>
                <w:lang w:val="es-ES_tradnl"/>
              </w:rPr>
              <w:t>N.A</w:t>
            </w:r>
            <w:proofErr w:type="gramEnd"/>
          </w:p>
        </w:tc>
      </w:tr>
      <w:tr w:rsidR="00742168" w:rsidRPr="00600F1D" w14:paraId="1B0754ED"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202D2FF2"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9</w:t>
            </w:r>
          </w:p>
        </w:tc>
        <w:tc>
          <w:tcPr>
            <w:tcW w:w="3791" w:type="dxa"/>
          </w:tcPr>
          <w:p w14:paraId="00952A3D"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Industria innovación e infraestructura</w:t>
            </w:r>
          </w:p>
        </w:tc>
        <w:tc>
          <w:tcPr>
            <w:tcW w:w="4304" w:type="dxa"/>
          </w:tcPr>
          <w:p w14:paraId="75821909"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3A21A3E3"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0351C146"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10</w:t>
            </w:r>
          </w:p>
        </w:tc>
        <w:tc>
          <w:tcPr>
            <w:tcW w:w="3791" w:type="dxa"/>
          </w:tcPr>
          <w:p w14:paraId="72703E3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Reducción de las desigualdades</w:t>
            </w:r>
          </w:p>
        </w:tc>
        <w:tc>
          <w:tcPr>
            <w:tcW w:w="4304" w:type="dxa"/>
          </w:tcPr>
          <w:p w14:paraId="5710C9F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689089E6"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3798FF0D"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11</w:t>
            </w:r>
          </w:p>
        </w:tc>
        <w:tc>
          <w:tcPr>
            <w:tcW w:w="3791" w:type="dxa"/>
          </w:tcPr>
          <w:p w14:paraId="037D696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Ciudades y comunidades sostenibles</w:t>
            </w:r>
          </w:p>
        </w:tc>
        <w:tc>
          <w:tcPr>
            <w:tcW w:w="4304" w:type="dxa"/>
          </w:tcPr>
          <w:p w14:paraId="7D42039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3A2EB0D9"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0C0738DD"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12</w:t>
            </w:r>
          </w:p>
        </w:tc>
        <w:tc>
          <w:tcPr>
            <w:tcW w:w="3791" w:type="dxa"/>
          </w:tcPr>
          <w:p w14:paraId="0C1D36E0"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Producción y consumo responsables</w:t>
            </w:r>
          </w:p>
        </w:tc>
        <w:tc>
          <w:tcPr>
            <w:tcW w:w="4304" w:type="dxa"/>
          </w:tcPr>
          <w:p w14:paraId="57CEF8E1"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Buenas prácticas en la preparación de alimentos, inocuidad alimentaria.</w:t>
            </w:r>
          </w:p>
        </w:tc>
      </w:tr>
      <w:tr w:rsidR="00742168" w:rsidRPr="00600F1D" w14:paraId="4618E752"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2C4337E5"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13</w:t>
            </w:r>
          </w:p>
        </w:tc>
        <w:tc>
          <w:tcPr>
            <w:tcW w:w="3791" w:type="dxa"/>
          </w:tcPr>
          <w:p w14:paraId="29C41579"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Acción por el clima</w:t>
            </w:r>
          </w:p>
        </w:tc>
        <w:tc>
          <w:tcPr>
            <w:tcW w:w="4304" w:type="dxa"/>
          </w:tcPr>
          <w:p w14:paraId="62788F28"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001F5CF9"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446EFCF2"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14</w:t>
            </w:r>
          </w:p>
        </w:tc>
        <w:tc>
          <w:tcPr>
            <w:tcW w:w="3791" w:type="dxa"/>
          </w:tcPr>
          <w:p w14:paraId="70EAA6A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Vida submarina</w:t>
            </w:r>
          </w:p>
        </w:tc>
        <w:tc>
          <w:tcPr>
            <w:tcW w:w="4304" w:type="dxa"/>
          </w:tcPr>
          <w:p w14:paraId="7509481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2FB1B481"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4E3E5C00"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15</w:t>
            </w:r>
          </w:p>
        </w:tc>
        <w:tc>
          <w:tcPr>
            <w:tcW w:w="3791" w:type="dxa"/>
          </w:tcPr>
          <w:p w14:paraId="495C57E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Vida de ecosistemas terrestres</w:t>
            </w:r>
          </w:p>
        </w:tc>
        <w:tc>
          <w:tcPr>
            <w:tcW w:w="4304" w:type="dxa"/>
          </w:tcPr>
          <w:p w14:paraId="76A4E9F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1D1B3DE9"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4F667CD3"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16</w:t>
            </w:r>
          </w:p>
        </w:tc>
        <w:tc>
          <w:tcPr>
            <w:tcW w:w="3791" w:type="dxa"/>
          </w:tcPr>
          <w:p w14:paraId="29CF7AD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Paz justicia e instituciones sólidas</w:t>
            </w:r>
          </w:p>
        </w:tc>
        <w:tc>
          <w:tcPr>
            <w:tcW w:w="4304" w:type="dxa"/>
          </w:tcPr>
          <w:p w14:paraId="17A7D822"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proofErr w:type="gramStart"/>
            <w:r w:rsidRPr="00600F1D">
              <w:rPr>
                <w:rFonts w:asciiTheme="minorHAnsi" w:hAnsiTheme="minorHAnsi" w:cstheme="minorHAnsi"/>
                <w:color w:val="000000"/>
                <w:sz w:val="18"/>
                <w:szCs w:val="18"/>
                <w:lang w:val="es-ES_tradnl"/>
              </w:rPr>
              <w:t>N.A</w:t>
            </w:r>
            <w:proofErr w:type="gramEnd"/>
          </w:p>
        </w:tc>
      </w:tr>
      <w:tr w:rsidR="00742168" w:rsidRPr="00600F1D" w14:paraId="6BF2CAA9" w14:textId="77777777" w:rsidTr="004B160B">
        <w:tc>
          <w:tcPr>
            <w:cnfStyle w:val="001000000000" w:firstRow="0" w:lastRow="0" w:firstColumn="1" w:lastColumn="0" w:oddVBand="0" w:evenVBand="0" w:oddHBand="0" w:evenHBand="0" w:firstRowFirstColumn="0" w:firstRowLastColumn="0" w:lastRowFirstColumn="0" w:lastRowLastColumn="0"/>
            <w:tcW w:w="599" w:type="dxa"/>
          </w:tcPr>
          <w:p w14:paraId="3922D7E8" w14:textId="77777777" w:rsidR="00742168" w:rsidRPr="00600F1D" w:rsidRDefault="00742168" w:rsidP="00FF7A32">
            <w:pPr>
              <w:jc w:val="both"/>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17</w:t>
            </w:r>
          </w:p>
        </w:tc>
        <w:tc>
          <w:tcPr>
            <w:tcW w:w="3791" w:type="dxa"/>
          </w:tcPr>
          <w:p w14:paraId="08C1A4F8"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Alianzas para lograr los objetivos</w:t>
            </w:r>
          </w:p>
        </w:tc>
        <w:tc>
          <w:tcPr>
            <w:tcW w:w="4304" w:type="dxa"/>
          </w:tcPr>
          <w:p w14:paraId="07E26EBA"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u w:val="single"/>
                <w:lang w:val="es-ES_tradnl"/>
              </w:rPr>
              <w:t>17.6 Fortalecer la alianza global para el desarrollo sostenible</w:t>
            </w:r>
            <w:r w:rsidRPr="00600F1D">
              <w:rPr>
                <w:rFonts w:asciiTheme="minorHAnsi" w:hAnsiTheme="minorHAnsi" w:cstheme="minorHAnsi"/>
                <w:color w:val="000000"/>
                <w:sz w:val="18"/>
                <w:szCs w:val="18"/>
                <w:lang w:val="es-ES_tradnl"/>
              </w:rPr>
              <w:t xml:space="preserve">. </w:t>
            </w:r>
          </w:p>
          <w:p w14:paraId="14BE84A1"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_tradnl"/>
              </w:rPr>
            </w:pPr>
            <w:r w:rsidRPr="00600F1D">
              <w:rPr>
                <w:rFonts w:asciiTheme="minorHAnsi" w:hAnsiTheme="minorHAnsi" w:cstheme="minorHAnsi"/>
                <w:color w:val="000000"/>
                <w:sz w:val="18"/>
                <w:szCs w:val="18"/>
                <w:lang w:val="es-ES_tradnl"/>
              </w:rPr>
              <w:t>Transferencia de conocimiento desde los grupos nacionales e internacionales en alianza o convenio para la realización de los proyectos de investigación.</w:t>
            </w:r>
          </w:p>
        </w:tc>
      </w:tr>
    </w:tbl>
    <w:p w14:paraId="5C559BBF" w14:textId="77777777" w:rsidR="00742168" w:rsidRDefault="00742168" w:rsidP="00FF7A32">
      <w:pPr>
        <w:spacing w:after="0" w:line="240" w:lineRule="auto"/>
        <w:ind w:left="360"/>
        <w:jc w:val="both"/>
        <w:rPr>
          <w:b/>
        </w:rPr>
      </w:pPr>
      <w:r w:rsidRPr="00A64FD6">
        <w:rPr>
          <w:b/>
        </w:rPr>
        <w:t>* N.A: No aplica.</w:t>
      </w:r>
    </w:p>
    <w:p w14:paraId="5B44CD05" w14:textId="0DE21A34" w:rsidR="00742168" w:rsidRPr="00214FA3" w:rsidRDefault="00742168" w:rsidP="00FF7A32">
      <w:pPr>
        <w:pStyle w:val="Descripcin"/>
        <w:keepNext/>
        <w:spacing w:after="0" w:line="240" w:lineRule="auto"/>
        <w:rPr>
          <w:rFonts w:asciiTheme="minorHAnsi" w:eastAsiaTheme="minorHAnsi" w:hAnsiTheme="minorHAnsi" w:cstheme="minorBidi"/>
          <w:bCs/>
          <w:i w:val="0"/>
          <w:iCs w:val="0"/>
          <w:color w:val="auto"/>
          <w:sz w:val="22"/>
          <w:szCs w:val="22"/>
        </w:rPr>
      </w:pPr>
      <w:bookmarkStart w:id="200" w:name="_Toc66193510"/>
      <w:r w:rsidRPr="00214FA3">
        <w:rPr>
          <w:rFonts w:asciiTheme="minorHAnsi" w:eastAsiaTheme="minorHAnsi" w:hAnsiTheme="minorHAnsi" w:cstheme="minorBidi"/>
          <w:b/>
          <w:bCs/>
          <w:i w:val="0"/>
          <w:iCs w:val="0"/>
          <w:color w:val="auto"/>
          <w:sz w:val="22"/>
          <w:szCs w:val="22"/>
        </w:rPr>
        <w:lastRenderedPageBreak/>
        <w:t xml:space="preserve">Tabla </w:t>
      </w:r>
      <w:r w:rsidRPr="00214FA3">
        <w:rPr>
          <w:rFonts w:asciiTheme="minorHAnsi" w:eastAsiaTheme="minorHAnsi" w:hAnsiTheme="minorHAnsi" w:cstheme="minorBidi"/>
          <w:b/>
          <w:bCs/>
          <w:i w:val="0"/>
          <w:iCs w:val="0"/>
          <w:color w:val="auto"/>
          <w:sz w:val="22"/>
          <w:szCs w:val="22"/>
        </w:rPr>
        <w:fldChar w:fldCharType="begin"/>
      </w:r>
      <w:r w:rsidRPr="00214FA3">
        <w:rPr>
          <w:rFonts w:asciiTheme="minorHAnsi" w:eastAsiaTheme="minorHAnsi" w:hAnsiTheme="minorHAnsi" w:cstheme="minorBidi"/>
          <w:b/>
          <w:bCs/>
          <w:i w:val="0"/>
          <w:iCs w:val="0"/>
          <w:color w:val="auto"/>
          <w:sz w:val="22"/>
          <w:szCs w:val="22"/>
        </w:rPr>
        <w:instrText xml:space="preserve"> SEQ Tabla \* ARABIC </w:instrText>
      </w:r>
      <w:r w:rsidRPr="00214FA3">
        <w:rPr>
          <w:rFonts w:asciiTheme="minorHAnsi" w:eastAsiaTheme="minorHAnsi" w:hAnsiTheme="minorHAnsi" w:cstheme="minorBidi"/>
          <w:b/>
          <w:bCs/>
          <w:i w:val="0"/>
          <w:iCs w:val="0"/>
          <w:color w:val="auto"/>
          <w:sz w:val="22"/>
          <w:szCs w:val="22"/>
        </w:rPr>
        <w:fldChar w:fldCharType="separate"/>
      </w:r>
      <w:r>
        <w:rPr>
          <w:rFonts w:asciiTheme="minorHAnsi" w:eastAsiaTheme="minorHAnsi" w:hAnsiTheme="minorHAnsi" w:cstheme="minorBidi"/>
          <w:b/>
          <w:bCs/>
          <w:i w:val="0"/>
          <w:iCs w:val="0"/>
          <w:noProof/>
          <w:color w:val="auto"/>
          <w:sz w:val="22"/>
          <w:szCs w:val="22"/>
        </w:rPr>
        <w:t>2</w:t>
      </w:r>
      <w:r w:rsidRPr="00214FA3">
        <w:rPr>
          <w:rFonts w:asciiTheme="minorHAnsi" w:eastAsiaTheme="minorHAnsi" w:hAnsiTheme="minorHAnsi" w:cstheme="minorBidi"/>
          <w:b/>
          <w:bCs/>
          <w:i w:val="0"/>
          <w:iCs w:val="0"/>
          <w:color w:val="auto"/>
          <w:sz w:val="22"/>
          <w:szCs w:val="22"/>
        </w:rPr>
        <w:fldChar w:fldCharType="end"/>
      </w:r>
      <w:r>
        <w:rPr>
          <w:rFonts w:asciiTheme="minorHAnsi" w:eastAsiaTheme="minorHAnsi" w:hAnsiTheme="minorHAnsi" w:cstheme="minorBidi"/>
          <w:b/>
          <w:bCs/>
          <w:i w:val="0"/>
          <w:iCs w:val="0"/>
          <w:color w:val="auto"/>
          <w:sz w:val="22"/>
          <w:szCs w:val="22"/>
        </w:rPr>
        <w:t>2</w:t>
      </w:r>
      <w:r w:rsidRPr="00214FA3">
        <w:rPr>
          <w:rFonts w:asciiTheme="minorHAnsi" w:eastAsiaTheme="minorHAnsi" w:hAnsiTheme="minorHAnsi" w:cstheme="minorBidi"/>
          <w:b/>
          <w:bCs/>
          <w:i w:val="0"/>
          <w:iCs w:val="0"/>
          <w:color w:val="auto"/>
          <w:sz w:val="22"/>
          <w:szCs w:val="22"/>
        </w:rPr>
        <w:t>.</w:t>
      </w:r>
      <w:r w:rsidRPr="00214FA3">
        <w:rPr>
          <w:rFonts w:asciiTheme="minorHAnsi" w:eastAsiaTheme="minorHAnsi" w:hAnsiTheme="minorHAnsi" w:cstheme="minorBidi"/>
          <w:bCs/>
          <w:i w:val="0"/>
          <w:iCs w:val="0"/>
          <w:color w:val="auto"/>
          <w:sz w:val="22"/>
          <w:szCs w:val="22"/>
        </w:rPr>
        <w:t xml:space="preserve"> Relación de los aportes de los grupos de la Facultad Ciencias de la Salud con el objetivo del desarrollo sostenible No. 3: Salud y Bienestar</w:t>
      </w:r>
      <w:bookmarkEnd w:id="200"/>
    </w:p>
    <w:tbl>
      <w:tblPr>
        <w:tblStyle w:val="Tabladecuadrcula1clara-nfasis31"/>
        <w:tblW w:w="0" w:type="auto"/>
        <w:tblLook w:val="04A0" w:firstRow="1" w:lastRow="0" w:firstColumn="1" w:lastColumn="0" w:noHBand="0" w:noVBand="1"/>
      </w:tblPr>
      <w:tblGrid>
        <w:gridCol w:w="959"/>
        <w:gridCol w:w="3544"/>
        <w:gridCol w:w="4191"/>
      </w:tblGrid>
      <w:tr w:rsidR="00742168" w:rsidRPr="00600F1D" w14:paraId="0C83D38A" w14:textId="77777777" w:rsidTr="004B1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97A2276" w14:textId="77777777" w:rsidR="00742168" w:rsidRPr="00600F1D" w:rsidRDefault="00742168" w:rsidP="00FF7A32">
            <w:pPr>
              <w:jc w:val="both"/>
              <w:rPr>
                <w:rFonts w:asciiTheme="minorHAnsi" w:hAnsiTheme="minorHAnsi" w:cstheme="minorHAnsi"/>
                <w:sz w:val="18"/>
                <w:szCs w:val="18"/>
                <w:lang w:val="es-ES_tradnl"/>
              </w:rPr>
            </w:pPr>
            <w:bookmarkStart w:id="201" w:name="OLE_LINK1"/>
            <w:r w:rsidRPr="00600F1D">
              <w:rPr>
                <w:rFonts w:asciiTheme="minorHAnsi" w:hAnsiTheme="minorHAnsi" w:cstheme="minorHAnsi"/>
                <w:sz w:val="18"/>
                <w:szCs w:val="18"/>
                <w:lang w:val="es-ES_tradnl"/>
              </w:rPr>
              <w:t>No.</w:t>
            </w:r>
          </w:p>
        </w:tc>
        <w:tc>
          <w:tcPr>
            <w:tcW w:w="3544" w:type="dxa"/>
          </w:tcPr>
          <w:p w14:paraId="5D890D6A" w14:textId="77777777" w:rsidR="00742168" w:rsidRPr="00600F1D" w:rsidRDefault="00742168" w:rsidP="00FF7A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METAS DEL OBJETIVO</w:t>
            </w:r>
          </w:p>
        </w:tc>
        <w:tc>
          <w:tcPr>
            <w:tcW w:w="4191" w:type="dxa"/>
          </w:tcPr>
          <w:p w14:paraId="6DD481C8" w14:textId="77777777" w:rsidR="00742168" w:rsidRPr="00600F1D" w:rsidRDefault="00742168" w:rsidP="00FF7A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b w:val="0"/>
                <w:bCs w:val="0"/>
                <w:sz w:val="18"/>
                <w:szCs w:val="18"/>
                <w:lang w:val="es-ES_tradnl"/>
              </w:rPr>
              <w:t>Aportes</w:t>
            </w:r>
          </w:p>
        </w:tc>
      </w:tr>
      <w:tr w:rsidR="00742168" w:rsidRPr="00600F1D" w14:paraId="7484CFD4" w14:textId="77777777" w:rsidTr="004B160B">
        <w:trPr>
          <w:trHeight w:val="1104"/>
        </w:trPr>
        <w:tc>
          <w:tcPr>
            <w:cnfStyle w:val="001000000000" w:firstRow="0" w:lastRow="0" w:firstColumn="1" w:lastColumn="0" w:oddVBand="0" w:evenVBand="0" w:oddHBand="0" w:evenHBand="0" w:firstRowFirstColumn="0" w:firstRowLastColumn="0" w:lastRowFirstColumn="0" w:lastRowLastColumn="0"/>
            <w:tcW w:w="959" w:type="dxa"/>
          </w:tcPr>
          <w:p w14:paraId="38570E9B" w14:textId="77777777" w:rsidR="00742168" w:rsidRPr="00600F1D" w:rsidRDefault="00742168" w:rsidP="00FF7A32">
            <w:pPr>
              <w:jc w:val="both"/>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3.1</w:t>
            </w:r>
          </w:p>
        </w:tc>
        <w:tc>
          <w:tcPr>
            <w:tcW w:w="3544" w:type="dxa"/>
          </w:tcPr>
          <w:p w14:paraId="7ED80FF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3.1</w:t>
            </w:r>
            <w:r w:rsidRPr="00600F1D">
              <w:rPr>
                <w:rFonts w:asciiTheme="minorHAnsi" w:hAnsiTheme="minorHAnsi" w:cstheme="minorHAnsi"/>
                <w:sz w:val="18"/>
                <w:szCs w:val="18"/>
                <w:lang w:val="es-ES_tradnl"/>
              </w:rPr>
              <w:t> - Reducir la mortalidad materna</w:t>
            </w:r>
          </w:p>
          <w:p w14:paraId="41EA929D"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De aquí a 2030, reducir la tasa mundial de mortalidad materna a menos de 70 por cada 100.000 nacidos vivos.</w:t>
            </w:r>
          </w:p>
        </w:tc>
        <w:tc>
          <w:tcPr>
            <w:tcW w:w="4191" w:type="dxa"/>
          </w:tcPr>
          <w:p w14:paraId="5F0756F1"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Estudios dirigidos a biomarcadores pronóstico de complicaciones en enfermedades tropicales más frecuentes en Córdoba (Malaria, dengue, leptospirosis), que permita mejorar la calidad de vida de las maternas.</w:t>
            </w:r>
          </w:p>
          <w:p w14:paraId="379F4773"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
        </w:tc>
      </w:tr>
      <w:tr w:rsidR="00742168" w:rsidRPr="00600F1D" w14:paraId="6A3C9367" w14:textId="77777777" w:rsidTr="004B160B">
        <w:tc>
          <w:tcPr>
            <w:cnfStyle w:val="001000000000" w:firstRow="0" w:lastRow="0" w:firstColumn="1" w:lastColumn="0" w:oddVBand="0" w:evenVBand="0" w:oddHBand="0" w:evenHBand="0" w:firstRowFirstColumn="0" w:firstRowLastColumn="0" w:lastRowFirstColumn="0" w:lastRowLastColumn="0"/>
            <w:tcW w:w="959" w:type="dxa"/>
          </w:tcPr>
          <w:p w14:paraId="2625FC0B" w14:textId="77777777" w:rsidR="00742168" w:rsidRPr="00600F1D" w:rsidRDefault="00742168" w:rsidP="00FF7A32">
            <w:pPr>
              <w:jc w:val="both"/>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3.2</w:t>
            </w:r>
          </w:p>
        </w:tc>
        <w:tc>
          <w:tcPr>
            <w:tcW w:w="3544" w:type="dxa"/>
          </w:tcPr>
          <w:p w14:paraId="1A42E793"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3.2</w:t>
            </w:r>
            <w:r w:rsidRPr="00600F1D">
              <w:rPr>
                <w:rFonts w:asciiTheme="minorHAnsi" w:hAnsiTheme="minorHAnsi" w:cstheme="minorHAnsi"/>
                <w:sz w:val="18"/>
                <w:szCs w:val="18"/>
                <w:lang w:val="es-ES_tradnl"/>
              </w:rPr>
              <w:t> - Acabar con las muertes prevenibles de menores de 5 años</w:t>
            </w:r>
          </w:p>
          <w:p w14:paraId="13BAA103"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De aquí a 2030, poner fin a las muertes evitables de recién nacidos y de niños menores de 5 años, logrando que todos los países intenten reducir la mortalidad neonatal al menos a 12 por cada 1.000 nacidos vivos y la mortalidad de los niños menores de 5 años.</w:t>
            </w:r>
          </w:p>
        </w:tc>
        <w:tc>
          <w:tcPr>
            <w:tcW w:w="4191" w:type="dxa"/>
          </w:tcPr>
          <w:p w14:paraId="79BFA2D0"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
          <w:p w14:paraId="47D604A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Estudios sobre biomarcadores predictores de complicaciones en enfermedades tropicales más frecuentes en Córdoba (Malaria, dengue, leptospirosis), que permita mejorar la calidad de vida de niños menores de 5 años.</w:t>
            </w:r>
          </w:p>
          <w:p w14:paraId="787CE3D0"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
        </w:tc>
      </w:tr>
      <w:tr w:rsidR="00742168" w:rsidRPr="00600F1D" w14:paraId="05ED3F3E" w14:textId="77777777" w:rsidTr="004B160B">
        <w:tc>
          <w:tcPr>
            <w:cnfStyle w:val="001000000000" w:firstRow="0" w:lastRow="0" w:firstColumn="1" w:lastColumn="0" w:oddVBand="0" w:evenVBand="0" w:oddHBand="0" w:evenHBand="0" w:firstRowFirstColumn="0" w:firstRowLastColumn="0" w:lastRowFirstColumn="0" w:lastRowLastColumn="0"/>
            <w:tcW w:w="959" w:type="dxa"/>
          </w:tcPr>
          <w:p w14:paraId="30EFC58A" w14:textId="77777777" w:rsidR="00742168" w:rsidRPr="00600F1D" w:rsidRDefault="00742168" w:rsidP="00FF7A32">
            <w:pPr>
              <w:jc w:val="both"/>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3.3</w:t>
            </w:r>
          </w:p>
        </w:tc>
        <w:tc>
          <w:tcPr>
            <w:tcW w:w="3544" w:type="dxa"/>
          </w:tcPr>
          <w:p w14:paraId="797A00EB"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3.3</w:t>
            </w:r>
            <w:r w:rsidRPr="00600F1D">
              <w:rPr>
                <w:rFonts w:asciiTheme="minorHAnsi" w:hAnsiTheme="minorHAnsi" w:cstheme="minorHAnsi"/>
                <w:sz w:val="18"/>
                <w:szCs w:val="18"/>
                <w:lang w:val="es-ES_tradnl"/>
              </w:rPr>
              <w:t> - Lucha contra las enfermedades transmisibles</w:t>
            </w:r>
          </w:p>
          <w:p w14:paraId="588223A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De aquí a 2030, poner fin a las epidemias del SIDA, la tuberculosis, la malaria y las enfermedades tropicales desatendidas y combatir la hepatitis, las enfermedades transmitidas por el agua y otras enfermedades transmisibles.</w:t>
            </w:r>
          </w:p>
        </w:tc>
        <w:tc>
          <w:tcPr>
            <w:tcW w:w="4191" w:type="dxa"/>
          </w:tcPr>
          <w:p w14:paraId="139E368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Estudios sobre reducción de las enfermedades tropicales.</w:t>
            </w:r>
          </w:p>
          <w:p w14:paraId="379F8F3F"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Biomarcadores pronósticos de complicaciones en enfermedades tropicales más frecuentes en Córdoba (Malaria, Leptospirosis, Dengue), que permita mejorar la calidad de vida de la población.</w:t>
            </w:r>
          </w:p>
          <w:p w14:paraId="7F473D6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 xml:space="preserve">Estudios </w:t>
            </w:r>
            <w:proofErr w:type="spellStart"/>
            <w:r w:rsidRPr="00600F1D">
              <w:rPr>
                <w:rFonts w:asciiTheme="minorHAnsi" w:hAnsiTheme="minorHAnsi" w:cstheme="minorHAnsi"/>
                <w:sz w:val="18"/>
                <w:szCs w:val="18"/>
                <w:lang w:val="es-ES_tradnl"/>
              </w:rPr>
              <w:t>ecoepidemiológicos</w:t>
            </w:r>
            <w:proofErr w:type="spellEnd"/>
            <w:r w:rsidRPr="00600F1D">
              <w:rPr>
                <w:rFonts w:asciiTheme="minorHAnsi" w:hAnsiTheme="minorHAnsi" w:cstheme="minorHAnsi"/>
                <w:sz w:val="18"/>
                <w:szCs w:val="18"/>
                <w:lang w:val="es-ES_tradnl"/>
              </w:rPr>
              <w:t xml:space="preserve"> de </w:t>
            </w:r>
            <w:proofErr w:type="spellStart"/>
            <w:r w:rsidRPr="00600F1D">
              <w:rPr>
                <w:rFonts w:asciiTheme="minorHAnsi" w:hAnsiTheme="minorHAnsi" w:cstheme="minorHAnsi"/>
                <w:sz w:val="18"/>
                <w:szCs w:val="18"/>
                <w:lang w:val="es-ES_tradnl"/>
              </w:rPr>
              <w:t>leptospira</w:t>
            </w:r>
            <w:proofErr w:type="spellEnd"/>
            <w:r w:rsidRPr="00600F1D">
              <w:rPr>
                <w:rFonts w:asciiTheme="minorHAnsi" w:hAnsiTheme="minorHAnsi" w:cstheme="minorHAnsi"/>
                <w:sz w:val="18"/>
                <w:szCs w:val="18"/>
                <w:lang w:val="es-ES_tradnl"/>
              </w:rPr>
              <w:t xml:space="preserve"> y otras enfermedades tropicales.</w:t>
            </w:r>
          </w:p>
          <w:p w14:paraId="6B0C5AC2"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 xml:space="preserve">Metagenómica para infecciones múltiples y genómica para susceptibilidad a infecciones tropicales y </w:t>
            </w:r>
            <w:proofErr w:type="spellStart"/>
            <w:r w:rsidRPr="00600F1D">
              <w:rPr>
                <w:rFonts w:asciiTheme="minorHAnsi" w:hAnsiTheme="minorHAnsi" w:cstheme="minorHAnsi"/>
                <w:sz w:val="18"/>
                <w:szCs w:val="18"/>
                <w:lang w:val="es-ES_tradnl"/>
              </w:rPr>
              <w:t>ancestria</w:t>
            </w:r>
            <w:proofErr w:type="spellEnd"/>
            <w:r w:rsidRPr="00600F1D">
              <w:rPr>
                <w:rFonts w:asciiTheme="minorHAnsi" w:hAnsiTheme="minorHAnsi" w:cstheme="minorHAnsi"/>
                <w:sz w:val="18"/>
                <w:szCs w:val="18"/>
                <w:lang w:val="es-ES_tradnl"/>
              </w:rPr>
              <w:t>.</w:t>
            </w:r>
          </w:p>
          <w:p w14:paraId="5402AE80"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Análisis de la dinámica de la frecuencia de enfermedades.</w:t>
            </w:r>
          </w:p>
        </w:tc>
      </w:tr>
      <w:tr w:rsidR="00742168" w:rsidRPr="00600F1D" w14:paraId="5CFA1C50" w14:textId="77777777" w:rsidTr="004B160B">
        <w:tc>
          <w:tcPr>
            <w:cnfStyle w:val="001000000000" w:firstRow="0" w:lastRow="0" w:firstColumn="1" w:lastColumn="0" w:oddVBand="0" w:evenVBand="0" w:oddHBand="0" w:evenHBand="0" w:firstRowFirstColumn="0" w:firstRowLastColumn="0" w:lastRowFirstColumn="0" w:lastRowLastColumn="0"/>
            <w:tcW w:w="959" w:type="dxa"/>
          </w:tcPr>
          <w:p w14:paraId="799FDFB9"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sz w:val="18"/>
                <w:szCs w:val="18"/>
                <w:lang w:val="es-ES_tradnl"/>
              </w:rPr>
              <w:t>3.4</w:t>
            </w:r>
          </w:p>
        </w:tc>
        <w:tc>
          <w:tcPr>
            <w:tcW w:w="3544" w:type="dxa"/>
          </w:tcPr>
          <w:p w14:paraId="0556B0E0"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3.4</w:t>
            </w:r>
            <w:r w:rsidRPr="00600F1D">
              <w:rPr>
                <w:rFonts w:asciiTheme="minorHAnsi" w:hAnsiTheme="minorHAnsi" w:cstheme="minorHAnsi"/>
                <w:sz w:val="18"/>
                <w:szCs w:val="18"/>
                <w:lang w:val="es-ES_tradnl"/>
              </w:rPr>
              <w:t> - Reducir la mortalidad por enfermedades no transmisibles.</w:t>
            </w:r>
          </w:p>
          <w:p w14:paraId="69CC2DC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De aquí a 2030, reducir en un tercio la mortalidad prematura por enfermedades no transmisibles mediante su prevención y tratamiento, y promover la salud mental y el bienestar.</w:t>
            </w:r>
          </w:p>
        </w:tc>
        <w:tc>
          <w:tcPr>
            <w:tcW w:w="4191" w:type="dxa"/>
          </w:tcPr>
          <w:p w14:paraId="59062D0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roofErr w:type="gramStart"/>
            <w:r w:rsidRPr="00600F1D">
              <w:rPr>
                <w:rFonts w:asciiTheme="minorHAnsi" w:hAnsiTheme="minorHAnsi" w:cstheme="minorHAnsi"/>
                <w:sz w:val="18"/>
                <w:szCs w:val="18"/>
                <w:lang w:val="es-ES"/>
              </w:rPr>
              <w:t>N.A</w:t>
            </w:r>
            <w:proofErr w:type="gramEnd"/>
          </w:p>
        </w:tc>
      </w:tr>
      <w:tr w:rsidR="00742168" w:rsidRPr="00600F1D" w14:paraId="56B0C2F6" w14:textId="77777777" w:rsidTr="004B160B">
        <w:tc>
          <w:tcPr>
            <w:cnfStyle w:val="001000000000" w:firstRow="0" w:lastRow="0" w:firstColumn="1" w:lastColumn="0" w:oddVBand="0" w:evenVBand="0" w:oddHBand="0" w:evenHBand="0" w:firstRowFirstColumn="0" w:firstRowLastColumn="0" w:lastRowFirstColumn="0" w:lastRowLastColumn="0"/>
            <w:tcW w:w="959" w:type="dxa"/>
          </w:tcPr>
          <w:p w14:paraId="021D20CD"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sz w:val="18"/>
                <w:szCs w:val="18"/>
                <w:lang w:val="es-ES_tradnl"/>
              </w:rPr>
              <w:t>3.5</w:t>
            </w:r>
          </w:p>
        </w:tc>
        <w:tc>
          <w:tcPr>
            <w:tcW w:w="3544" w:type="dxa"/>
          </w:tcPr>
          <w:p w14:paraId="328015FD"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3.5</w:t>
            </w:r>
            <w:r w:rsidRPr="00600F1D">
              <w:rPr>
                <w:rFonts w:asciiTheme="minorHAnsi" w:hAnsiTheme="minorHAnsi" w:cstheme="minorHAnsi"/>
                <w:sz w:val="18"/>
                <w:szCs w:val="18"/>
                <w:lang w:val="es-ES_tradnl"/>
              </w:rPr>
              <w:t> - Prevenir y tratar el abuso de sustancias</w:t>
            </w:r>
          </w:p>
          <w:p w14:paraId="76D8699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Fortalecer la prevención y el tratamiento del abuso de sustancias adictivas, incluido el uso indebido de estupefacientes y el consumo nocivo de alcohol.</w:t>
            </w:r>
          </w:p>
        </w:tc>
        <w:tc>
          <w:tcPr>
            <w:tcW w:w="4191" w:type="dxa"/>
          </w:tcPr>
          <w:p w14:paraId="6758DA0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roofErr w:type="gramStart"/>
            <w:r w:rsidRPr="00600F1D">
              <w:rPr>
                <w:rFonts w:asciiTheme="minorHAnsi" w:hAnsiTheme="minorHAnsi" w:cstheme="minorHAnsi"/>
                <w:sz w:val="18"/>
                <w:szCs w:val="18"/>
                <w:lang w:val="es-ES_tradnl"/>
              </w:rPr>
              <w:t>N.A</w:t>
            </w:r>
            <w:proofErr w:type="gramEnd"/>
          </w:p>
        </w:tc>
      </w:tr>
      <w:tr w:rsidR="00742168" w:rsidRPr="00600F1D" w14:paraId="3A718E64" w14:textId="77777777" w:rsidTr="004B160B">
        <w:tc>
          <w:tcPr>
            <w:cnfStyle w:val="001000000000" w:firstRow="0" w:lastRow="0" w:firstColumn="1" w:lastColumn="0" w:oddVBand="0" w:evenVBand="0" w:oddHBand="0" w:evenHBand="0" w:firstRowFirstColumn="0" w:firstRowLastColumn="0" w:lastRowFirstColumn="0" w:lastRowLastColumn="0"/>
            <w:tcW w:w="959" w:type="dxa"/>
          </w:tcPr>
          <w:p w14:paraId="56344CB4"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b w:val="0"/>
                <w:bCs w:val="0"/>
                <w:sz w:val="18"/>
                <w:szCs w:val="18"/>
                <w:lang w:val="es-ES_tradnl"/>
              </w:rPr>
              <w:t>3.7</w:t>
            </w:r>
          </w:p>
        </w:tc>
        <w:tc>
          <w:tcPr>
            <w:tcW w:w="3544" w:type="dxa"/>
          </w:tcPr>
          <w:p w14:paraId="2F6F8077"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3.7</w:t>
            </w:r>
            <w:r w:rsidRPr="00600F1D">
              <w:rPr>
                <w:rFonts w:asciiTheme="minorHAnsi" w:hAnsiTheme="minorHAnsi" w:cstheme="minorHAnsi"/>
                <w:sz w:val="18"/>
                <w:szCs w:val="18"/>
                <w:lang w:val="es-ES_tradnl"/>
              </w:rPr>
              <w:t> - Acceso universal a atención reproductiva, planificación y educación</w:t>
            </w:r>
          </w:p>
          <w:p w14:paraId="63A01E5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De aquí a 2030, garantizar el acceso universal a los servicios de salud sexual y reproductiva, incluidos los de planificación familiar, información y educación, y la integración de la salud reproductiva en las estrategias y los programas nacionales.</w:t>
            </w:r>
          </w:p>
        </w:tc>
        <w:tc>
          <w:tcPr>
            <w:tcW w:w="4191" w:type="dxa"/>
          </w:tcPr>
          <w:p w14:paraId="10B9940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roofErr w:type="gramStart"/>
            <w:r w:rsidRPr="00600F1D">
              <w:rPr>
                <w:rFonts w:asciiTheme="minorHAnsi" w:hAnsiTheme="minorHAnsi" w:cstheme="minorHAnsi"/>
                <w:sz w:val="18"/>
                <w:szCs w:val="18"/>
                <w:lang w:val="es-ES_tradnl"/>
              </w:rPr>
              <w:t>N.A</w:t>
            </w:r>
            <w:proofErr w:type="gramEnd"/>
          </w:p>
        </w:tc>
      </w:tr>
      <w:tr w:rsidR="00742168" w:rsidRPr="00600F1D" w14:paraId="7CF2F607" w14:textId="77777777" w:rsidTr="004B160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317059BC"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sz w:val="18"/>
                <w:szCs w:val="18"/>
                <w:lang w:val="es-ES_tradnl"/>
              </w:rPr>
              <w:t>3.8</w:t>
            </w:r>
          </w:p>
        </w:tc>
        <w:tc>
          <w:tcPr>
            <w:tcW w:w="3544" w:type="dxa"/>
            <w:shd w:val="clear" w:color="auto" w:fill="auto"/>
          </w:tcPr>
          <w:p w14:paraId="3E2F5F1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3.8</w:t>
            </w:r>
            <w:r w:rsidRPr="00600F1D">
              <w:rPr>
                <w:rFonts w:asciiTheme="minorHAnsi" w:hAnsiTheme="minorHAnsi" w:cstheme="minorHAnsi"/>
                <w:sz w:val="18"/>
                <w:szCs w:val="18"/>
                <w:lang w:val="es-ES_tradnl"/>
              </w:rPr>
              <w:t> - Alcanzar la cobertura universal de salud</w:t>
            </w:r>
          </w:p>
          <w:p w14:paraId="3A607888"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Lograr la cobertura sanitaria universal, incluida la protección contra los riesgos financieros, el acceso a servicios de salud esenciales de calidad y el acceso a medicamentos y vacunas inocuos, eficaces, asequibles y de calidad para todos.</w:t>
            </w:r>
          </w:p>
        </w:tc>
        <w:tc>
          <w:tcPr>
            <w:tcW w:w="4191" w:type="dxa"/>
            <w:shd w:val="clear" w:color="auto" w:fill="auto"/>
          </w:tcPr>
          <w:p w14:paraId="21FCDE90"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roofErr w:type="gramStart"/>
            <w:r w:rsidRPr="00600F1D">
              <w:rPr>
                <w:rFonts w:asciiTheme="minorHAnsi" w:hAnsiTheme="minorHAnsi" w:cstheme="minorHAnsi"/>
                <w:sz w:val="18"/>
                <w:szCs w:val="18"/>
                <w:lang w:val="es-ES_tradnl"/>
              </w:rPr>
              <w:t>N.A</w:t>
            </w:r>
            <w:proofErr w:type="gramEnd"/>
          </w:p>
        </w:tc>
      </w:tr>
      <w:tr w:rsidR="00742168" w:rsidRPr="00600F1D" w14:paraId="259FD1D6" w14:textId="77777777" w:rsidTr="004B160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0FD561D5"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sz w:val="18"/>
                <w:szCs w:val="18"/>
                <w:lang w:val="es-ES_tradnl"/>
              </w:rPr>
              <w:lastRenderedPageBreak/>
              <w:t>3.9</w:t>
            </w:r>
          </w:p>
        </w:tc>
        <w:tc>
          <w:tcPr>
            <w:tcW w:w="3544" w:type="dxa"/>
            <w:shd w:val="clear" w:color="auto" w:fill="auto"/>
          </w:tcPr>
          <w:p w14:paraId="0816E27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3.9</w:t>
            </w:r>
            <w:r w:rsidRPr="00600F1D">
              <w:rPr>
                <w:rFonts w:asciiTheme="minorHAnsi" w:hAnsiTheme="minorHAnsi" w:cstheme="minorHAnsi"/>
                <w:sz w:val="18"/>
                <w:szCs w:val="18"/>
                <w:lang w:val="es-ES_tradnl"/>
              </w:rPr>
              <w:t> - Reducir las enfermedades y muertes causadas por productos químicos peligrosos y contaminación</w:t>
            </w:r>
          </w:p>
          <w:p w14:paraId="70FA26D9"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De aquí a 2030, reducir considerablemente el número de muertes y enfermedades causadas por productos químicos peligrosos y por la polución y contaminación del aire, el agua y el suelo.</w:t>
            </w:r>
          </w:p>
        </w:tc>
        <w:tc>
          <w:tcPr>
            <w:tcW w:w="4191" w:type="dxa"/>
            <w:shd w:val="clear" w:color="auto" w:fill="auto"/>
          </w:tcPr>
          <w:p w14:paraId="47B14134"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Estudios en sustancias y microorganismos contaminantes para el agua y su efecto en poblaciones humanas.</w:t>
            </w:r>
          </w:p>
          <w:p w14:paraId="761F30CB"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
        </w:tc>
      </w:tr>
      <w:tr w:rsidR="00742168" w:rsidRPr="00600F1D" w14:paraId="78AA9461" w14:textId="77777777" w:rsidTr="004B160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7F41BC68"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sz w:val="18"/>
                <w:szCs w:val="18"/>
                <w:lang w:val="es-ES_tradnl"/>
              </w:rPr>
              <w:t>3.10</w:t>
            </w:r>
          </w:p>
        </w:tc>
        <w:tc>
          <w:tcPr>
            <w:tcW w:w="3544" w:type="dxa"/>
            <w:shd w:val="clear" w:color="auto" w:fill="auto"/>
          </w:tcPr>
          <w:p w14:paraId="17E5CE6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3.A</w:t>
            </w:r>
            <w:r w:rsidRPr="00600F1D">
              <w:rPr>
                <w:rFonts w:asciiTheme="minorHAnsi" w:hAnsiTheme="minorHAnsi" w:cstheme="minorHAnsi"/>
                <w:sz w:val="18"/>
                <w:szCs w:val="18"/>
                <w:lang w:val="es-ES_tradnl"/>
              </w:rPr>
              <w:t> - Implementar el Convenio Marco de la OMS para el Control del Tabaco.</w:t>
            </w:r>
          </w:p>
          <w:p w14:paraId="662D141F"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Fortalecer la aplicación del Convenio Marco de la Organización Mundial de la Salud para el Control del Tabaco en todos los países, según proceda.</w:t>
            </w:r>
          </w:p>
        </w:tc>
        <w:tc>
          <w:tcPr>
            <w:tcW w:w="4191" w:type="dxa"/>
            <w:shd w:val="clear" w:color="auto" w:fill="auto"/>
          </w:tcPr>
          <w:p w14:paraId="6A69D202"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N.A.</w:t>
            </w:r>
          </w:p>
        </w:tc>
      </w:tr>
      <w:tr w:rsidR="00742168" w:rsidRPr="00600F1D" w14:paraId="404F9486" w14:textId="77777777" w:rsidTr="004B160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30B3E88"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sz w:val="18"/>
                <w:szCs w:val="18"/>
                <w:lang w:val="es-ES_tradnl"/>
              </w:rPr>
              <w:t>3.11</w:t>
            </w:r>
          </w:p>
        </w:tc>
        <w:tc>
          <w:tcPr>
            <w:tcW w:w="3544" w:type="dxa"/>
            <w:shd w:val="clear" w:color="auto" w:fill="auto"/>
          </w:tcPr>
          <w:p w14:paraId="216AB37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3.B</w:t>
            </w:r>
            <w:r w:rsidRPr="00600F1D">
              <w:rPr>
                <w:rFonts w:asciiTheme="minorHAnsi" w:hAnsiTheme="minorHAnsi" w:cstheme="minorHAnsi"/>
                <w:sz w:val="18"/>
                <w:szCs w:val="18"/>
                <w:lang w:val="es-ES_tradnl"/>
              </w:rPr>
              <w:t> - Apoyar la investigación, el desarrollo y el acceso universal a vacunas y medicamentos asequibles</w:t>
            </w:r>
          </w:p>
          <w:p w14:paraId="1573775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Apoyar las actividades de investigación y desarrollo de vacunas y medicamentos contra las enfermedades transmisibles y no transmisibles que afectan primordialmente a los países en desarrollo y facilitar el acceso a medicamentos y vacunas esenciales asequibles.</w:t>
            </w:r>
          </w:p>
        </w:tc>
        <w:tc>
          <w:tcPr>
            <w:tcW w:w="4191" w:type="dxa"/>
            <w:shd w:val="clear" w:color="auto" w:fill="auto"/>
          </w:tcPr>
          <w:p w14:paraId="09B6AE76"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Evaluación de moléculas candidatas a tratamiento para malaria y otras enfermedades transmisibles.</w:t>
            </w:r>
          </w:p>
        </w:tc>
      </w:tr>
      <w:tr w:rsidR="00742168" w:rsidRPr="00600F1D" w14:paraId="61ADED2C" w14:textId="77777777" w:rsidTr="004B160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801A03C"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b w:val="0"/>
                <w:bCs w:val="0"/>
                <w:sz w:val="18"/>
                <w:szCs w:val="18"/>
                <w:lang w:val="es-ES_tradnl"/>
              </w:rPr>
              <w:t>3.12</w:t>
            </w:r>
          </w:p>
        </w:tc>
        <w:tc>
          <w:tcPr>
            <w:tcW w:w="3544" w:type="dxa"/>
            <w:shd w:val="clear" w:color="auto" w:fill="auto"/>
          </w:tcPr>
          <w:p w14:paraId="016D098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3.C</w:t>
            </w:r>
            <w:r w:rsidRPr="00600F1D">
              <w:rPr>
                <w:rFonts w:asciiTheme="minorHAnsi" w:hAnsiTheme="minorHAnsi" w:cstheme="minorHAnsi"/>
                <w:sz w:val="18"/>
                <w:szCs w:val="18"/>
                <w:lang w:val="es-ES_tradnl"/>
              </w:rPr>
              <w:t> - Aumentar la financiación de la salud y el apoyo a la fuerza laboral en los países en desarrollo</w:t>
            </w:r>
          </w:p>
          <w:p w14:paraId="4F13FAFA"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Aumentar considerablemente la financiación de la salud y la contratación, el perfeccionamiento, la capacitación y la retención del personal sanitario en los países en desarrollo, especialmente en los países menos adelantados y los pequeños Estados insulares.</w:t>
            </w:r>
          </w:p>
        </w:tc>
        <w:tc>
          <w:tcPr>
            <w:tcW w:w="4191" w:type="dxa"/>
            <w:shd w:val="clear" w:color="auto" w:fill="auto"/>
          </w:tcPr>
          <w:p w14:paraId="4C902EB9"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sz w:val="18"/>
                <w:szCs w:val="18"/>
                <w:lang w:val="es-ES_tradnl"/>
              </w:rPr>
              <w:t>Capacitaciones, entrenamientos con aliados nacionales e internacionales.</w:t>
            </w:r>
          </w:p>
          <w:p w14:paraId="525D55B5"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
        </w:tc>
      </w:tr>
      <w:tr w:rsidR="00742168" w:rsidRPr="00600F1D" w14:paraId="4637C485" w14:textId="77777777" w:rsidTr="004B160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6870AAD1" w14:textId="77777777" w:rsidR="00742168" w:rsidRPr="00600F1D" w:rsidRDefault="00742168" w:rsidP="00FF7A32">
            <w:pPr>
              <w:jc w:val="both"/>
              <w:rPr>
                <w:rFonts w:asciiTheme="minorHAnsi" w:hAnsiTheme="minorHAnsi" w:cstheme="minorHAnsi"/>
                <w:b w:val="0"/>
                <w:bCs w:val="0"/>
                <w:sz w:val="18"/>
                <w:szCs w:val="18"/>
                <w:lang w:val="es-ES_tradnl"/>
              </w:rPr>
            </w:pPr>
            <w:r w:rsidRPr="00600F1D">
              <w:rPr>
                <w:rFonts w:asciiTheme="minorHAnsi" w:hAnsiTheme="minorHAnsi" w:cstheme="minorHAnsi"/>
                <w:b w:val="0"/>
                <w:bCs w:val="0"/>
                <w:sz w:val="18"/>
                <w:szCs w:val="18"/>
                <w:lang w:val="es-ES_tradnl"/>
              </w:rPr>
              <w:t>3.13</w:t>
            </w:r>
          </w:p>
        </w:tc>
        <w:tc>
          <w:tcPr>
            <w:tcW w:w="3544" w:type="dxa"/>
            <w:shd w:val="clear" w:color="auto" w:fill="auto"/>
          </w:tcPr>
          <w:p w14:paraId="4555FB1A"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r w:rsidRPr="00600F1D">
              <w:rPr>
                <w:rFonts w:asciiTheme="minorHAnsi" w:hAnsiTheme="minorHAnsi" w:cstheme="minorHAnsi"/>
                <w:caps/>
                <w:sz w:val="18"/>
                <w:szCs w:val="18"/>
                <w:lang w:val="es-ES_tradnl"/>
              </w:rPr>
              <w:t>3.D</w:t>
            </w:r>
            <w:r w:rsidRPr="00600F1D">
              <w:rPr>
                <w:rFonts w:asciiTheme="minorHAnsi" w:hAnsiTheme="minorHAnsi" w:cstheme="minorHAnsi"/>
                <w:sz w:val="18"/>
                <w:szCs w:val="18"/>
                <w:lang w:val="es-ES_tradnl"/>
              </w:rPr>
              <w:t> - Mejorar los sistemas de alerta temprana para los riesgos a la salud mundial</w:t>
            </w:r>
          </w:p>
          <w:p w14:paraId="0E8EF2DC"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aps/>
                <w:sz w:val="18"/>
                <w:szCs w:val="18"/>
                <w:lang w:val="es-ES_tradnl"/>
              </w:rPr>
            </w:pPr>
            <w:r w:rsidRPr="00600F1D">
              <w:rPr>
                <w:rFonts w:asciiTheme="minorHAnsi" w:hAnsiTheme="minorHAnsi" w:cstheme="minorHAnsi"/>
                <w:sz w:val="18"/>
                <w:szCs w:val="18"/>
                <w:lang w:val="es-ES_tradnl"/>
              </w:rPr>
              <w:t>Reforzar la capacidad de todos los países, en particular los países en desarrollo, en materia de alerta temprana, reducción de riesgos y gestión de los riesgos para la salud nacional y mundial.</w:t>
            </w:r>
          </w:p>
        </w:tc>
        <w:tc>
          <w:tcPr>
            <w:tcW w:w="4191" w:type="dxa"/>
            <w:shd w:val="clear" w:color="auto" w:fill="auto"/>
          </w:tcPr>
          <w:p w14:paraId="1D07904E" w14:textId="77777777" w:rsidR="00742168" w:rsidRPr="00600F1D" w:rsidRDefault="00742168"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_tradnl"/>
              </w:rPr>
            </w:pPr>
            <w:proofErr w:type="gramStart"/>
            <w:r w:rsidRPr="00600F1D">
              <w:rPr>
                <w:rFonts w:asciiTheme="minorHAnsi" w:hAnsiTheme="minorHAnsi" w:cstheme="minorHAnsi"/>
                <w:sz w:val="18"/>
                <w:szCs w:val="18"/>
                <w:lang w:val="es-ES_tradnl"/>
              </w:rPr>
              <w:t>N.A</w:t>
            </w:r>
            <w:proofErr w:type="gramEnd"/>
          </w:p>
        </w:tc>
      </w:tr>
      <w:bookmarkEnd w:id="201"/>
    </w:tbl>
    <w:p w14:paraId="32E024AE" w14:textId="77777777" w:rsidR="00742168" w:rsidRDefault="00742168" w:rsidP="00FF7A32">
      <w:pPr>
        <w:pStyle w:val="Prrafodelista"/>
        <w:spacing w:after="0" w:line="240" w:lineRule="auto"/>
        <w:ind w:left="0"/>
        <w:jc w:val="both"/>
        <w:rPr>
          <w:rFonts w:cs="Arial"/>
          <w:sz w:val="16"/>
          <w:szCs w:val="16"/>
        </w:rPr>
      </w:pPr>
    </w:p>
    <w:p w14:paraId="5A6791AF" w14:textId="77777777" w:rsidR="00742168" w:rsidRPr="009052E7" w:rsidRDefault="00742168" w:rsidP="00FF7A32">
      <w:pPr>
        <w:pStyle w:val="Prrafodelista"/>
        <w:spacing w:after="0" w:line="240" w:lineRule="auto"/>
        <w:ind w:left="0"/>
        <w:jc w:val="both"/>
        <w:rPr>
          <w:rFonts w:cs="Arial"/>
          <w:sz w:val="16"/>
          <w:szCs w:val="16"/>
        </w:rPr>
      </w:pPr>
    </w:p>
    <w:bookmarkEnd w:id="198"/>
    <w:p w14:paraId="2A0C5811" w14:textId="2D449776" w:rsidR="004C57F8" w:rsidRDefault="00EF60B8" w:rsidP="00FF7A32">
      <w:pPr>
        <w:spacing w:after="0" w:line="240" w:lineRule="auto"/>
        <w:jc w:val="both"/>
      </w:pPr>
      <w:r w:rsidRPr="00EF60B8">
        <w:t>En el periodo 202</w:t>
      </w:r>
      <w:r>
        <w:t>0</w:t>
      </w:r>
      <w:r w:rsidRPr="00EF60B8">
        <w:t xml:space="preserve"> a 2024 </w:t>
      </w:r>
      <w:r>
        <w:t>el grupo de investigación GIMBIC</w:t>
      </w:r>
      <w:r w:rsidRPr="00EF60B8">
        <w:t xml:space="preserve"> t</w:t>
      </w:r>
      <w:r w:rsidR="004C57F8">
        <w:t xml:space="preserve">iene </w:t>
      </w:r>
      <w:r w:rsidRPr="00EF60B8">
        <w:t xml:space="preserve">activos </w:t>
      </w:r>
      <w:r w:rsidR="004C57F8">
        <w:t>ocho</w:t>
      </w:r>
      <w:r w:rsidRPr="00EF60B8">
        <w:t xml:space="preserve"> proyectos de investigación financiados con recursos internos y </w:t>
      </w:r>
      <w:r w:rsidRPr="00416F25">
        <w:t xml:space="preserve">externos (Tabla </w:t>
      </w:r>
      <w:r w:rsidR="00CE7E5D" w:rsidRPr="00416F25">
        <w:t>2</w:t>
      </w:r>
      <w:r w:rsidR="005F5E9C">
        <w:t>3</w:t>
      </w:r>
      <w:r w:rsidR="00CE7E5D" w:rsidRPr="00416F25">
        <w:t>)</w:t>
      </w:r>
      <w:r w:rsidRPr="00416F25">
        <w:t>.</w:t>
      </w:r>
      <w:r w:rsidRPr="00EF60B8">
        <w:t xml:space="preserve"> </w:t>
      </w:r>
    </w:p>
    <w:p w14:paraId="0DC5CCC9" w14:textId="11BEF719" w:rsidR="00F13690" w:rsidRDefault="00EF60B8" w:rsidP="00FF7A32">
      <w:pPr>
        <w:spacing w:after="0" w:line="240" w:lineRule="auto"/>
        <w:jc w:val="both"/>
      </w:pPr>
      <w:r>
        <w:t>L</w:t>
      </w:r>
      <w:r w:rsidRPr="00EF60B8">
        <w:t>a Universidad de Córdoba para implementar el Plan Institucional de Investigación</w:t>
      </w:r>
      <w:r w:rsidR="00503917">
        <w:t>.</w:t>
      </w:r>
      <w:r w:rsidRPr="00EF60B8">
        <w:t xml:space="preserve"> abre convocatorias internas anuales para el financiamiento de Proyectos de Investigación que tienen como estrategias la sostenibilidad de los grupos de investigación. En la convocatoria interna 2023 la asignación para los diferentes grupos estaba representada de la siguiente manera: Grupo A1 ($130.000.000)</w:t>
      </w:r>
      <w:r w:rsidR="00503917">
        <w:t>.</w:t>
      </w:r>
      <w:r w:rsidRPr="00EF60B8">
        <w:t xml:space="preserve"> Grupo A ($95.000.000)</w:t>
      </w:r>
      <w:r w:rsidR="00503917">
        <w:t>.</w:t>
      </w:r>
      <w:r w:rsidRPr="00EF60B8">
        <w:t xml:space="preserve"> Grupo B ($65.000.000)</w:t>
      </w:r>
      <w:r w:rsidR="00503917">
        <w:t>.</w:t>
      </w:r>
      <w:r w:rsidRPr="00EF60B8">
        <w:t xml:space="preserve"> Grupo C ($ 40.000.000)</w:t>
      </w:r>
      <w:r w:rsidR="00503917">
        <w:t>.</w:t>
      </w:r>
      <w:r w:rsidRPr="00EF60B8">
        <w:t xml:space="preserve"> Grupo Reconocido ($ 20.000.000).</w:t>
      </w:r>
    </w:p>
    <w:p w14:paraId="0083FBDD" w14:textId="77777777" w:rsidR="004C57F8" w:rsidRDefault="004C57F8" w:rsidP="00FF7A32">
      <w:pPr>
        <w:spacing w:after="0" w:line="240" w:lineRule="auto"/>
        <w:jc w:val="both"/>
      </w:pPr>
    </w:p>
    <w:p w14:paraId="7BA54145" w14:textId="54FB85F8" w:rsidR="0095036E" w:rsidRPr="004C57F8" w:rsidRDefault="0095036E" w:rsidP="00FF7A32">
      <w:pPr>
        <w:pStyle w:val="Descripcin"/>
        <w:keepNext/>
        <w:spacing w:after="0" w:line="240" w:lineRule="auto"/>
        <w:rPr>
          <w:rFonts w:asciiTheme="minorHAnsi" w:hAnsiTheme="minorHAnsi" w:cstheme="minorHAnsi"/>
          <w:i w:val="0"/>
          <w:iCs w:val="0"/>
          <w:color w:val="auto"/>
          <w:sz w:val="22"/>
          <w:szCs w:val="22"/>
          <w:lang w:val="es-ES"/>
        </w:rPr>
      </w:pPr>
      <w:bookmarkStart w:id="202" w:name="_Toc32061833"/>
      <w:bookmarkStart w:id="203" w:name="_Hlk184066934"/>
      <w:r w:rsidRPr="004C57F8">
        <w:rPr>
          <w:rFonts w:asciiTheme="minorHAnsi" w:hAnsiTheme="minorHAnsi" w:cstheme="minorHAnsi"/>
          <w:b/>
          <w:i w:val="0"/>
          <w:iCs w:val="0"/>
          <w:color w:val="auto"/>
          <w:sz w:val="22"/>
          <w:szCs w:val="22"/>
          <w:lang w:val="es-ES"/>
        </w:rPr>
        <w:lastRenderedPageBreak/>
        <w:t xml:space="preserve">Tabla </w:t>
      </w:r>
      <w:r w:rsidR="00791FEB">
        <w:rPr>
          <w:rFonts w:asciiTheme="minorHAnsi" w:hAnsiTheme="minorHAnsi" w:cstheme="minorHAnsi"/>
          <w:b/>
          <w:i w:val="0"/>
          <w:iCs w:val="0"/>
          <w:color w:val="auto"/>
          <w:sz w:val="22"/>
          <w:szCs w:val="22"/>
          <w:lang w:val="es-ES"/>
        </w:rPr>
        <w:t>2</w:t>
      </w:r>
      <w:r w:rsidR="005F5E9C">
        <w:rPr>
          <w:rFonts w:asciiTheme="minorHAnsi" w:hAnsiTheme="minorHAnsi" w:cstheme="minorHAnsi"/>
          <w:b/>
          <w:i w:val="0"/>
          <w:iCs w:val="0"/>
          <w:color w:val="auto"/>
          <w:sz w:val="22"/>
          <w:szCs w:val="22"/>
          <w:lang w:val="es-ES"/>
        </w:rPr>
        <w:t>3</w:t>
      </w:r>
      <w:r w:rsidRPr="004C57F8">
        <w:rPr>
          <w:rFonts w:asciiTheme="minorHAnsi" w:hAnsiTheme="minorHAnsi" w:cstheme="minorHAnsi"/>
          <w:i w:val="0"/>
          <w:iCs w:val="0"/>
          <w:color w:val="auto"/>
          <w:sz w:val="22"/>
          <w:szCs w:val="22"/>
          <w:lang w:val="es-ES"/>
        </w:rPr>
        <w:t>.</w:t>
      </w:r>
      <w:r w:rsidR="004C57F8">
        <w:rPr>
          <w:rFonts w:asciiTheme="minorHAnsi" w:hAnsiTheme="minorHAnsi" w:cstheme="minorHAnsi"/>
          <w:i w:val="0"/>
          <w:iCs w:val="0"/>
          <w:color w:val="auto"/>
          <w:sz w:val="22"/>
          <w:szCs w:val="22"/>
          <w:lang w:val="es-ES"/>
        </w:rPr>
        <w:t xml:space="preserve"> </w:t>
      </w:r>
      <w:r w:rsidRPr="004C57F8">
        <w:rPr>
          <w:rFonts w:asciiTheme="minorHAnsi" w:hAnsiTheme="minorHAnsi" w:cstheme="minorHAnsi"/>
          <w:i w:val="0"/>
          <w:iCs w:val="0"/>
          <w:color w:val="auto"/>
          <w:sz w:val="22"/>
          <w:szCs w:val="22"/>
          <w:lang w:val="es-ES"/>
        </w:rPr>
        <w:t>Proyectos de investigación financiados en convocatorias internas y externas entre los años 2020 a 2024 II.</w:t>
      </w:r>
      <w:bookmarkEnd w:id="202"/>
    </w:p>
    <w:tbl>
      <w:tblPr>
        <w:tblW w:w="9067"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1555"/>
        <w:gridCol w:w="2490"/>
        <w:gridCol w:w="1104"/>
        <w:gridCol w:w="800"/>
        <w:gridCol w:w="1417"/>
        <w:gridCol w:w="851"/>
        <w:gridCol w:w="850"/>
      </w:tblGrid>
      <w:tr w:rsidR="004E4999" w:rsidRPr="00BC000E" w14:paraId="2E038373" w14:textId="77777777" w:rsidTr="0050613A">
        <w:trPr>
          <w:trHeight w:val="282"/>
          <w:tblHeader/>
        </w:trPr>
        <w:tc>
          <w:tcPr>
            <w:tcW w:w="1555" w:type="dxa"/>
            <w:tcBorders>
              <w:bottom w:val="single" w:sz="12" w:space="0" w:color="A8D08D"/>
            </w:tcBorders>
            <w:shd w:val="clear" w:color="auto" w:fill="auto"/>
            <w:hideMark/>
          </w:tcPr>
          <w:bookmarkEnd w:id="203"/>
          <w:p w14:paraId="0DC5E570" w14:textId="77777777" w:rsidR="0095036E" w:rsidRPr="00BC000E" w:rsidRDefault="0095036E" w:rsidP="00FF7A32">
            <w:pPr>
              <w:spacing w:after="0" w:line="240" w:lineRule="auto"/>
              <w:jc w:val="center"/>
              <w:rPr>
                <w:rFonts w:cstheme="minorHAnsi"/>
                <w:b/>
                <w:bCs/>
                <w:sz w:val="16"/>
                <w:szCs w:val="16"/>
              </w:rPr>
            </w:pPr>
            <w:r w:rsidRPr="00BC000E">
              <w:rPr>
                <w:rFonts w:cstheme="minorHAnsi"/>
                <w:b/>
                <w:bCs/>
                <w:sz w:val="16"/>
                <w:szCs w:val="16"/>
              </w:rPr>
              <w:t>DOCENTES</w:t>
            </w:r>
          </w:p>
        </w:tc>
        <w:tc>
          <w:tcPr>
            <w:tcW w:w="2490" w:type="dxa"/>
            <w:tcBorders>
              <w:bottom w:val="single" w:sz="12" w:space="0" w:color="A8D08D"/>
            </w:tcBorders>
            <w:shd w:val="clear" w:color="auto" w:fill="auto"/>
            <w:hideMark/>
          </w:tcPr>
          <w:p w14:paraId="7BFFA66B" w14:textId="77777777" w:rsidR="0095036E" w:rsidRPr="00BC000E" w:rsidRDefault="0095036E" w:rsidP="00FF7A32">
            <w:pPr>
              <w:spacing w:after="0" w:line="240" w:lineRule="auto"/>
              <w:jc w:val="both"/>
              <w:rPr>
                <w:rFonts w:cstheme="minorHAnsi"/>
                <w:b/>
                <w:bCs/>
                <w:sz w:val="16"/>
                <w:szCs w:val="16"/>
              </w:rPr>
            </w:pPr>
            <w:r w:rsidRPr="00BC000E">
              <w:rPr>
                <w:rFonts w:cstheme="minorHAnsi"/>
                <w:b/>
                <w:bCs/>
                <w:sz w:val="16"/>
                <w:szCs w:val="16"/>
              </w:rPr>
              <w:t>NOMBRE DEL PROYECTO</w:t>
            </w:r>
          </w:p>
        </w:tc>
        <w:tc>
          <w:tcPr>
            <w:tcW w:w="1104" w:type="dxa"/>
            <w:tcBorders>
              <w:bottom w:val="single" w:sz="12" w:space="0" w:color="A8D08D"/>
            </w:tcBorders>
            <w:shd w:val="clear" w:color="auto" w:fill="auto"/>
            <w:hideMark/>
          </w:tcPr>
          <w:p w14:paraId="19A04192" w14:textId="77777777" w:rsidR="0095036E" w:rsidRPr="00BC000E" w:rsidRDefault="0095036E" w:rsidP="00FF7A32">
            <w:pPr>
              <w:spacing w:after="0" w:line="240" w:lineRule="auto"/>
              <w:jc w:val="center"/>
              <w:rPr>
                <w:rFonts w:cstheme="minorHAnsi"/>
                <w:b/>
                <w:bCs/>
                <w:sz w:val="16"/>
                <w:szCs w:val="16"/>
              </w:rPr>
            </w:pPr>
            <w:r w:rsidRPr="00BC000E">
              <w:rPr>
                <w:rFonts w:cstheme="minorHAnsi"/>
                <w:b/>
                <w:bCs/>
                <w:sz w:val="16"/>
                <w:szCs w:val="16"/>
              </w:rPr>
              <w:t xml:space="preserve">GRUPO </w:t>
            </w:r>
          </w:p>
        </w:tc>
        <w:tc>
          <w:tcPr>
            <w:tcW w:w="800" w:type="dxa"/>
            <w:tcBorders>
              <w:bottom w:val="single" w:sz="12" w:space="0" w:color="A8D08D"/>
            </w:tcBorders>
            <w:shd w:val="clear" w:color="auto" w:fill="auto"/>
            <w:hideMark/>
          </w:tcPr>
          <w:p w14:paraId="34004AB1" w14:textId="77777777" w:rsidR="0095036E" w:rsidRPr="00BC000E" w:rsidRDefault="0095036E" w:rsidP="00FF7A32">
            <w:pPr>
              <w:spacing w:after="0" w:line="240" w:lineRule="auto"/>
              <w:jc w:val="center"/>
              <w:rPr>
                <w:rFonts w:cstheme="minorHAnsi"/>
                <w:b/>
                <w:bCs/>
                <w:sz w:val="16"/>
                <w:szCs w:val="16"/>
              </w:rPr>
            </w:pPr>
            <w:r w:rsidRPr="00BC000E">
              <w:rPr>
                <w:rFonts w:cstheme="minorHAnsi"/>
                <w:b/>
                <w:bCs/>
                <w:sz w:val="16"/>
                <w:szCs w:val="16"/>
              </w:rPr>
              <w:t>AÑO</w:t>
            </w:r>
          </w:p>
        </w:tc>
        <w:tc>
          <w:tcPr>
            <w:tcW w:w="1417" w:type="dxa"/>
            <w:tcBorders>
              <w:bottom w:val="single" w:sz="12" w:space="0" w:color="A8D08D"/>
            </w:tcBorders>
            <w:shd w:val="clear" w:color="auto" w:fill="auto"/>
            <w:hideMark/>
          </w:tcPr>
          <w:p w14:paraId="0A3E3B2D" w14:textId="77777777" w:rsidR="0095036E" w:rsidRPr="00BC000E" w:rsidRDefault="0095036E" w:rsidP="00FF7A32">
            <w:pPr>
              <w:spacing w:after="0" w:line="240" w:lineRule="auto"/>
              <w:jc w:val="center"/>
              <w:rPr>
                <w:rFonts w:cstheme="minorHAnsi"/>
                <w:b/>
                <w:bCs/>
                <w:sz w:val="16"/>
                <w:szCs w:val="16"/>
              </w:rPr>
            </w:pPr>
            <w:r w:rsidRPr="00BC000E">
              <w:rPr>
                <w:rFonts w:cstheme="minorHAnsi"/>
                <w:b/>
                <w:bCs/>
                <w:sz w:val="16"/>
                <w:szCs w:val="16"/>
              </w:rPr>
              <w:t>MONTO</w:t>
            </w:r>
          </w:p>
        </w:tc>
        <w:tc>
          <w:tcPr>
            <w:tcW w:w="851" w:type="dxa"/>
            <w:tcBorders>
              <w:bottom w:val="single" w:sz="12" w:space="0" w:color="A8D08D"/>
            </w:tcBorders>
            <w:shd w:val="clear" w:color="auto" w:fill="auto"/>
            <w:hideMark/>
          </w:tcPr>
          <w:p w14:paraId="1070DCC8" w14:textId="77777777" w:rsidR="0095036E" w:rsidRPr="00BC000E" w:rsidRDefault="0095036E" w:rsidP="00FF7A32">
            <w:pPr>
              <w:spacing w:after="0" w:line="240" w:lineRule="auto"/>
              <w:jc w:val="center"/>
              <w:rPr>
                <w:rFonts w:cstheme="minorHAnsi"/>
                <w:b/>
                <w:bCs/>
                <w:sz w:val="16"/>
                <w:szCs w:val="16"/>
              </w:rPr>
            </w:pPr>
            <w:r w:rsidRPr="00BC000E">
              <w:rPr>
                <w:rFonts w:cstheme="minorHAnsi"/>
                <w:b/>
                <w:bCs/>
                <w:sz w:val="16"/>
                <w:szCs w:val="16"/>
              </w:rPr>
              <w:t>INTERNA</w:t>
            </w:r>
          </w:p>
        </w:tc>
        <w:tc>
          <w:tcPr>
            <w:tcW w:w="850" w:type="dxa"/>
            <w:tcBorders>
              <w:bottom w:val="single" w:sz="12" w:space="0" w:color="A8D08D"/>
            </w:tcBorders>
            <w:shd w:val="clear" w:color="auto" w:fill="auto"/>
            <w:hideMark/>
          </w:tcPr>
          <w:p w14:paraId="54D2974F" w14:textId="77777777" w:rsidR="0095036E" w:rsidRPr="00BC000E" w:rsidRDefault="0095036E" w:rsidP="00FF7A32">
            <w:pPr>
              <w:spacing w:after="0" w:line="240" w:lineRule="auto"/>
              <w:jc w:val="center"/>
              <w:rPr>
                <w:rFonts w:cstheme="minorHAnsi"/>
                <w:b/>
                <w:bCs/>
                <w:sz w:val="16"/>
                <w:szCs w:val="16"/>
              </w:rPr>
            </w:pPr>
            <w:r w:rsidRPr="00BC000E">
              <w:rPr>
                <w:rFonts w:cstheme="minorHAnsi"/>
                <w:b/>
                <w:bCs/>
                <w:sz w:val="16"/>
                <w:szCs w:val="16"/>
              </w:rPr>
              <w:t>EXTERNA</w:t>
            </w:r>
          </w:p>
        </w:tc>
      </w:tr>
      <w:tr w:rsidR="004E4999" w:rsidRPr="00BC000E" w14:paraId="1D168663" w14:textId="77777777" w:rsidTr="0050613A">
        <w:trPr>
          <w:trHeight w:val="1791"/>
        </w:trPr>
        <w:tc>
          <w:tcPr>
            <w:tcW w:w="1555" w:type="dxa"/>
            <w:shd w:val="clear" w:color="auto" w:fill="auto"/>
          </w:tcPr>
          <w:p w14:paraId="57D68CC5" w14:textId="77777777" w:rsidR="0095036E" w:rsidRPr="00BC000E" w:rsidRDefault="0095036E" w:rsidP="00FF7A32">
            <w:pPr>
              <w:spacing w:after="0" w:line="240" w:lineRule="auto"/>
              <w:rPr>
                <w:rFonts w:eastAsia="MS Gothic" w:cstheme="minorHAnsi"/>
                <w:bCs/>
                <w:caps/>
                <w:spacing w:val="10"/>
                <w:sz w:val="16"/>
                <w:szCs w:val="16"/>
              </w:rPr>
            </w:pPr>
            <w:r w:rsidRPr="00BC000E">
              <w:rPr>
                <w:rFonts w:cstheme="minorHAnsi"/>
                <w:bCs/>
                <w:sz w:val="16"/>
                <w:szCs w:val="16"/>
              </w:rPr>
              <w:t>1.Investigador principal: María Fernanda Yasnot</w:t>
            </w:r>
          </w:p>
        </w:tc>
        <w:tc>
          <w:tcPr>
            <w:tcW w:w="2490" w:type="dxa"/>
            <w:shd w:val="clear" w:color="auto" w:fill="auto"/>
          </w:tcPr>
          <w:p w14:paraId="5CE35208" w14:textId="78519FCD" w:rsidR="0095036E" w:rsidRPr="0050613A" w:rsidRDefault="00416F25" w:rsidP="00FF7A32">
            <w:pPr>
              <w:spacing w:after="0" w:line="240" w:lineRule="auto"/>
              <w:jc w:val="both"/>
              <w:rPr>
                <w:rFonts w:eastAsia="MS Gothic" w:cstheme="minorHAnsi"/>
                <w:caps/>
                <w:spacing w:val="10"/>
                <w:sz w:val="16"/>
                <w:szCs w:val="16"/>
              </w:rPr>
            </w:pPr>
            <w:r>
              <w:rPr>
                <w:rFonts w:eastAsia="MS Gothic" w:cstheme="minorHAnsi"/>
                <w:spacing w:val="10"/>
                <w:sz w:val="16"/>
                <w:szCs w:val="16"/>
              </w:rPr>
              <w:t>F</w:t>
            </w:r>
            <w:r w:rsidRPr="0050613A">
              <w:rPr>
                <w:rFonts w:eastAsia="MS Gothic" w:cstheme="minorHAnsi"/>
                <w:spacing w:val="10"/>
                <w:sz w:val="16"/>
                <w:szCs w:val="16"/>
              </w:rPr>
              <w:t xml:space="preserve">ortalecimiento de capacidades instaladas de </w:t>
            </w:r>
            <w:proofErr w:type="spellStart"/>
            <w:r>
              <w:rPr>
                <w:rFonts w:eastAsia="MS Gothic" w:cstheme="minorHAnsi"/>
                <w:spacing w:val="10"/>
                <w:sz w:val="16"/>
                <w:szCs w:val="16"/>
              </w:rPr>
              <w:t>C</w:t>
            </w:r>
            <w:r w:rsidRPr="0050613A">
              <w:rPr>
                <w:rFonts w:eastAsia="MS Gothic" w:cstheme="minorHAnsi"/>
                <w:spacing w:val="10"/>
                <w:sz w:val="16"/>
                <w:szCs w:val="16"/>
              </w:rPr>
              <w:t>y</w:t>
            </w:r>
            <w:r>
              <w:rPr>
                <w:rFonts w:eastAsia="MS Gothic" w:cstheme="minorHAnsi"/>
                <w:spacing w:val="10"/>
                <w:sz w:val="16"/>
                <w:szCs w:val="16"/>
              </w:rPr>
              <w:t>T</w:t>
            </w:r>
            <w:proofErr w:type="spellEnd"/>
            <w:r w:rsidRPr="0050613A">
              <w:rPr>
                <w:rFonts w:eastAsia="MS Gothic" w:cstheme="minorHAnsi"/>
                <w:spacing w:val="10"/>
                <w:sz w:val="16"/>
                <w:szCs w:val="16"/>
              </w:rPr>
              <w:t xml:space="preserve"> del </w:t>
            </w:r>
            <w:r>
              <w:rPr>
                <w:rFonts w:eastAsia="MS Gothic" w:cstheme="minorHAnsi"/>
                <w:spacing w:val="10"/>
                <w:sz w:val="16"/>
                <w:szCs w:val="16"/>
              </w:rPr>
              <w:t>L</w:t>
            </w:r>
            <w:r w:rsidRPr="0050613A">
              <w:rPr>
                <w:rFonts w:eastAsia="MS Gothic" w:cstheme="minorHAnsi"/>
                <w:spacing w:val="10"/>
                <w:sz w:val="16"/>
                <w:szCs w:val="16"/>
              </w:rPr>
              <w:t xml:space="preserve">aboratorio de </w:t>
            </w:r>
            <w:r>
              <w:rPr>
                <w:rFonts w:eastAsia="MS Gothic" w:cstheme="minorHAnsi"/>
                <w:spacing w:val="10"/>
                <w:sz w:val="16"/>
                <w:szCs w:val="16"/>
              </w:rPr>
              <w:t>S</w:t>
            </w:r>
            <w:r w:rsidRPr="0050613A">
              <w:rPr>
                <w:rFonts w:eastAsia="MS Gothic" w:cstheme="minorHAnsi"/>
                <w:spacing w:val="10"/>
                <w:sz w:val="16"/>
                <w:szCs w:val="16"/>
              </w:rPr>
              <w:t xml:space="preserve">alud </w:t>
            </w:r>
            <w:r>
              <w:rPr>
                <w:rFonts w:eastAsia="MS Gothic" w:cstheme="minorHAnsi"/>
                <w:spacing w:val="10"/>
                <w:sz w:val="16"/>
                <w:szCs w:val="16"/>
              </w:rPr>
              <w:t>P</w:t>
            </w:r>
            <w:r w:rsidRPr="0050613A">
              <w:rPr>
                <w:rFonts w:eastAsia="MS Gothic" w:cstheme="minorHAnsi"/>
                <w:spacing w:val="10"/>
                <w:sz w:val="16"/>
                <w:szCs w:val="16"/>
              </w:rPr>
              <w:t xml:space="preserve">ública. de la </w:t>
            </w:r>
            <w:r>
              <w:rPr>
                <w:rFonts w:eastAsia="MS Gothic" w:cstheme="minorHAnsi"/>
                <w:spacing w:val="10"/>
                <w:sz w:val="16"/>
                <w:szCs w:val="16"/>
              </w:rPr>
              <w:t>F</w:t>
            </w:r>
            <w:r w:rsidRPr="0050613A">
              <w:rPr>
                <w:rFonts w:eastAsia="MS Gothic" w:cstheme="minorHAnsi"/>
                <w:spacing w:val="10"/>
                <w:sz w:val="16"/>
                <w:szCs w:val="16"/>
              </w:rPr>
              <w:t xml:space="preserve">acultad </w:t>
            </w:r>
            <w:r>
              <w:rPr>
                <w:rFonts w:eastAsia="MS Gothic" w:cstheme="minorHAnsi"/>
                <w:spacing w:val="10"/>
                <w:sz w:val="16"/>
                <w:szCs w:val="16"/>
              </w:rPr>
              <w:t>C</w:t>
            </w:r>
            <w:r w:rsidRPr="0050613A">
              <w:rPr>
                <w:rFonts w:eastAsia="MS Gothic" w:cstheme="minorHAnsi"/>
                <w:spacing w:val="10"/>
                <w:sz w:val="16"/>
                <w:szCs w:val="16"/>
              </w:rPr>
              <w:t xml:space="preserve">iencias de la </w:t>
            </w:r>
            <w:r>
              <w:rPr>
                <w:rFonts w:eastAsia="MS Gothic" w:cstheme="minorHAnsi"/>
                <w:spacing w:val="10"/>
                <w:sz w:val="16"/>
                <w:szCs w:val="16"/>
              </w:rPr>
              <w:t>S</w:t>
            </w:r>
            <w:r w:rsidRPr="0050613A">
              <w:rPr>
                <w:rFonts w:eastAsia="MS Gothic" w:cstheme="minorHAnsi"/>
                <w:spacing w:val="10"/>
                <w:sz w:val="16"/>
                <w:szCs w:val="16"/>
              </w:rPr>
              <w:t xml:space="preserve">alud. </w:t>
            </w:r>
            <w:r>
              <w:rPr>
                <w:rFonts w:eastAsia="MS Gothic" w:cstheme="minorHAnsi"/>
                <w:spacing w:val="10"/>
                <w:sz w:val="16"/>
                <w:szCs w:val="16"/>
              </w:rPr>
              <w:t>U</w:t>
            </w:r>
            <w:r w:rsidRPr="0050613A">
              <w:rPr>
                <w:rFonts w:eastAsia="MS Gothic" w:cstheme="minorHAnsi"/>
                <w:spacing w:val="10"/>
                <w:sz w:val="16"/>
                <w:szCs w:val="16"/>
              </w:rPr>
              <w:t xml:space="preserve">niversidad de </w:t>
            </w:r>
            <w:r>
              <w:rPr>
                <w:rFonts w:eastAsia="MS Gothic" w:cstheme="minorHAnsi"/>
                <w:spacing w:val="10"/>
                <w:sz w:val="16"/>
                <w:szCs w:val="16"/>
              </w:rPr>
              <w:t>C</w:t>
            </w:r>
            <w:r w:rsidRPr="0050613A">
              <w:rPr>
                <w:rFonts w:eastAsia="MS Gothic" w:cstheme="minorHAnsi"/>
                <w:spacing w:val="10"/>
                <w:sz w:val="16"/>
                <w:szCs w:val="16"/>
              </w:rPr>
              <w:t xml:space="preserve">órdoba. para atender problemáticas asociadas con agentes biológicos de alto riesgo para la salud humana en </w:t>
            </w:r>
            <w:r>
              <w:rPr>
                <w:rFonts w:eastAsia="MS Gothic" w:cstheme="minorHAnsi"/>
                <w:spacing w:val="10"/>
                <w:sz w:val="16"/>
                <w:szCs w:val="16"/>
              </w:rPr>
              <w:t>C</w:t>
            </w:r>
            <w:r w:rsidRPr="0050613A">
              <w:rPr>
                <w:rFonts w:eastAsia="MS Gothic" w:cstheme="minorHAnsi"/>
                <w:spacing w:val="10"/>
                <w:sz w:val="16"/>
                <w:szCs w:val="16"/>
              </w:rPr>
              <w:t xml:space="preserve">órdoba" código </w:t>
            </w:r>
            <w:r>
              <w:rPr>
                <w:rFonts w:eastAsia="MS Gothic" w:cstheme="minorHAnsi"/>
                <w:spacing w:val="10"/>
                <w:sz w:val="16"/>
                <w:szCs w:val="16"/>
              </w:rPr>
              <w:t>BPIN</w:t>
            </w:r>
            <w:r w:rsidRPr="0050613A">
              <w:rPr>
                <w:rFonts w:eastAsia="MS Gothic" w:cstheme="minorHAnsi"/>
                <w:spacing w:val="10"/>
                <w:sz w:val="16"/>
                <w:szCs w:val="16"/>
              </w:rPr>
              <w:t xml:space="preserve"> 20200000100085</w:t>
            </w:r>
          </w:p>
        </w:tc>
        <w:tc>
          <w:tcPr>
            <w:tcW w:w="1104" w:type="dxa"/>
            <w:shd w:val="clear" w:color="auto" w:fill="auto"/>
          </w:tcPr>
          <w:p w14:paraId="17CEEF66"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GIMBIC</w:t>
            </w:r>
          </w:p>
        </w:tc>
        <w:tc>
          <w:tcPr>
            <w:tcW w:w="800" w:type="dxa"/>
            <w:shd w:val="clear" w:color="auto" w:fill="auto"/>
          </w:tcPr>
          <w:p w14:paraId="78C2E482"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2020</w:t>
            </w:r>
          </w:p>
        </w:tc>
        <w:tc>
          <w:tcPr>
            <w:tcW w:w="1417" w:type="dxa"/>
            <w:shd w:val="clear" w:color="auto" w:fill="auto"/>
          </w:tcPr>
          <w:p w14:paraId="67C541DD" w14:textId="77777777" w:rsidR="0095036E" w:rsidRPr="00BC000E" w:rsidRDefault="0095036E" w:rsidP="00FF7A32">
            <w:pPr>
              <w:spacing w:after="0" w:line="240" w:lineRule="auto"/>
              <w:rPr>
                <w:rFonts w:cstheme="minorHAnsi"/>
                <w:sz w:val="16"/>
                <w:szCs w:val="16"/>
              </w:rPr>
            </w:pPr>
            <w:r w:rsidRPr="00BC000E">
              <w:rPr>
                <w:rFonts w:cstheme="minorHAnsi"/>
                <w:sz w:val="16"/>
                <w:szCs w:val="16"/>
              </w:rPr>
              <w:fldChar w:fldCharType="begin"/>
            </w:r>
            <w:r w:rsidRPr="00BC000E">
              <w:rPr>
                <w:rFonts w:cstheme="minorHAnsi"/>
                <w:sz w:val="16"/>
                <w:szCs w:val="16"/>
              </w:rPr>
              <w:instrText xml:space="preserve"> LINK Excel.Sheet.12 "/Users/mariafernandayasnot/Desktop/proyecto LSP 2020/proyecto laboratorio 2020/PLAN OPERATIVO PROYECTO SALUD PUBLICA, final REVISADO MFY, Luly, 2020 con AVANCEs, mes 1, para supervisión. (1).xlsx" "colciencias!F143C3" \a \f 5 \h  \* MERGEFORMAT </w:instrText>
            </w:r>
            <w:r w:rsidRPr="00BC000E">
              <w:rPr>
                <w:rFonts w:cstheme="minorHAnsi"/>
                <w:sz w:val="16"/>
                <w:szCs w:val="16"/>
              </w:rPr>
              <w:fldChar w:fldCharType="separate"/>
            </w:r>
          </w:p>
          <w:p w14:paraId="157CB832" w14:textId="77777777" w:rsidR="0095036E" w:rsidRPr="00BC000E" w:rsidRDefault="0095036E" w:rsidP="00FF7A32">
            <w:pPr>
              <w:spacing w:after="0" w:line="240" w:lineRule="auto"/>
              <w:rPr>
                <w:rFonts w:cstheme="minorHAnsi"/>
                <w:sz w:val="16"/>
                <w:szCs w:val="16"/>
              </w:rPr>
            </w:pPr>
            <w:r w:rsidRPr="00BC000E">
              <w:rPr>
                <w:rFonts w:cstheme="minorHAnsi"/>
                <w:sz w:val="16"/>
                <w:szCs w:val="16"/>
              </w:rPr>
              <w:t>$4 470 727 252</w:t>
            </w:r>
          </w:p>
          <w:p w14:paraId="6CB301C5" w14:textId="77777777" w:rsidR="0095036E" w:rsidRPr="00BC000E" w:rsidRDefault="0095036E" w:rsidP="00FF7A32">
            <w:pPr>
              <w:spacing w:after="0" w:line="240" w:lineRule="auto"/>
              <w:rPr>
                <w:rFonts w:cstheme="minorHAnsi"/>
                <w:sz w:val="16"/>
                <w:szCs w:val="16"/>
              </w:rPr>
            </w:pPr>
            <w:r w:rsidRPr="00BC000E">
              <w:rPr>
                <w:rFonts w:cstheme="minorHAnsi"/>
                <w:sz w:val="16"/>
                <w:szCs w:val="16"/>
              </w:rPr>
              <w:fldChar w:fldCharType="end"/>
            </w:r>
          </w:p>
        </w:tc>
        <w:tc>
          <w:tcPr>
            <w:tcW w:w="851" w:type="dxa"/>
            <w:shd w:val="clear" w:color="auto" w:fill="auto"/>
          </w:tcPr>
          <w:p w14:paraId="2A57D7D5" w14:textId="77777777" w:rsidR="0095036E" w:rsidRPr="00BC000E" w:rsidRDefault="0095036E" w:rsidP="00FF7A32">
            <w:pPr>
              <w:spacing w:after="0" w:line="240" w:lineRule="auto"/>
              <w:jc w:val="center"/>
              <w:rPr>
                <w:rFonts w:cstheme="minorHAnsi"/>
                <w:sz w:val="16"/>
                <w:szCs w:val="16"/>
              </w:rPr>
            </w:pPr>
          </w:p>
        </w:tc>
        <w:tc>
          <w:tcPr>
            <w:tcW w:w="850" w:type="dxa"/>
            <w:shd w:val="clear" w:color="auto" w:fill="auto"/>
          </w:tcPr>
          <w:p w14:paraId="06FFC433" w14:textId="77777777" w:rsidR="0095036E" w:rsidRPr="00BC000E" w:rsidRDefault="0095036E" w:rsidP="00FF7A32">
            <w:pPr>
              <w:spacing w:after="0" w:line="240" w:lineRule="auto"/>
              <w:jc w:val="center"/>
              <w:rPr>
                <w:rFonts w:cstheme="minorHAnsi"/>
                <w:sz w:val="16"/>
                <w:szCs w:val="16"/>
              </w:rPr>
            </w:pPr>
            <w:r w:rsidRPr="00BC000E">
              <w:rPr>
                <w:rFonts w:cstheme="minorHAnsi"/>
                <w:sz w:val="16"/>
                <w:szCs w:val="16"/>
              </w:rPr>
              <w:t>X</w:t>
            </w:r>
          </w:p>
        </w:tc>
      </w:tr>
      <w:tr w:rsidR="004E4999" w:rsidRPr="00BC000E" w14:paraId="50AE7BC8" w14:textId="77777777" w:rsidTr="0050613A">
        <w:trPr>
          <w:trHeight w:val="1378"/>
        </w:trPr>
        <w:tc>
          <w:tcPr>
            <w:tcW w:w="1555" w:type="dxa"/>
            <w:shd w:val="clear" w:color="auto" w:fill="auto"/>
          </w:tcPr>
          <w:p w14:paraId="042E3DBD" w14:textId="77777777" w:rsidR="0095036E" w:rsidRPr="00BC000E" w:rsidRDefault="0095036E" w:rsidP="00FF7A32">
            <w:pPr>
              <w:spacing w:after="0" w:line="240" w:lineRule="auto"/>
              <w:rPr>
                <w:rFonts w:eastAsia="MS Gothic" w:cstheme="minorHAnsi"/>
                <w:bCs/>
                <w:caps/>
                <w:spacing w:val="10"/>
                <w:sz w:val="16"/>
                <w:szCs w:val="16"/>
              </w:rPr>
            </w:pPr>
            <w:r w:rsidRPr="00BC000E">
              <w:rPr>
                <w:rFonts w:cstheme="minorHAnsi"/>
                <w:bCs/>
                <w:sz w:val="16"/>
                <w:szCs w:val="16"/>
              </w:rPr>
              <w:t>Investigador principal: María Fernanda Yasnot</w:t>
            </w:r>
          </w:p>
        </w:tc>
        <w:tc>
          <w:tcPr>
            <w:tcW w:w="2490" w:type="dxa"/>
            <w:shd w:val="clear" w:color="auto" w:fill="auto"/>
          </w:tcPr>
          <w:p w14:paraId="7D0330DB" w14:textId="77777777" w:rsidR="0095036E" w:rsidRPr="00BC000E" w:rsidRDefault="0095036E" w:rsidP="00FF7A32">
            <w:pPr>
              <w:spacing w:after="0" w:line="240" w:lineRule="auto"/>
              <w:jc w:val="both"/>
              <w:rPr>
                <w:rFonts w:eastAsia="MS Gothic" w:cstheme="minorHAnsi"/>
                <w:caps/>
                <w:spacing w:val="10"/>
                <w:sz w:val="16"/>
                <w:szCs w:val="16"/>
              </w:rPr>
            </w:pPr>
            <w:r w:rsidRPr="00BC000E">
              <w:rPr>
                <w:rFonts w:eastAsia="MS Gothic" w:cstheme="minorHAnsi"/>
                <w:spacing w:val="10"/>
                <w:sz w:val="16"/>
                <w:szCs w:val="16"/>
                <w:lang w:val="es-ES"/>
              </w:rPr>
              <w:t xml:space="preserve">Evaluar el efecto de la respuesta inmune de citoquinas y autoinmune sobre el estado clínico y nutricional de niños coinfectados con </w:t>
            </w:r>
            <w:r w:rsidRPr="00BC000E">
              <w:rPr>
                <w:rFonts w:eastAsia="MS Gothic" w:cstheme="minorHAnsi"/>
                <w:i/>
                <w:iCs/>
                <w:spacing w:val="10"/>
                <w:sz w:val="16"/>
                <w:szCs w:val="16"/>
                <w:lang w:val="es-ES"/>
              </w:rPr>
              <w:t>Plasmodium vivax</w:t>
            </w:r>
            <w:r w:rsidRPr="00BC000E">
              <w:rPr>
                <w:rFonts w:eastAsia="MS Gothic" w:cstheme="minorHAnsi"/>
                <w:spacing w:val="10"/>
                <w:sz w:val="16"/>
                <w:szCs w:val="16"/>
                <w:lang w:val="es-ES"/>
              </w:rPr>
              <w:t xml:space="preserve">- </w:t>
            </w:r>
            <w:proofErr w:type="spellStart"/>
            <w:r w:rsidRPr="00BC000E">
              <w:rPr>
                <w:rFonts w:eastAsia="MS Gothic" w:cstheme="minorHAnsi"/>
                <w:spacing w:val="10"/>
                <w:sz w:val="16"/>
                <w:szCs w:val="16"/>
                <w:lang w:val="es-ES"/>
              </w:rPr>
              <w:t>geohelmintos</w:t>
            </w:r>
            <w:proofErr w:type="spellEnd"/>
            <w:r w:rsidRPr="00BC000E">
              <w:rPr>
                <w:rFonts w:eastAsia="MS Gothic" w:cstheme="minorHAnsi"/>
                <w:spacing w:val="10"/>
                <w:sz w:val="16"/>
                <w:szCs w:val="16"/>
                <w:lang w:val="es-ES"/>
              </w:rPr>
              <w:t xml:space="preserve"> en Tierralta Córdoba.</w:t>
            </w:r>
            <w:r w:rsidRPr="00BC000E">
              <w:rPr>
                <w:rFonts w:eastAsia="MS Gothic" w:cstheme="minorHAnsi"/>
                <w:caps/>
                <w:spacing w:val="10"/>
                <w:sz w:val="16"/>
                <w:szCs w:val="16"/>
              </w:rPr>
              <w:t xml:space="preserve"> </w:t>
            </w:r>
          </w:p>
          <w:p w14:paraId="7E764069" w14:textId="77777777" w:rsidR="0095036E" w:rsidRPr="00BC000E" w:rsidRDefault="0095036E" w:rsidP="00FF7A32">
            <w:pPr>
              <w:spacing w:after="0" w:line="240" w:lineRule="auto"/>
              <w:jc w:val="both"/>
              <w:rPr>
                <w:rFonts w:eastAsia="MS Gothic" w:cstheme="minorHAnsi"/>
                <w:caps/>
                <w:spacing w:val="10"/>
                <w:sz w:val="16"/>
                <w:szCs w:val="16"/>
              </w:rPr>
            </w:pPr>
          </w:p>
        </w:tc>
        <w:tc>
          <w:tcPr>
            <w:tcW w:w="1104" w:type="dxa"/>
            <w:shd w:val="clear" w:color="auto" w:fill="auto"/>
          </w:tcPr>
          <w:p w14:paraId="1991E9EB"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GIMBIC</w:t>
            </w:r>
          </w:p>
        </w:tc>
        <w:tc>
          <w:tcPr>
            <w:tcW w:w="800" w:type="dxa"/>
            <w:shd w:val="clear" w:color="auto" w:fill="auto"/>
          </w:tcPr>
          <w:p w14:paraId="0DC793E5"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2020</w:t>
            </w:r>
          </w:p>
        </w:tc>
        <w:tc>
          <w:tcPr>
            <w:tcW w:w="1417" w:type="dxa"/>
            <w:shd w:val="clear" w:color="auto" w:fill="auto"/>
          </w:tcPr>
          <w:p w14:paraId="3C818285"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$231 839 973</w:t>
            </w:r>
          </w:p>
        </w:tc>
        <w:tc>
          <w:tcPr>
            <w:tcW w:w="851" w:type="dxa"/>
            <w:shd w:val="clear" w:color="auto" w:fill="auto"/>
          </w:tcPr>
          <w:p w14:paraId="4F790959" w14:textId="77777777" w:rsidR="0095036E" w:rsidRPr="00BC000E" w:rsidRDefault="0095036E" w:rsidP="00FF7A32">
            <w:pPr>
              <w:spacing w:after="0" w:line="240" w:lineRule="auto"/>
              <w:jc w:val="center"/>
              <w:rPr>
                <w:rFonts w:eastAsia="MS Gothic" w:cstheme="minorHAnsi"/>
                <w:caps/>
                <w:spacing w:val="10"/>
                <w:sz w:val="16"/>
                <w:szCs w:val="16"/>
              </w:rPr>
            </w:pPr>
          </w:p>
        </w:tc>
        <w:tc>
          <w:tcPr>
            <w:tcW w:w="850" w:type="dxa"/>
            <w:shd w:val="clear" w:color="auto" w:fill="auto"/>
          </w:tcPr>
          <w:p w14:paraId="71687DC9" w14:textId="77777777" w:rsidR="0095036E" w:rsidRPr="00BC000E" w:rsidRDefault="0095036E" w:rsidP="00FF7A32">
            <w:pPr>
              <w:spacing w:after="0" w:line="240" w:lineRule="auto"/>
              <w:jc w:val="center"/>
              <w:rPr>
                <w:rFonts w:cstheme="minorHAnsi"/>
                <w:sz w:val="16"/>
                <w:szCs w:val="16"/>
              </w:rPr>
            </w:pPr>
            <w:r w:rsidRPr="00BC000E">
              <w:rPr>
                <w:rFonts w:cstheme="minorHAnsi"/>
                <w:sz w:val="16"/>
                <w:szCs w:val="16"/>
              </w:rPr>
              <w:t>X</w:t>
            </w:r>
          </w:p>
        </w:tc>
      </w:tr>
      <w:tr w:rsidR="004E4999" w:rsidRPr="00BC000E" w14:paraId="6BD1A0F3" w14:textId="77777777" w:rsidTr="0050613A">
        <w:trPr>
          <w:trHeight w:val="841"/>
        </w:trPr>
        <w:tc>
          <w:tcPr>
            <w:tcW w:w="1555" w:type="dxa"/>
            <w:shd w:val="clear" w:color="auto" w:fill="auto"/>
          </w:tcPr>
          <w:p w14:paraId="50CF99EC" w14:textId="77777777" w:rsidR="0095036E" w:rsidRPr="00BC000E" w:rsidRDefault="0095036E" w:rsidP="00FF7A32">
            <w:pPr>
              <w:spacing w:after="0" w:line="240" w:lineRule="auto"/>
              <w:rPr>
                <w:rFonts w:eastAsia="MS Gothic" w:cstheme="minorHAnsi"/>
                <w:bCs/>
                <w:caps/>
                <w:spacing w:val="10"/>
                <w:sz w:val="16"/>
                <w:szCs w:val="16"/>
              </w:rPr>
            </w:pPr>
            <w:r w:rsidRPr="00BC000E">
              <w:rPr>
                <w:rFonts w:cstheme="minorHAnsi"/>
                <w:bCs/>
                <w:sz w:val="16"/>
                <w:szCs w:val="16"/>
              </w:rPr>
              <w:t>Investigador principal: María Fernanda Yasnot</w:t>
            </w:r>
          </w:p>
        </w:tc>
        <w:tc>
          <w:tcPr>
            <w:tcW w:w="2490" w:type="dxa"/>
            <w:shd w:val="clear" w:color="auto" w:fill="auto"/>
          </w:tcPr>
          <w:p w14:paraId="4750CCA6" w14:textId="77777777" w:rsidR="0095036E" w:rsidRPr="00BC000E" w:rsidRDefault="0095036E" w:rsidP="00FF7A32">
            <w:pPr>
              <w:spacing w:after="0" w:line="240" w:lineRule="auto"/>
              <w:jc w:val="both"/>
              <w:rPr>
                <w:rFonts w:eastAsia="MS Gothic" w:cstheme="minorHAnsi"/>
                <w:caps/>
                <w:spacing w:val="10"/>
                <w:sz w:val="16"/>
                <w:szCs w:val="16"/>
              </w:rPr>
            </w:pPr>
            <w:r w:rsidRPr="00BC000E">
              <w:rPr>
                <w:rFonts w:eastAsia="MS Gothic" w:cstheme="minorHAnsi"/>
                <w:spacing w:val="10"/>
                <w:sz w:val="16"/>
                <w:szCs w:val="16"/>
                <w:lang w:val="es-ES"/>
              </w:rPr>
              <w:t xml:space="preserve">Evaluar el efecto de la respuesta inmune de citoquinas y autoinmune sobre el estado clínico y nutricional de niños coinfectados con </w:t>
            </w:r>
            <w:r w:rsidRPr="00BC000E">
              <w:rPr>
                <w:rFonts w:eastAsia="MS Gothic" w:cstheme="minorHAnsi"/>
                <w:i/>
                <w:iCs/>
                <w:spacing w:val="10"/>
                <w:sz w:val="16"/>
                <w:szCs w:val="16"/>
                <w:lang w:val="es-ES"/>
              </w:rPr>
              <w:t>Plasmodium vivax</w:t>
            </w:r>
            <w:r w:rsidRPr="00BC000E">
              <w:rPr>
                <w:rFonts w:eastAsia="MS Gothic" w:cstheme="minorHAnsi"/>
                <w:spacing w:val="10"/>
                <w:sz w:val="16"/>
                <w:szCs w:val="16"/>
                <w:lang w:val="es-ES"/>
              </w:rPr>
              <w:t xml:space="preserve">- </w:t>
            </w:r>
            <w:proofErr w:type="spellStart"/>
            <w:r w:rsidRPr="00BC000E">
              <w:rPr>
                <w:rFonts w:eastAsia="MS Gothic" w:cstheme="minorHAnsi"/>
                <w:spacing w:val="10"/>
                <w:sz w:val="16"/>
                <w:szCs w:val="16"/>
                <w:lang w:val="es-ES"/>
              </w:rPr>
              <w:t>geohelmintos</w:t>
            </w:r>
            <w:proofErr w:type="spellEnd"/>
            <w:r w:rsidRPr="00BC000E">
              <w:rPr>
                <w:rFonts w:eastAsia="MS Gothic" w:cstheme="minorHAnsi"/>
                <w:spacing w:val="10"/>
                <w:sz w:val="16"/>
                <w:szCs w:val="16"/>
                <w:lang w:val="es-ES"/>
              </w:rPr>
              <w:t xml:space="preserve"> en Tierralta Córdoba.</w:t>
            </w:r>
            <w:r w:rsidRPr="00BC000E">
              <w:rPr>
                <w:rFonts w:eastAsia="MS Gothic" w:cstheme="minorHAnsi"/>
                <w:caps/>
                <w:spacing w:val="10"/>
                <w:sz w:val="16"/>
                <w:szCs w:val="16"/>
              </w:rPr>
              <w:t xml:space="preserve"> </w:t>
            </w:r>
          </w:p>
          <w:p w14:paraId="01C7D4F3" w14:textId="77777777" w:rsidR="0095036E" w:rsidRPr="00BC000E" w:rsidRDefault="0095036E" w:rsidP="00FF7A32">
            <w:pPr>
              <w:spacing w:after="0" w:line="240" w:lineRule="auto"/>
              <w:jc w:val="both"/>
              <w:rPr>
                <w:rFonts w:eastAsia="MS Gothic" w:cstheme="minorHAnsi"/>
                <w:caps/>
                <w:spacing w:val="10"/>
                <w:sz w:val="16"/>
                <w:szCs w:val="16"/>
              </w:rPr>
            </w:pPr>
          </w:p>
        </w:tc>
        <w:tc>
          <w:tcPr>
            <w:tcW w:w="1104" w:type="dxa"/>
            <w:shd w:val="clear" w:color="auto" w:fill="auto"/>
          </w:tcPr>
          <w:p w14:paraId="6A411D2E"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GIMBIC/</w:t>
            </w:r>
            <w:r w:rsidRPr="00BC000E">
              <w:rPr>
                <w:rFonts w:eastAsia="MS Gothic" w:cstheme="minorHAnsi"/>
                <w:spacing w:val="10"/>
                <w:sz w:val="16"/>
                <w:szCs w:val="16"/>
              </w:rPr>
              <w:t>Universidad de New York</w:t>
            </w:r>
          </w:p>
        </w:tc>
        <w:tc>
          <w:tcPr>
            <w:tcW w:w="800" w:type="dxa"/>
            <w:shd w:val="clear" w:color="auto" w:fill="auto"/>
          </w:tcPr>
          <w:p w14:paraId="5F0962AD"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2020</w:t>
            </w:r>
          </w:p>
        </w:tc>
        <w:tc>
          <w:tcPr>
            <w:tcW w:w="1417" w:type="dxa"/>
            <w:shd w:val="clear" w:color="auto" w:fill="auto"/>
          </w:tcPr>
          <w:p w14:paraId="061B6616"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$124 217 400</w:t>
            </w:r>
          </w:p>
          <w:p w14:paraId="6428084C" w14:textId="77777777" w:rsidR="0095036E" w:rsidRPr="00BC000E" w:rsidRDefault="0095036E" w:rsidP="00FF7A32">
            <w:pPr>
              <w:spacing w:after="0" w:line="240" w:lineRule="auto"/>
              <w:rPr>
                <w:rFonts w:eastAsia="MS Gothic" w:cstheme="minorHAnsi"/>
                <w:caps/>
                <w:spacing w:val="10"/>
                <w:sz w:val="16"/>
                <w:szCs w:val="16"/>
              </w:rPr>
            </w:pPr>
          </w:p>
        </w:tc>
        <w:tc>
          <w:tcPr>
            <w:tcW w:w="851" w:type="dxa"/>
            <w:shd w:val="clear" w:color="auto" w:fill="auto"/>
          </w:tcPr>
          <w:p w14:paraId="6ED32F30" w14:textId="77777777" w:rsidR="0095036E" w:rsidRPr="00BC000E" w:rsidRDefault="0095036E" w:rsidP="00FF7A32">
            <w:pPr>
              <w:spacing w:after="0" w:line="240" w:lineRule="auto"/>
              <w:jc w:val="center"/>
              <w:rPr>
                <w:rFonts w:eastAsia="MS Gothic" w:cstheme="minorHAnsi"/>
                <w:caps/>
                <w:spacing w:val="10"/>
                <w:sz w:val="16"/>
                <w:szCs w:val="16"/>
              </w:rPr>
            </w:pPr>
            <w:r w:rsidRPr="00BC000E">
              <w:rPr>
                <w:rFonts w:eastAsia="MS Gothic" w:cstheme="minorHAnsi"/>
                <w:caps/>
                <w:spacing w:val="10"/>
                <w:sz w:val="16"/>
                <w:szCs w:val="16"/>
              </w:rPr>
              <w:t>X</w:t>
            </w:r>
          </w:p>
        </w:tc>
        <w:tc>
          <w:tcPr>
            <w:tcW w:w="850" w:type="dxa"/>
            <w:shd w:val="clear" w:color="auto" w:fill="auto"/>
          </w:tcPr>
          <w:p w14:paraId="36C62DA3" w14:textId="77777777" w:rsidR="0095036E" w:rsidRPr="00BC000E" w:rsidRDefault="0095036E" w:rsidP="00FF7A32">
            <w:pPr>
              <w:spacing w:after="0" w:line="240" w:lineRule="auto"/>
              <w:jc w:val="center"/>
              <w:rPr>
                <w:rFonts w:cstheme="minorHAnsi"/>
                <w:sz w:val="16"/>
                <w:szCs w:val="16"/>
              </w:rPr>
            </w:pPr>
          </w:p>
        </w:tc>
      </w:tr>
      <w:tr w:rsidR="004E4999" w:rsidRPr="00BC000E" w14:paraId="5D1A8EDD" w14:textId="77777777" w:rsidTr="0050613A">
        <w:trPr>
          <w:trHeight w:val="841"/>
        </w:trPr>
        <w:tc>
          <w:tcPr>
            <w:tcW w:w="1555" w:type="dxa"/>
            <w:shd w:val="clear" w:color="auto" w:fill="auto"/>
          </w:tcPr>
          <w:p w14:paraId="64188934" w14:textId="77777777" w:rsidR="0095036E" w:rsidRPr="00BC000E" w:rsidRDefault="0095036E" w:rsidP="00FF7A32">
            <w:pPr>
              <w:spacing w:after="0" w:line="240" w:lineRule="auto"/>
              <w:rPr>
                <w:rFonts w:cstheme="minorHAnsi"/>
                <w:bCs/>
                <w:sz w:val="16"/>
                <w:szCs w:val="16"/>
              </w:rPr>
            </w:pPr>
            <w:r w:rsidRPr="00BC000E">
              <w:rPr>
                <w:rFonts w:cstheme="minorHAnsi"/>
                <w:bCs/>
                <w:sz w:val="16"/>
                <w:szCs w:val="16"/>
              </w:rPr>
              <w:t>Investigador principal: Eduard Bejarano/ María Fernanda Yasnot</w:t>
            </w:r>
          </w:p>
        </w:tc>
        <w:tc>
          <w:tcPr>
            <w:tcW w:w="2490" w:type="dxa"/>
            <w:shd w:val="clear" w:color="auto" w:fill="auto"/>
          </w:tcPr>
          <w:p w14:paraId="1C5484B5" w14:textId="77777777" w:rsidR="0095036E" w:rsidRPr="00BC000E" w:rsidRDefault="0095036E" w:rsidP="00FF7A32">
            <w:pPr>
              <w:spacing w:after="0" w:line="240" w:lineRule="auto"/>
              <w:jc w:val="both"/>
              <w:rPr>
                <w:rFonts w:eastAsia="MS Gothic" w:cstheme="minorHAnsi"/>
                <w:spacing w:val="10"/>
                <w:sz w:val="16"/>
                <w:szCs w:val="16"/>
              </w:rPr>
            </w:pPr>
            <w:r w:rsidRPr="00BC000E">
              <w:rPr>
                <w:rFonts w:eastAsia="MS Gothic" w:cstheme="minorHAnsi"/>
                <w:spacing w:val="10"/>
                <w:sz w:val="16"/>
                <w:szCs w:val="16"/>
              </w:rPr>
              <w:t>Implementación de un Sistema de información geográfica para el fortalecimiento de la vigilancia epidemiológica</w:t>
            </w:r>
          </w:p>
          <w:p w14:paraId="7173CE0C" w14:textId="77777777" w:rsidR="0095036E" w:rsidRPr="00BC000E" w:rsidRDefault="0095036E" w:rsidP="00FF7A32">
            <w:pPr>
              <w:spacing w:after="0" w:line="240" w:lineRule="auto"/>
              <w:jc w:val="both"/>
              <w:rPr>
                <w:rFonts w:eastAsia="MS Gothic" w:cstheme="minorHAnsi"/>
                <w:spacing w:val="10"/>
                <w:sz w:val="16"/>
                <w:szCs w:val="16"/>
              </w:rPr>
            </w:pPr>
            <w:r w:rsidRPr="00BC000E">
              <w:rPr>
                <w:rFonts w:eastAsia="MS Gothic" w:cstheme="minorHAnsi"/>
                <w:spacing w:val="10"/>
                <w:sz w:val="16"/>
                <w:szCs w:val="16"/>
              </w:rPr>
              <w:t>de la leishmaniasis en la región Caribe Colombiana Sucre</w:t>
            </w:r>
          </w:p>
        </w:tc>
        <w:tc>
          <w:tcPr>
            <w:tcW w:w="1104" w:type="dxa"/>
            <w:shd w:val="clear" w:color="auto" w:fill="auto"/>
          </w:tcPr>
          <w:p w14:paraId="02B48857"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Instituto de investigaciones Biomedicas/GIMBIC</w:t>
            </w:r>
          </w:p>
        </w:tc>
        <w:tc>
          <w:tcPr>
            <w:tcW w:w="800" w:type="dxa"/>
            <w:shd w:val="clear" w:color="auto" w:fill="auto"/>
          </w:tcPr>
          <w:p w14:paraId="62DF2D52"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2020</w:t>
            </w:r>
          </w:p>
        </w:tc>
        <w:tc>
          <w:tcPr>
            <w:tcW w:w="1417" w:type="dxa"/>
            <w:shd w:val="clear" w:color="auto" w:fill="auto"/>
          </w:tcPr>
          <w:p w14:paraId="26DA9A14" w14:textId="4F9FC0AC"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$ 199.747.915</w:t>
            </w:r>
            <w:r w:rsidR="00503917" w:rsidRPr="00BC000E">
              <w:rPr>
                <w:rFonts w:eastAsia="MS Gothic" w:cstheme="minorHAnsi"/>
                <w:caps/>
                <w:spacing w:val="10"/>
                <w:sz w:val="16"/>
                <w:szCs w:val="16"/>
              </w:rPr>
              <w:t>.</w:t>
            </w:r>
            <w:r w:rsidRPr="00BC000E">
              <w:rPr>
                <w:rFonts w:eastAsia="MS Gothic" w:cstheme="minorHAnsi"/>
                <w:caps/>
                <w:spacing w:val="10"/>
                <w:sz w:val="16"/>
                <w:szCs w:val="16"/>
              </w:rPr>
              <w:t>9</w:t>
            </w:r>
          </w:p>
        </w:tc>
        <w:tc>
          <w:tcPr>
            <w:tcW w:w="851" w:type="dxa"/>
            <w:shd w:val="clear" w:color="auto" w:fill="auto"/>
          </w:tcPr>
          <w:p w14:paraId="2B55C257" w14:textId="77777777" w:rsidR="0095036E" w:rsidRPr="00BC000E" w:rsidRDefault="0095036E" w:rsidP="00FF7A32">
            <w:pPr>
              <w:spacing w:after="0" w:line="240" w:lineRule="auto"/>
              <w:jc w:val="center"/>
              <w:rPr>
                <w:rFonts w:eastAsia="MS Gothic" w:cstheme="minorHAnsi"/>
                <w:caps/>
                <w:spacing w:val="10"/>
                <w:sz w:val="16"/>
                <w:szCs w:val="16"/>
              </w:rPr>
            </w:pPr>
          </w:p>
        </w:tc>
        <w:tc>
          <w:tcPr>
            <w:tcW w:w="850" w:type="dxa"/>
            <w:shd w:val="clear" w:color="auto" w:fill="auto"/>
          </w:tcPr>
          <w:p w14:paraId="140D4B9D" w14:textId="77777777" w:rsidR="0095036E" w:rsidRPr="00BC000E" w:rsidRDefault="0095036E" w:rsidP="00FF7A32">
            <w:pPr>
              <w:spacing w:after="0" w:line="240" w:lineRule="auto"/>
              <w:jc w:val="center"/>
              <w:rPr>
                <w:rFonts w:cstheme="minorHAnsi"/>
                <w:sz w:val="16"/>
                <w:szCs w:val="16"/>
              </w:rPr>
            </w:pPr>
            <w:r w:rsidRPr="00BC000E">
              <w:rPr>
                <w:rFonts w:cstheme="minorHAnsi"/>
                <w:sz w:val="16"/>
                <w:szCs w:val="16"/>
              </w:rPr>
              <w:t>X</w:t>
            </w:r>
          </w:p>
        </w:tc>
      </w:tr>
      <w:tr w:rsidR="004E4999" w:rsidRPr="00BC000E" w14:paraId="0471C215" w14:textId="77777777" w:rsidTr="0050613A">
        <w:trPr>
          <w:trHeight w:val="585"/>
        </w:trPr>
        <w:tc>
          <w:tcPr>
            <w:tcW w:w="1555" w:type="dxa"/>
            <w:shd w:val="clear" w:color="auto" w:fill="auto"/>
          </w:tcPr>
          <w:p w14:paraId="5EE7A367" w14:textId="77777777" w:rsidR="0095036E" w:rsidRPr="00BC000E" w:rsidRDefault="0095036E" w:rsidP="00FF7A32">
            <w:pPr>
              <w:spacing w:after="0" w:line="240" w:lineRule="auto"/>
              <w:rPr>
                <w:rFonts w:eastAsia="MS Gothic" w:cstheme="minorHAnsi"/>
                <w:bCs/>
                <w:caps/>
                <w:spacing w:val="10"/>
                <w:sz w:val="16"/>
                <w:szCs w:val="16"/>
              </w:rPr>
            </w:pPr>
            <w:r w:rsidRPr="00BC000E">
              <w:rPr>
                <w:rFonts w:cstheme="minorHAnsi"/>
                <w:bCs/>
                <w:sz w:val="16"/>
                <w:szCs w:val="16"/>
              </w:rPr>
              <w:t>Investigador principal: Linda María Chams</w:t>
            </w:r>
          </w:p>
        </w:tc>
        <w:tc>
          <w:tcPr>
            <w:tcW w:w="2490" w:type="dxa"/>
            <w:shd w:val="clear" w:color="auto" w:fill="auto"/>
          </w:tcPr>
          <w:p w14:paraId="77748E91" w14:textId="5324C07D" w:rsidR="0095036E" w:rsidRPr="00BC000E" w:rsidRDefault="00416F25" w:rsidP="00FF7A32">
            <w:pPr>
              <w:spacing w:after="0" w:line="240" w:lineRule="auto"/>
              <w:jc w:val="both"/>
              <w:rPr>
                <w:rFonts w:eastAsia="MS Gothic" w:cstheme="minorHAnsi"/>
                <w:caps/>
                <w:spacing w:val="10"/>
                <w:sz w:val="16"/>
                <w:szCs w:val="16"/>
              </w:rPr>
            </w:pPr>
            <w:r>
              <w:rPr>
                <w:rFonts w:eastAsia="MS Gothic" w:cstheme="minorHAnsi"/>
                <w:spacing w:val="10"/>
                <w:sz w:val="16"/>
                <w:szCs w:val="16"/>
                <w:lang w:val="es-ES"/>
              </w:rPr>
              <w:t>D</w:t>
            </w:r>
            <w:r w:rsidRPr="00BC000E">
              <w:rPr>
                <w:rFonts w:eastAsia="MS Gothic" w:cstheme="minorHAnsi"/>
                <w:spacing w:val="10"/>
                <w:sz w:val="16"/>
                <w:szCs w:val="16"/>
                <w:lang w:val="es-ES"/>
              </w:rPr>
              <w:t xml:space="preserve">iseño y elaboración de un snack saludable con harina de plátano como alternativa potencial para ser incluido en la dieta de pacientes con diabetes tipo </w:t>
            </w:r>
            <w:r>
              <w:rPr>
                <w:rFonts w:eastAsia="MS Gothic" w:cstheme="minorHAnsi"/>
                <w:spacing w:val="10"/>
                <w:sz w:val="16"/>
                <w:szCs w:val="16"/>
                <w:lang w:val="es-ES"/>
              </w:rPr>
              <w:t>II</w:t>
            </w:r>
            <w:r w:rsidRPr="00BC000E">
              <w:rPr>
                <w:rFonts w:eastAsia="MS Gothic" w:cstheme="minorHAnsi"/>
                <w:spacing w:val="10"/>
                <w:sz w:val="16"/>
                <w:szCs w:val="16"/>
                <w:lang w:val="es-ES"/>
              </w:rPr>
              <w:t>.</w:t>
            </w:r>
            <w:r w:rsidRPr="00BC000E">
              <w:rPr>
                <w:rFonts w:eastAsia="MS Gothic" w:cstheme="minorHAnsi"/>
                <w:spacing w:val="10"/>
                <w:sz w:val="16"/>
                <w:szCs w:val="16"/>
              </w:rPr>
              <w:t xml:space="preserve"> </w:t>
            </w:r>
          </w:p>
          <w:p w14:paraId="4D8E3CF2" w14:textId="77777777" w:rsidR="0095036E" w:rsidRPr="00BC000E" w:rsidRDefault="0095036E" w:rsidP="00FF7A32">
            <w:pPr>
              <w:spacing w:after="0" w:line="240" w:lineRule="auto"/>
              <w:jc w:val="both"/>
              <w:rPr>
                <w:rFonts w:eastAsia="MS Gothic" w:cstheme="minorHAnsi"/>
                <w:caps/>
                <w:spacing w:val="10"/>
                <w:sz w:val="16"/>
                <w:szCs w:val="16"/>
              </w:rPr>
            </w:pPr>
          </w:p>
        </w:tc>
        <w:tc>
          <w:tcPr>
            <w:tcW w:w="1104" w:type="dxa"/>
            <w:shd w:val="clear" w:color="auto" w:fill="auto"/>
          </w:tcPr>
          <w:p w14:paraId="64C4FBE2"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GIMBIC/</w:t>
            </w:r>
            <w:r w:rsidRPr="00BC000E">
              <w:rPr>
                <w:rFonts w:eastAsia="MS Gothic" w:cstheme="minorHAnsi"/>
                <w:spacing w:val="10"/>
                <w:sz w:val="16"/>
                <w:szCs w:val="16"/>
              </w:rPr>
              <w:t xml:space="preserve"> Universidad de New York</w:t>
            </w:r>
          </w:p>
        </w:tc>
        <w:tc>
          <w:tcPr>
            <w:tcW w:w="800" w:type="dxa"/>
            <w:shd w:val="clear" w:color="auto" w:fill="auto"/>
          </w:tcPr>
          <w:p w14:paraId="7400037C"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2023</w:t>
            </w:r>
          </w:p>
        </w:tc>
        <w:tc>
          <w:tcPr>
            <w:tcW w:w="1417" w:type="dxa"/>
            <w:shd w:val="clear" w:color="auto" w:fill="auto"/>
          </w:tcPr>
          <w:p w14:paraId="3F92ABF3"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$95 000 000</w:t>
            </w:r>
          </w:p>
        </w:tc>
        <w:tc>
          <w:tcPr>
            <w:tcW w:w="851" w:type="dxa"/>
            <w:shd w:val="clear" w:color="auto" w:fill="auto"/>
          </w:tcPr>
          <w:p w14:paraId="78DB6583" w14:textId="77777777" w:rsidR="0095036E" w:rsidRPr="00BC000E" w:rsidRDefault="0095036E" w:rsidP="00FF7A32">
            <w:pPr>
              <w:spacing w:after="0" w:line="240" w:lineRule="auto"/>
              <w:jc w:val="center"/>
              <w:rPr>
                <w:rFonts w:eastAsia="MS Gothic" w:cstheme="minorHAnsi"/>
                <w:caps/>
                <w:spacing w:val="10"/>
                <w:sz w:val="16"/>
                <w:szCs w:val="16"/>
              </w:rPr>
            </w:pPr>
            <w:r w:rsidRPr="00BC000E">
              <w:rPr>
                <w:rFonts w:eastAsia="MS Gothic" w:cstheme="minorHAnsi"/>
                <w:caps/>
                <w:spacing w:val="10"/>
                <w:sz w:val="16"/>
                <w:szCs w:val="16"/>
              </w:rPr>
              <w:t>X</w:t>
            </w:r>
          </w:p>
        </w:tc>
        <w:tc>
          <w:tcPr>
            <w:tcW w:w="850" w:type="dxa"/>
            <w:shd w:val="clear" w:color="auto" w:fill="auto"/>
          </w:tcPr>
          <w:p w14:paraId="13D2436F" w14:textId="77777777" w:rsidR="0095036E" w:rsidRPr="00BC000E" w:rsidRDefault="0095036E" w:rsidP="00FF7A32">
            <w:pPr>
              <w:spacing w:after="0" w:line="240" w:lineRule="auto"/>
              <w:jc w:val="center"/>
              <w:rPr>
                <w:rFonts w:cstheme="minorHAnsi"/>
                <w:sz w:val="16"/>
                <w:szCs w:val="16"/>
              </w:rPr>
            </w:pPr>
          </w:p>
        </w:tc>
      </w:tr>
      <w:tr w:rsidR="004E4999" w:rsidRPr="00BC000E" w14:paraId="52401B29" w14:textId="77777777" w:rsidTr="0050613A">
        <w:trPr>
          <w:trHeight w:val="585"/>
        </w:trPr>
        <w:tc>
          <w:tcPr>
            <w:tcW w:w="1555" w:type="dxa"/>
            <w:shd w:val="clear" w:color="auto" w:fill="auto"/>
          </w:tcPr>
          <w:p w14:paraId="1B2F616B" w14:textId="77777777" w:rsidR="0095036E" w:rsidRPr="00BC000E" w:rsidRDefault="0095036E" w:rsidP="00FF7A32">
            <w:pPr>
              <w:spacing w:after="0" w:line="240" w:lineRule="auto"/>
              <w:rPr>
                <w:rFonts w:cstheme="minorHAnsi"/>
                <w:bCs/>
                <w:sz w:val="16"/>
                <w:szCs w:val="16"/>
              </w:rPr>
            </w:pPr>
            <w:r w:rsidRPr="00BC000E">
              <w:rPr>
                <w:rFonts w:cstheme="minorHAnsi"/>
                <w:bCs/>
                <w:sz w:val="16"/>
                <w:szCs w:val="16"/>
              </w:rPr>
              <w:t>Investigador principal: Diego Garzón/Carlos Castro</w:t>
            </w:r>
          </w:p>
        </w:tc>
        <w:tc>
          <w:tcPr>
            <w:tcW w:w="2490" w:type="dxa"/>
            <w:shd w:val="clear" w:color="auto" w:fill="auto"/>
          </w:tcPr>
          <w:p w14:paraId="03B90BC8" w14:textId="5CBD4E1D" w:rsidR="0095036E" w:rsidRPr="00BC000E" w:rsidRDefault="00416F25" w:rsidP="00FF7A32">
            <w:pPr>
              <w:spacing w:after="0" w:line="240" w:lineRule="auto"/>
              <w:jc w:val="both"/>
              <w:rPr>
                <w:rFonts w:eastAsia="MS Gothic" w:cstheme="minorHAnsi"/>
                <w:caps/>
                <w:spacing w:val="10"/>
                <w:sz w:val="16"/>
                <w:szCs w:val="16"/>
              </w:rPr>
            </w:pPr>
            <w:r>
              <w:rPr>
                <w:rFonts w:eastAsia="MS Gothic" w:cstheme="minorHAnsi"/>
                <w:spacing w:val="10"/>
                <w:sz w:val="16"/>
                <w:szCs w:val="16"/>
              </w:rPr>
              <w:t>C</w:t>
            </w:r>
            <w:r w:rsidRPr="00BC000E">
              <w:rPr>
                <w:rFonts w:eastAsia="MS Gothic" w:cstheme="minorHAnsi"/>
                <w:spacing w:val="10"/>
                <w:sz w:val="16"/>
                <w:szCs w:val="16"/>
              </w:rPr>
              <w:t xml:space="preserve">aracterización de la diversidad genética y los mecanismos evolutivos del gen que codifica la proteína </w:t>
            </w:r>
            <w:proofErr w:type="spellStart"/>
            <w:r w:rsidRPr="00416F25">
              <w:rPr>
                <w:rFonts w:eastAsia="MS Gothic" w:cstheme="minorHAnsi"/>
                <w:i/>
                <w:iCs/>
                <w:spacing w:val="10"/>
                <w:sz w:val="16"/>
                <w:szCs w:val="16"/>
              </w:rPr>
              <w:t>ebp</w:t>
            </w:r>
            <w:proofErr w:type="spellEnd"/>
          </w:p>
          <w:p w14:paraId="6D05BD30" w14:textId="6DBF247E" w:rsidR="0095036E" w:rsidRPr="00BC000E" w:rsidRDefault="00416F25" w:rsidP="00FF7A32">
            <w:pPr>
              <w:spacing w:after="0" w:line="240" w:lineRule="auto"/>
              <w:jc w:val="both"/>
              <w:rPr>
                <w:rFonts w:eastAsia="MS Gothic" w:cstheme="minorHAnsi"/>
                <w:caps/>
                <w:spacing w:val="10"/>
                <w:sz w:val="16"/>
                <w:szCs w:val="16"/>
              </w:rPr>
            </w:pPr>
            <w:r w:rsidRPr="00BC000E">
              <w:rPr>
                <w:rFonts w:eastAsia="MS Gothic" w:cstheme="minorHAnsi"/>
                <w:spacing w:val="10"/>
                <w:sz w:val="16"/>
                <w:szCs w:val="16"/>
              </w:rPr>
              <w:t>(</w:t>
            </w:r>
            <w:proofErr w:type="spellStart"/>
            <w:r>
              <w:rPr>
                <w:rFonts w:eastAsia="MS Gothic" w:cstheme="minorHAnsi"/>
                <w:spacing w:val="10"/>
                <w:sz w:val="16"/>
                <w:szCs w:val="16"/>
              </w:rPr>
              <w:t>e</w:t>
            </w:r>
            <w:r w:rsidRPr="00BC000E">
              <w:rPr>
                <w:rFonts w:eastAsia="MS Gothic" w:cstheme="minorHAnsi"/>
                <w:spacing w:val="10"/>
                <w:sz w:val="16"/>
                <w:szCs w:val="16"/>
              </w:rPr>
              <w:t>rythrocyte</w:t>
            </w:r>
            <w:proofErr w:type="spellEnd"/>
            <w:r w:rsidRPr="00BC000E">
              <w:rPr>
                <w:rFonts w:eastAsia="MS Gothic" w:cstheme="minorHAnsi"/>
                <w:spacing w:val="10"/>
                <w:sz w:val="16"/>
                <w:szCs w:val="16"/>
              </w:rPr>
              <w:t xml:space="preserve"> </w:t>
            </w:r>
            <w:proofErr w:type="spellStart"/>
            <w:r>
              <w:rPr>
                <w:rFonts w:eastAsia="MS Gothic" w:cstheme="minorHAnsi"/>
                <w:spacing w:val="10"/>
                <w:sz w:val="16"/>
                <w:szCs w:val="16"/>
              </w:rPr>
              <w:t>B</w:t>
            </w:r>
            <w:r w:rsidRPr="00BC000E">
              <w:rPr>
                <w:rFonts w:eastAsia="MS Gothic" w:cstheme="minorHAnsi"/>
                <w:spacing w:val="10"/>
                <w:sz w:val="16"/>
                <w:szCs w:val="16"/>
              </w:rPr>
              <w:t>inding</w:t>
            </w:r>
            <w:proofErr w:type="spellEnd"/>
            <w:r w:rsidRPr="00BC000E">
              <w:rPr>
                <w:rFonts w:eastAsia="MS Gothic" w:cstheme="minorHAnsi"/>
                <w:spacing w:val="10"/>
                <w:sz w:val="16"/>
                <w:szCs w:val="16"/>
              </w:rPr>
              <w:t xml:space="preserve"> </w:t>
            </w:r>
            <w:proofErr w:type="spellStart"/>
            <w:r>
              <w:rPr>
                <w:rFonts w:eastAsia="MS Gothic" w:cstheme="minorHAnsi"/>
                <w:spacing w:val="10"/>
                <w:sz w:val="16"/>
                <w:szCs w:val="16"/>
              </w:rPr>
              <w:t>P</w:t>
            </w:r>
            <w:r w:rsidRPr="00BC000E">
              <w:rPr>
                <w:rFonts w:eastAsia="MS Gothic" w:cstheme="minorHAnsi"/>
                <w:spacing w:val="10"/>
                <w:sz w:val="16"/>
                <w:szCs w:val="16"/>
              </w:rPr>
              <w:t>rotein</w:t>
            </w:r>
            <w:proofErr w:type="spellEnd"/>
            <w:r w:rsidRPr="00BC000E">
              <w:rPr>
                <w:rFonts w:eastAsia="MS Gothic" w:cstheme="minorHAnsi"/>
                <w:spacing w:val="10"/>
                <w:sz w:val="16"/>
                <w:szCs w:val="16"/>
              </w:rPr>
              <w:t xml:space="preserve">) de </w:t>
            </w:r>
            <w:r w:rsidRPr="00416F25">
              <w:rPr>
                <w:rFonts w:eastAsia="MS Gothic" w:cstheme="minorHAnsi"/>
                <w:i/>
                <w:iCs/>
                <w:spacing w:val="10"/>
                <w:sz w:val="16"/>
                <w:szCs w:val="16"/>
              </w:rPr>
              <w:t>Plasmodium vivax</w:t>
            </w:r>
          </w:p>
        </w:tc>
        <w:tc>
          <w:tcPr>
            <w:tcW w:w="1104" w:type="dxa"/>
            <w:shd w:val="clear" w:color="auto" w:fill="auto"/>
          </w:tcPr>
          <w:p w14:paraId="1037C9DC"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UTP/GIMBIC</w:t>
            </w:r>
          </w:p>
        </w:tc>
        <w:tc>
          <w:tcPr>
            <w:tcW w:w="800" w:type="dxa"/>
            <w:shd w:val="clear" w:color="auto" w:fill="auto"/>
          </w:tcPr>
          <w:p w14:paraId="4747B44B"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2022</w:t>
            </w:r>
          </w:p>
        </w:tc>
        <w:tc>
          <w:tcPr>
            <w:tcW w:w="1417" w:type="dxa"/>
            <w:shd w:val="clear" w:color="auto" w:fill="auto"/>
          </w:tcPr>
          <w:p w14:paraId="24DC8401"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$199 694 200</w:t>
            </w:r>
          </w:p>
        </w:tc>
        <w:tc>
          <w:tcPr>
            <w:tcW w:w="851" w:type="dxa"/>
            <w:shd w:val="clear" w:color="auto" w:fill="auto"/>
          </w:tcPr>
          <w:p w14:paraId="3AC0DD46" w14:textId="77777777" w:rsidR="0095036E" w:rsidRPr="00BC000E" w:rsidRDefault="0095036E" w:rsidP="00FF7A32">
            <w:pPr>
              <w:spacing w:after="0" w:line="240" w:lineRule="auto"/>
              <w:jc w:val="center"/>
              <w:rPr>
                <w:rFonts w:eastAsia="MS Gothic" w:cstheme="minorHAnsi"/>
                <w:caps/>
                <w:spacing w:val="10"/>
                <w:sz w:val="16"/>
                <w:szCs w:val="16"/>
              </w:rPr>
            </w:pPr>
          </w:p>
        </w:tc>
        <w:tc>
          <w:tcPr>
            <w:tcW w:w="850" w:type="dxa"/>
            <w:shd w:val="clear" w:color="auto" w:fill="auto"/>
          </w:tcPr>
          <w:p w14:paraId="13F5A824" w14:textId="77777777" w:rsidR="0095036E" w:rsidRPr="00BC000E" w:rsidRDefault="0095036E" w:rsidP="00FF7A32">
            <w:pPr>
              <w:spacing w:after="0" w:line="240" w:lineRule="auto"/>
              <w:jc w:val="center"/>
              <w:rPr>
                <w:rFonts w:cstheme="minorHAnsi"/>
                <w:sz w:val="16"/>
                <w:szCs w:val="16"/>
              </w:rPr>
            </w:pPr>
            <w:r w:rsidRPr="00BC000E">
              <w:rPr>
                <w:rFonts w:cstheme="minorHAnsi"/>
                <w:sz w:val="16"/>
                <w:szCs w:val="16"/>
              </w:rPr>
              <w:t>X</w:t>
            </w:r>
          </w:p>
        </w:tc>
      </w:tr>
      <w:tr w:rsidR="00CB1557" w:rsidRPr="00BC000E" w14:paraId="177C2290" w14:textId="77777777" w:rsidTr="0050613A">
        <w:trPr>
          <w:trHeight w:val="585"/>
        </w:trPr>
        <w:tc>
          <w:tcPr>
            <w:tcW w:w="1555" w:type="dxa"/>
            <w:shd w:val="clear" w:color="auto" w:fill="auto"/>
          </w:tcPr>
          <w:p w14:paraId="6D28A362" w14:textId="7E606D76" w:rsidR="00CB1557" w:rsidRPr="00BC000E" w:rsidRDefault="00CB1557" w:rsidP="00FF7A32">
            <w:pPr>
              <w:spacing w:after="0" w:line="240" w:lineRule="auto"/>
              <w:rPr>
                <w:rFonts w:cstheme="minorHAnsi"/>
                <w:bCs/>
                <w:sz w:val="16"/>
                <w:szCs w:val="16"/>
              </w:rPr>
            </w:pPr>
            <w:r>
              <w:rPr>
                <w:rFonts w:cstheme="minorHAnsi"/>
                <w:bCs/>
                <w:sz w:val="16"/>
                <w:szCs w:val="16"/>
              </w:rPr>
              <w:t xml:space="preserve">Investigador principal: Carlos Javier Castro Cavadia/Virginia Rodríguez </w:t>
            </w:r>
            <w:proofErr w:type="spellStart"/>
            <w:r>
              <w:rPr>
                <w:rFonts w:cstheme="minorHAnsi"/>
                <w:bCs/>
                <w:sz w:val="16"/>
                <w:szCs w:val="16"/>
              </w:rPr>
              <w:t>Rodríguez</w:t>
            </w:r>
            <w:proofErr w:type="spellEnd"/>
          </w:p>
        </w:tc>
        <w:tc>
          <w:tcPr>
            <w:tcW w:w="2490" w:type="dxa"/>
            <w:shd w:val="clear" w:color="auto" w:fill="auto"/>
          </w:tcPr>
          <w:p w14:paraId="4B10E874" w14:textId="327625BE" w:rsidR="00CB1557" w:rsidRPr="00BC000E" w:rsidRDefault="003D1AE1" w:rsidP="00FF7A32">
            <w:pPr>
              <w:spacing w:after="0" w:line="240" w:lineRule="auto"/>
              <w:jc w:val="both"/>
              <w:rPr>
                <w:rFonts w:eastAsia="MS Gothic" w:cstheme="minorHAnsi"/>
                <w:caps/>
                <w:spacing w:val="10"/>
                <w:sz w:val="16"/>
                <w:szCs w:val="16"/>
              </w:rPr>
            </w:pPr>
            <w:r>
              <w:rPr>
                <w:rFonts w:eastAsia="MS Gothic" w:cstheme="minorHAnsi"/>
                <w:spacing w:val="10"/>
                <w:sz w:val="16"/>
                <w:szCs w:val="16"/>
              </w:rPr>
              <w:t>I</w:t>
            </w:r>
            <w:r w:rsidRPr="00CB1557">
              <w:rPr>
                <w:rFonts w:eastAsia="MS Gothic" w:cstheme="minorHAnsi"/>
                <w:spacing w:val="10"/>
                <w:sz w:val="16"/>
                <w:szCs w:val="16"/>
              </w:rPr>
              <w:t>dentificación de marcadores inmunes y de coagulación para la predicción temprana de la trombocitopenia asociada a malaria vivax</w:t>
            </w:r>
          </w:p>
        </w:tc>
        <w:tc>
          <w:tcPr>
            <w:tcW w:w="1104" w:type="dxa"/>
            <w:shd w:val="clear" w:color="auto" w:fill="auto"/>
          </w:tcPr>
          <w:p w14:paraId="62B27BBC" w14:textId="4154E12A" w:rsidR="00CB1557" w:rsidRPr="00BC000E" w:rsidRDefault="00CB1557" w:rsidP="00FF7A32">
            <w:pPr>
              <w:spacing w:after="0" w:line="240" w:lineRule="auto"/>
              <w:rPr>
                <w:rFonts w:eastAsia="MS Gothic" w:cstheme="minorHAnsi"/>
                <w:caps/>
                <w:spacing w:val="10"/>
                <w:sz w:val="16"/>
                <w:szCs w:val="16"/>
              </w:rPr>
            </w:pPr>
            <w:r>
              <w:rPr>
                <w:rFonts w:eastAsia="MS Gothic" w:cstheme="minorHAnsi"/>
                <w:caps/>
                <w:spacing w:val="10"/>
                <w:sz w:val="16"/>
                <w:szCs w:val="16"/>
              </w:rPr>
              <w:t>GIMBIC</w:t>
            </w:r>
          </w:p>
        </w:tc>
        <w:tc>
          <w:tcPr>
            <w:tcW w:w="800" w:type="dxa"/>
            <w:shd w:val="clear" w:color="auto" w:fill="auto"/>
          </w:tcPr>
          <w:p w14:paraId="7441D414" w14:textId="704EDF79" w:rsidR="00CB1557" w:rsidRPr="00BC000E" w:rsidRDefault="00CB1557" w:rsidP="00FF7A32">
            <w:pPr>
              <w:spacing w:after="0" w:line="240" w:lineRule="auto"/>
              <w:rPr>
                <w:rFonts w:eastAsia="MS Gothic" w:cstheme="minorHAnsi"/>
                <w:caps/>
                <w:spacing w:val="10"/>
                <w:sz w:val="16"/>
                <w:szCs w:val="16"/>
              </w:rPr>
            </w:pPr>
            <w:r>
              <w:rPr>
                <w:rFonts w:eastAsia="MS Gothic" w:cstheme="minorHAnsi"/>
                <w:caps/>
                <w:spacing w:val="10"/>
                <w:sz w:val="16"/>
                <w:szCs w:val="16"/>
              </w:rPr>
              <w:t>2024</w:t>
            </w:r>
          </w:p>
        </w:tc>
        <w:tc>
          <w:tcPr>
            <w:tcW w:w="1417" w:type="dxa"/>
            <w:shd w:val="clear" w:color="auto" w:fill="auto"/>
          </w:tcPr>
          <w:p w14:paraId="1C71FBFA" w14:textId="1CE00F48" w:rsidR="00CB1557" w:rsidRPr="00BC000E" w:rsidRDefault="00CB1557" w:rsidP="00FF7A32">
            <w:pPr>
              <w:spacing w:after="0" w:line="240" w:lineRule="auto"/>
              <w:rPr>
                <w:rFonts w:eastAsia="MS Gothic" w:cstheme="minorHAnsi"/>
                <w:caps/>
                <w:spacing w:val="10"/>
                <w:sz w:val="16"/>
                <w:szCs w:val="16"/>
              </w:rPr>
            </w:pPr>
            <w:r>
              <w:rPr>
                <w:rFonts w:eastAsia="MS Gothic" w:cstheme="minorHAnsi"/>
                <w:caps/>
                <w:spacing w:val="10"/>
                <w:sz w:val="16"/>
                <w:szCs w:val="16"/>
              </w:rPr>
              <w:t>$95.000.000</w:t>
            </w:r>
          </w:p>
        </w:tc>
        <w:tc>
          <w:tcPr>
            <w:tcW w:w="851" w:type="dxa"/>
            <w:shd w:val="clear" w:color="auto" w:fill="auto"/>
          </w:tcPr>
          <w:p w14:paraId="5BDC7146" w14:textId="5AB70D67" w:rsidR="00CB1557" w:rsidRPr="00BC000E" w:rsidRDefault="00CB1557" w:rsidP="00FF7A32">
            <w:pPr>
              <w:spacing w:after="0" w:line="240" w:lineRule="auto"/>
              <w:jc w:val="center"/>
              <w:rPr>
                <w:rFonts w:eastAsia="MS Gothic" w:cstheme="minorHAnsi"/>
                <w:caps/>
                <w:spacing w:val="10"/>
                <w:sz w:val="16"/>
                <w:szCs w:val="16"/>
              </w:rPr>
            </w:pPr>
            <w:r>
              <w:rPr>
                <w:rFonts w:cstheme="minorHAnsi"/>
                <w:sz w:val="16"/>
                <w:szCs w:val="16"/>
              </w:rPr>
              <w:t>X</w:t>
            </w:r>
          </w:p>
        </w:tc>
        <w:tc>
          <w:tcPr>
            <w:tcW w:w="850" w:type="dxa"/>
            <w:shd w:val="clear" w:color="auto" w:fill="auto"/>
          </w:tcPr>
          <w:p w14:paraId="32F260E6" w14:textId="77777777" w:rsidR="00CB1557" w:rsidRPr="00BC000E" w:rsidRDefault="00CB1557" w:rsidP="00FF7A32">
            <w:pPr>
              <w:spacing w:after="0" w:line="240" w:lineRule="auto"/>
              <w:jc w:val="center"/>
              <w:rPr>
                <w:rFonts w:cstheme="minorHAnsi"/>
                <w:sz w:val="16"/>
                <w:szCs w:val="16"/>
              </w:rPr>
            </w:pPr>
          </w:p>
        </w:tc>
      </w:tr>
      <w:tr w:rsidR="004E4999" w:rsidRPr="00BC000E" w14:paraId="08D93E64" w14:textId="77777777" w:rsidTr="0050613A">
        <w:trPr>
          <w:trHeight w:val="585"/>
        </w:trPr>
        <w:tc>
          <w:tcPr>
            <w:tcW w:w="1555" w:type="dxa"/>
            <w:shd w:val="clear" w:color="auto" w:fill="auto"/>
          </w:tcPr>
          <w:p w14:paraId="005EC293" w14:textId="44CA420E" w:rsidR="0095036E" w:rsidRPr="00BC000E" w:rsidRDefault="0095036E" w:rsidP="00FF7A32">
            <w:pPr>
              <w:spacing w:after="0" w:line="240" w:lineRule="auto"/>
              <w:rPr>
                <w:rFonts w:cstheme="minorHAnsi"/>
                <w:bCs/>
                <w:sz w:val="16"/>
                <w:szCs w:val="16"/>
              </w:rPr>
            </w:pPr>
            <w:r w:rsidRPr="00BC000E">
              <w:rPr>
                <w:rFonts w:cstheme="minorHAnsi"/>
                <w:bCs/>
                <w:sz w:val="16"/>
                <w:szCs w:val="16"/>
              </w:rPr>
              <w:t xml:space="preserve">Investigador principal: Carmen </w:t>
            </w:r>
            <w:r w:rsidR="00E83961" w:rsidRPr="00BC000E">
              <w:rPr>
                <w:rFonts w:cstheme="minorHAnsi"/>
                <w:bCs/>
                <w:sz w:val="16"/>
                <w:szCs w:val="16"/>
              </w:rPr>
              <w:t>Fernández</w:t>
            </w:r>
            <w:r w:rsidRPr="00BC000E">
              <w:rPr>
                <w:rFonts w:cstheme="minorHAnsi"/>
                <w:bCs/>
                <w:sz w:val="16"/>
                <w:szCs w:val="16"/>
              </w:rPr>
              <w:t>/María Fernanda Yasnot</w:t>
            </w:r>
          </w:p>
        </w:tc>
        <w:tc>
          <w:tcPr>
            <w:tcW w:w="2490" w:type="dxa"/>
            <w:shd w:val="clear" w:color="auto" w:fill="auto"/>
          </w:tcPr>
          <w:p w14:paraId="4E5B2A3D" w14:textId="0BC92084" w:rsidR="0095036E" w:rsidRPr="003D1AE1" w:rsidRDefault="003D1AE1" w:rsidP="00FF7A32">
            <w:pPr>
              <w:spacing w:after="0" w:line="240" w:lineRule="auto"/>
              <w:jc w:val="both"/>
              <w:rPr>
                <w:rFonts w:eastAsia="MS Gothic" w:cstheme="minorHAnsi"/>
                <w:i/>
                <w:iCs/>
                <w:caps/>
                <w:spacing w:val="10"/>
                <w:sz w:val="16"/>
                <w:szCs w:val="16"/>
              </w:rPr>
            </w:pPr>
            <w:r>
              <w:rPr>
                <w:rFonts w:eastAsia="MS Gothic" w:cstheme="minorHAnsi"/>
                <w:spacing w:val="10"/>
                <w:sz w:val="16"/>
                <w:szCs w:val="16"/>
              </w:rPr>
              <w:t>V</w:t>
            </w:r>
            <w:r w:rsidRPr="00BC000E">
              <w:rPr>
                <w:rFonts w:eastAsia="MS Gothic" w:cstheme="minorHAnsi"/>
                <w:spacing w:val="10"/>
                <w:sz w:val="16"/>
                <w:szCs w:val="16"/>
              </w:rPr>
              <w:t xml:space="preserve">esículas extracelulares como comunicadores intercelulares y biomarcadores de infecciones crípticas </w:t>
            </w:r>
            <w:proofErr w:type="spellStart"/>
            <w:r w:rsidRPr="00BC000E">
              <w:rPr>
                <w:rFonts w:eastAsia="MS Gothic" w:cstheme="minorHAnsi"/>
                <w:spacing w:val="10"/>
                <w:sz w:val="16"/>
                <w:szCs w:val="16"/>
              </w:rPr>
              <w:t>eritrocíticas</w:t>
            </w:r>
            <w:proofErr w:type="spellEnd"/>
            <w:r w:rsidRPr="00BC000E">
              <w:rPr>
                <w:rFonts w:eastAsia="MS Gothic" w:cstheme="minorHAnsi"/>
                <w:spacing w:val="10"/>
                <w:sz w:val="16"/>
                <w:szCs w:val="16"/>
              </w:rPr>
              <w:t xml:space="preserve"> en </w:t>
            </w:r>
            <w:r w:rsidRPr="003D1AE1">
              <w:rPr>
                <w:rFonts w:eastAsia="MS Gothic" w:cstheme="minorHAnsi"/>
                <w:i/>
                <w:iCs/>
                <w:spacing w:val="10"/>
                <w:sz w:val="16"/>
                <w:szCs w:val="16"/>
              </w:rPr>
              <w:t>Plasmodium vivax</w:t>
            </w:r>
          </w:p>
          <w:p w14:paraId="1A703FC7" w14:textId="1B7B1539" w:rsidR="0095036E" w:rsidRPr="00BC000E" w:rsidRDefault="003D1AE1" w:rsidP="00FF7A32">
            <w:pPr>
              <w:spacing w:after="0" w:line="240" w:lineRule="auto"/>
              <w:jc w:val="both"/>
              <w:rPr>
                <w:rFonts w:eastAsia="MS Gothic" w:cstheme="minorHAnsi"/>
                <w:caps/>
                <w:spacing w:val="10"/>
                <w:sz w:val="16"/>
                <w:szCs w:val="16"/>
              </w:rPr>
            </w:pPr>
            <w:r w:rsidRPr="00BC000E">
              <w:rPr>
                <w:rFonts w:eastAsia="MS Gothic" w:cstheme="minorHAnsi"/>
                <w:spacing w:val="10"/>
                <w:sz w:val="16"/>
                <w:szCs w:val="16"/>
              </w:rPr>
              <w:lastRenderedPageBreak/>
              <w:t>malaria</w:t>
            </w:r>
          </w:p>
        </w:tc>
        <w:tc>
          <w:tcPr>
            <w:tcW w:w="1104" w:type="dxa"/>
            <w:shd w:val="clear" w:color="auto" w:fill="auto"/>
          </w:tcPr>
          <w:p w14:paraId="5F4B8072"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lastRenderedPageBreak/>
              <w:t>ISGLOBAL/</w:t>
            </w:r>
          </w:p>
          <w:p w14:paraId="6E8B765E"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GIMBIC</w:t>
            </w:r>
          </w:p>
        </w:tc>
        <w:tc>
          <w:tcPr>
            <w:tcW w:w="800" w:type="dxa"/>
            <w:shd w:val="clear" w:color="auto" w:fill="auto"/>
          </w:tcPr>
          <w:p w14:paraId="7748F5FF"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2023</w:t>
            </w:r>
          </w:p>
        </w:tc>
        <w:tc>
          <w:tcPr>
            <w:tcW w:w="1417" w:type="dxa"/>
            <w:shd w:val="clear" w:color="auto" w:fill="auto"/>
          </w:tcPr>
          <w:p w14:paraId="45122F99"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$16 000 Euros</w:t>
            </w:r>
          </w:p>
        </w:tc>
        <w:tc>
          <w:tcPr>
            <w:tcW w:w="851" w:type="dxa"/>
            <w:shd w:val="clear" w:color="auto" w:fill="auto"/>
          </w:tcPr>
          <w:p w14:paraId="65B8D313" w14:textId="77777777" w:rsidR="0095036E" w:rsidRPr="00BC000E" w:rsidRDefault="0095036E" w:rsidP="00FF7A32">
            <w:pPr>
              <w:spacing w:after="0" w:line="240" w:lineRule="auto"/>
              <w:jc w:val="center"/>
              <w:rPr>
                <w:rFonts w:eastAsia="MS Gothic" w:cstheme="minorHAnsi"/>
                <w:caps/>
                <w:spacing w:val="10"/>
                <w:sz w:val="16"/>
                <w:szCs w:val="16"/>
              </w:rPr>
            </w:pPr>
          </w:p>
        </w:tc>
        <w:tc>
          <w:tcPr>
            <w:tcW w:w="850" w:type="dxa"/>
            <w:shd w:val="clear" w:color="auto" w:fill="auto"/>
          </w:tcPr>
          <w:p w14:paraId="7E867F94" w14:textId="77777777" w:rsidR="0095036E" w:rsidRPr="00BC000E" w:rsidRDefault="0095036E" w:rsidP="00FF7A32">
            <w:pPr>
              <w:spacing w:after="0" w:line="240" w:lineRule="auto"/>
              <w:jc w:val="center"/>
              <w:rPr>
                <w:rFonts w:cstheme="minorHAnsi"/>
                <w:sz w:val="16"/>
                <w:szCs w:val="16"/>
              </w:rPr>
            </w:pPr>
            <w:r w:rsidRPr="00BC000E">
              <w:rPr>
                <w:rFonts w:cstheme="minorHAnsi"/>
                <w:sz w:val="16"/>
                <w:szCs w:val="16"/>
              </w:rPr>
              <w:t>X</w:t>
            </w:r>
          </w:p>
        </w:tc>
      </w:tr>
      <w:tr w:rsidR="004E4999" w:rsidRPr="00BC000E" w14:paraId="5064EDAA" w14:textId="77777777" w:rsidTr="0050613A">
        <w:trPr>
          <w:trHeight w:val="704"/>
        </w:trPr>
        <w:tc>
          <w:tcPr>
            <w:tcW w:w="1555" w:type="dxa"/>
            <w:shd w:val="clear" w:color="auto" w:fill="auto"/>
          </w:tcPr>
          <w:p w14:paraId="113B2BEB" w14:textId="77777777" w:rsidR="0095036E" w:rsidRPr="00BC000E" w:rsidRDefault="0095036E" w:rsidP="00FF7A32">
            <w:pPr>
              <w:spacing w:after="0" w:line="240" w:lineRule="auto"/>
              <w:rPr>
                <w:rFonts w:eastAsia="MS Gothic" w:cstheme="minorHAnsi"/>
                <w:bCs/>
                <w:caps/>
                <w:spacing w:val="10"/>
                <w:sz w:val="16"/>
                <w:szCs w:val="16"/>
              </w:rPr>
            </w:pPr>
            <w:r w:rsidRPr="00BC000E">
              <w:rPr>
                <w:rFonts w:cstheme="minorHAnsi"/>
                <w:bCs/>
                <w:sz w:val="16"/>
                <w:szCs w:val="16"/>
              </w:rPr>
              <w:t>Investigador principal: Diego Fernando Echeverry/María Fernanda Yasnot/Carlos Javier Castro</w:t>
            </w:r>
          </w:p>
        </w:tc>
        <w:tc>
          <w:tcPr>
            <w:tcW w:w="2490" w:type="dxa"/>
            <w:shd w:val="clear" w:color="auto" w:fill="auto"/>
          </w:tcPr>
          <w:p w14:paraId="26108295" w14:textId="508259FD" w:rsidR="0095036E" w:rsidRPr="00BC000E" w:rsidRDefault="003D1AE1" w:rsidP="00FF7A32">
            <w:pPr>
              <w:spacing w:after="0" w:line="240" w:lineRule="auto"/>
              <w:jc w:val="both"/>
              <w:rPr>
                <w:rFonts w:eastAsia="MS Gothic" w:cstheme="minorHAnsi"/>
                <w:caps/>
                <w:spacing w:val="10"/>
                <w:sz w:val="16"/>
                <w:szCs w:val="16"/>
              </w:rPr>
            </w:pPr>
            <w:r>
              <w:rPr>
                <w:rFonts w:eastAsia="MS Gothic" w:cstheme="minorHAnsi"/>
                <w:spacing w:val="10"/>
                <w:sz w:val="16"/>
                <w:szCs w:val="16"/>
              </w:rPr>
              <w:t>De</w:t>
            </w:r>
            <w:r w:rsidRPr="00BC000E">
              <w:rPr>
                <w:rFonts w:eastAsia="MS Gothic" w:cstheme="minorHAnsi"/>
                <w:spacing w:val="10"/>
                <w:sz w:val="16"/>
                <w:szCs w:val="16"/>
              </w:rPr>
              <w:t xml:space="preserve">sarrollo de nuevas pruebas para diagnóstico de malaria y babesiosis humana y su aplicación en un área endémica de </w:t>
            </w:r>
            <w:r>
              <w:rPr>
                <w:rFonts w:eastAsia="MS Gothic" w:cstheme="minorHAnsi"/>
                <w:spacing w:val="10"/>
                <w:sz w:val="16"/>
                <w:szCs w:val="16"/>
              </w:rPr>
              <w:t>C</w:t>
            </w:r>
            <w:r w:rsidRPr="00BC000E">
              <w:rPr>
                <w:rFonts w:eastAsia="MS Gothic" w:cstheme="minorHAnsi"/>
                <w:spacing w:val="10"/>
                <w:sz w:val="16"/>
                <w:szCs w:val="16"/>
              </w:rPr>
              <w:t>olombia</w:t>
            </w:r>
          </w:p>
        </w:tc>
        <w:tc>
          <w:tcPr>
            <w:tcW w:w="1104" w:type="dxa"/>
            <w:shd w:val="clear" w:color="auto" w:fill="auto"/>
          </w:tcPr>
          <w:p w14:paraId="626E480C" w14:textId="77777777" w:rsidR="0095036E" w:rsidRPr="00BC000E" w:rsidRDefault="0095036E" w:rsidP="00FF7A32">
            <w:pPr>
              <w:spacing w:after="0" w:line="240" w:lineRule="auto"/>
              <w:contextualSpacing/>
              <w:rPr>
                <w:rFonts w:eastAsia="MS Gothic" w:cstheme="minorHAnsi"/>
                <w:caps/>
                <w:spacing w:val="10"/>
                <w:sz w:val="16"/>
                <w:szCs w:val="16"/>
              </w:rPr>
            </w:pPr>
            <w:r w:rsidRPr="00BC000E">
              <w:rPr>
                <w:rFonts w:eastAsia="MS Gothic" w:cstheme="minorHAnsi"/>
                <w:caps/>
                <w:spacing w:val="10"/>
                <w:sz w:val="16"/>
                <w:szCs w:val="16"/>
              </w:rPr>
              <w:t>UNIVALLE/</w:t>
            </w:r>
          </w:p>
          <w:p w14:paraId="3BCEDDDC" w14:textId="77777777" w:rsidR="0095036E" w:rsidRPr="00BC000E" w:rsidRDefault="0095036E" w:rsidP="00FF7A32">
            <w:pPr>
              <w:spacing w:after="0" w:line="240" w:lineRule="auto"/>
              <w:contextualSpacing/>
              <w:rPr>
                <w:rFonts w:eastAsia="MS Gothic" w:cstheme="minorHAnsi"/>
                <w:caps/>
                <w:spacing w:val="10"/>
                <w:sz w:val="16"/>
                <w:szCs w:val="16"/>
              </w:rPr>
            </w:pPr>
            <w:r w:rsidRPr="00BC000E">
              <w:rPr>
                <w:rFonts w:eastAsia="MS Gothic" w:cstheme="minorHAnsi"/>
                <w:caps/>
                <w:spacing w:val="10"/>
                <w:sz w:val="16"/>
                <w:szCs w:val="16"/>
              </w:rPr>
              <w:t>GIMBIC</w:t>
            </w:r>
          </w:p>
        </w:tc>
        <w:tc>
          <w:tcPr>
            <w:tcW w:w="800" w:type="dxa"/>
            <w:shd w:val="clear" w:color="auto" w:fill="auto"/>
          </w:tcPr>
          <w:p w14:paraId="0A22112C"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2024</w:t>
            </w:r>
          </w:p>
        </w:tc>
        <w:tc>
          <w:tcPr>
            <w:tcW w:w="1417" w:type="dxa"/>
            <w:shd w:val="clear" w:color="auto" w:fill="auto"/>
          </w:tcPr>
          <w:p w14:paraId="57F98D10" w14:textId="77777777" w:rsidR="0095036E" w:rsidRPr="00BC000E" w:rsidRDefault="0095036E" w:rsidP="00FF7A32">
            <w:pPr>
              <w:spacing w:after="0" w:line="240" w:lineRule="auto"/>
              <w:rPr>
                <w:rFonts w:eastAsia="MS Gothic" w:cstheme="minorHAnsi"/>
                <w:caps/>
                <w:spacing w:val="10"/>
                <w:sz w:val="16"/>
                <w:szCs w:val="16"/>
              </w:rPr>
            </w:pPr>
            <w:r w:rsidRPr="00BC000E">
              <w:rPr>
                <w:rFonts w:eastAsia="MS Gothic" w:cstheme="minorHAnsi"/>
                <w:caps/>
                <w:spacing w:val="10"/>
                <w:sz w:val="16"/>
                <w:szCs w:val="16"/>
              </w:rPr>
              <w:t>$50 000 000</w:t>
            </w:r>
          </w:p>
        </w:tc>
        <w:tc>
          <w:tcPr>
            <w:tcW w:w="851" w:type="dxa"/>
            <w:shd w:val="clear" w:color="auto" w:fill="auto"/>
          </w:tcPr>
          <w:p w14:paraId="1BA594FA" w14:textId="77777777" w:rsidR="0095036E" w:rsidRPr="00BC000E" w:rsidRDefault="0095036E" w:rsidP="00FF7A32">
            <w:pPr>
              <w:spacing w:after="0" w:line="240" w:lineRule="auto"/>
              <w:rPr>
                <w:rFonts w:cstheme="minorHAnsi"/>
                <w:sz w:val="16"/>
                <w:szCs w:val="16"/>
              </w:rPr>
            </w:pPr>
          </w:p>
        </w:tc>
        <w:tc>
          <w:tcPr>
            <w:tcW w:w="850" w:type="dxa"/>
            <w:shd w:val="clear" w:color="auto" w:fill="auto"/>
          </w:tcPr>
          <w:p w14:paraId="3A50FF75" w14:textId="77777777" w:rsidR="0095036E" w:rsidRPr="00BC000E" w:rsidRDefault="0095036E" w:rsidP="00FF7A32">
            <w:pPr>
              <w:spacing w:after="0" w:line="240" w:lineRule="auto"/>
              <w:rPr>
                <w:rFonts w:cstheme="minorHAnsi"/>
                <w:sz w:val="16"/>
                <w:szCs w:val="16"/>
              </w:rPr>
            </w:pPr>
            <w:r w:rsidRPr="00BC000E">
              <w:rPr>
                <w:rFonts w:cstheme="minorHAnsi"/>
                <w:sz w:val="16"/>
                <w:szCs w:val="16"/>
              </w:rPr>
              <w:t>X</w:t>
            </w:r>
          </w:p>
        </w:tc>
      </w:tr>
    </w:tbl>
    <w:p w14:paraId="784DEEA4" w14:textId="5A624F44" w:rsidR="00545F05" w:rsidRDefault="00545F05" w:rsidP="00FF7A32">
      <w:pPr>
        <w:spacing w:after="0" w:line="240" w:lineRule="auto"/>
        <w:jc w:val="both"/>
      </w:pPr>
    </w:p>
    <w:p w14:paraId="599F1941" w14:textId="29792D63" w:rsidR="00CE7E5D" w:rsidRPr="00807435" w:rsidRDefault="00CE7E5D" w:rsidP="00FF7A32">
      <w:pPr>
        <w:spacing w:after="0" w:line="240" w:lineRule="auto"/>
        <w:jc w:val="both"/>
        <w:rPr>
          <w:rFonts w:cs="Arial"/>
        </w:rPr>
      </w:pPr>
      <w:r w:rsidRPr="00807435">
        <w:rPr>
          <w:rFonts w:cs="Arial"/>
        </w:rPr>
        <w:t xml:space="preserve">Los resultados de las investigaciones adelantadas en el Programa se convierten en productos académicos que corresponde a artículos científicos publicados en revistas indexadas </w:t>
      </w:r>
      <w:r>
        <w:rPr>
          <w:rFonts w:cs="Arial"/>
        </w:rPr>
        <w:t xml:space="preserve">y categorizadas según </w:t>
      </w:r>
      <w:proofErr w:type="spellStart"/>
      <w:r>
        <w:rPr>
          <w:rFonts w:cs="Arial"/>
        </w:rPr>
        <w:t>Publindex</w:t>
      </w:r>
      <w:proofErr w:type="spellEnd"/>
      <w:r>
        <w:rPr>
          <w:rFonts w:cs="Arial"/>
        </w:rPr>
        <w:t xml:space="preserve"> en A1, A2, B y C, y revistas </w:t>
      </w:r>
      <w:r w:rsidRPr="00807435">
        <w:rPr>
          <w:rFonts w:cs="Arial"/>
        </w:rPr>
        <w:t>nacionales indexadas (RNI), y l</w:t>
      </w:r>
      <w:r>
        <w:rPr>
          <w:rFonts w:cs="Arial"/>
        </w:rPr>
        <w:t>o</w:t>
      </w:r>
      <w:r w:rsidRPr="00807435">
        <w:rPr>
          <w:rFonts w:cs="Arial"/>
        </w:rPr>
        <w:t xml:space="preserve">s </w:t>
      </w:r>
      <w:r>
        <w:rPr>
          <w:rFonts w:cs="Arial"/>
        </w:rPr>
        <w:t xml:space="preserve">trabajos de grado </w:t>
      </w:r>
      <w:r w:rsidRPr="00807435">
        <w:rPr>
          <w:rFonts w:cs="Arial"/>
        </w:rPr>
        <w:t xml:space="preserve">de pregrado y </w:t>
      </w:r>
      <w:r>
        <w:rPr>
          <w:rFonts w:cs="Arial"/>
        </w:rPr>
        <w:t>maestría y las tesis de doctorado dirigidos por profesores de tiempo completo</w:t>
      </w:r>
      <w:r w:rsidRPr="00807435">
        <w:rPr>
          <w:rFonts w:cs="Arial"/>
        </w:rPr>
        <w:t xml:space="preserve">. En la tabla </w:t>
      </w:r>
      <w:r>
        <w:rPr>
          <w:rFonts w:cs="Arial"/>
        </w:rPr>
        <w:t>2</w:t>
      </w:r>
      <w:r w:rsidR="005F5E9C">
        <w:rPr>
          <w:rFonts w:cs="Arial"/>
        </w:rPr>
        <w:t>4</w:t>
      </w:r>
      <w:r w:rsidRPr="00807435">
        <w:rPr>
          <w:rFonts w:cs="Arial"/>
        </w:rPr>
        <w:t xml:space="preserve"> se relaciona el consolidado de la producción científica en el Programa de Bacteriología entre el 2020 y el 2024</w:t>
      </w:r>
      <w:r w:rsidR="00B968FC">
        <w:rPr>
          <w:rFonts w:cs="Arial"/>
        </w:rPr>
        <w:t xml:space="preserve"> (Anexo 1</w:t>
      </w:r>
      <w:r w:rsidR="00600443">
        <w:rPr>
          <w:rFonts w:cs="Arial"/>
        </w:rPr>
        <w:t>1</w:t>
      </w:r>
      <w:r w:rsidR="00B968FC">
        <w:rPr>
          <w:rFonts w:cs="Arial"/>
        </w:rPr>
        <w:t>)</w:t>
      </w:r>
      <w:r w:rsidRPr="00807435">
        <w:rPr>
          <w:rFonts w:cs="Arial"/>
        </w:rPr>
        <w:t xml:space="preserve">.  </w:t>
      </w:r>
    </w:p>
    <w:p w14:paraId="2E475B66" w14:textId="0E2C89FE" w:rsidR="00CE7E5D" w:rsidRDefault="00CE7E5D" w:rsidP="00FF7A32">
      <w:pPr>
        <w:pStyle w:val="Descripcin"/>
        <w:keepNext/>
        <w:spacing w:after="0" w:line="240" w:lineRule="auto"/>
        <w:rPr>
          <w:rFonts w:asciiTheme="minorHAnsi" w:eastAsiaTheme="minorEastAsia" w:hAnsiTheme="minorHAnsi" w:cs="Arial"/>
          <w:i w:val="0"/>
          <w:color w:val="auto"/>
          <w:sz w:val="22"/>
          <w:szCs w:val="22"/>
        </w:rPr>
      </w:pPr>
      <w:r w:rsidRPr="00CE7E5D">
        <w:rPr>
          <w:rFonts w:asciiTheme="minorHAnsi" w:eastAsiaTheme="minorEastAsia" w:hAnsiTheme="minorHAnsi" w:cs="Arial"/>
          <w:b/>
          <w:i w:val="0"/>
          <w:color w:val="auto"/>
          <w:sz w:val="22"/>
          <w:szCs w:val="22"/>
        </w:rPr>
        <w:t>Tabla 2</w:t>
      </w:r>
      <w:r w:rsidR="005F5E9C">
        <w:rPr>
          <w:rFonts w:asciiTheme="minorHAnsi" w:eastAsiaTheme="minorEastAsia" w:hAnsiTheme="minorHAnsi" w:cs="Arial"/>
          <w:b/>
          <w:i w:val="0"/>
          <w:color w:val="auto"/>
          <w:sz w:val="22"/>
          <w:szCs w:val="22"/>
        </w:rPr>
        <w:t>4</w:t>
      </w:r>
      <w:r w:rsidRPr="00CE7E5D">
        <w:rPr>
          <w:rFonts w:asciiTheme="minorHAnsi" w:eastAsiaTheme="minorEastAsia" w:hAnsiTheme="minorHAnsi" w:cs="Arial"/>
          <w:i w:val="0"/>
          <w:color w:val="auto"/>
          <w:sz w:val="22"/>
          <w:szCs w:val="22"/>
        </w:rPr>
        <w:t>. Número de productos de docentes y estudiantes del programa de Bacteriología.</w:t>
      </w:r>
    </w:p>
    <w:tbl>
      <w:tblPr>
        <w:tblStyle w:val="Tablaconcuadrcula1clara-nfasis6"/>
        <w:tblpPr w:leftFromText="141" w:rightFromText="141" w:vertAnchor="text" w:horzAnchor="margin" w:tblpY="203"/>
        <w:tblW w:w="7225" w:type="dxa"/>
        <w:tblLayout w:type="fixed"/>
        <w:tblLook w:val="04A0" w:firstRow="1" w:lastRow="0" w:firstColumn="1" w:lastColumn="0" w:noHBand="0" w:noVBand="1"/>
      </w:tblPr>
      <w:tblGrid>
        <w:gridCol w:w="2166"/>
        <w:gridCol w:w="1034"/>
        <w:gridCol w:w="947"/>
        <w:gridCol w:w="947"/>
        <w:gridCol w:w="1138"/>
        <w:gridCol w:w="993"/>
      </w:tblGrid>
      <w:tr w:rsidR="007E1259" w:rsidRPr="003D1AE1" w14:paraId="2E6222EB" w14:textId="77777777" w:rsidTr="007E1259">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2166" w:type="dxa"/>
            <w:noWrap/>
          </w:tcPr>
          <w:p w14:paraId="795E160C" w14:textId="77777777" w:rsidR="007E1259" w:rsidRPr="003D1AE1" w:rsidRDefault="007E1259" w:rsidP="00FF7A32">
            <w:pPr>
              <w:jc w:val="both"/>
              <w:rPr>
                <w:rFonts w:cstheme="minorHAnsi"/>
                <w:sz w:val="16"/>
                <w:szCs w:val="16"/>
              </w:rPr>
            </w:pPr>
            <w:r w:rsidRPr="003D1AE1">
              <w:rPr>
                <w:rFonts w:cstheme="minorHAnsi"/>
                <w:sz w:val="16"/>
                <w:szCs w:val="16"/>
              </w:rPr>
              <w:t>TIPOLOGÍA /AÑO</w:t>
            </w:r>
          </w:p>
        </w:tc>
        <w:tc>
          <w:tcPr>
            <w:tcW w:w="1034" w:type="dxa"/>
            <w:noWrap/>
          </w:tcPr>
          <w:p w14:paraId="2980B476" w14:textId="77777777" w:rsidR="007E1259" w:rsidRPr="003D1AE1" w:rsidRDefault="007E1259" w:rsidP="00FF7A32">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3D1AE1">
              <w:rPr>
                <w:rFonts w:cstheme="minorHAnsi"/>
                <w:sz w:val="16"/>
                <w:szCs w:val="16"/>
              </w:rPr>
              <w:t>2020</w:t>
            </w:r>
          </w:p>
        </w:tc>
        <w:tc>
          <w:tcPr>
            <w:tcW w:w="947" w:type="dxa"/>
            <w:noWrap/>
          </w:tcPr>
          <w:p w14:paraId="4997CE23" w14:textId="77777777" w:rsidR="007E1259" w:rsidRPr="003D1AE1" w:rsidRDefault="007E1259" w:rsidP="00FF7A32">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3D1AE1">
              <w:rPr>
                <w:rFonts w:cstheme="minorHAnsi"/>
                <w:sz w:val="16"/>
                <w:szCs w:val="16"/>
              </w:rPr>
              <w:t>2021</w:t>
            </w:r>
          </w:p>
        </w:tc>
        <w:tc>
          <w:tcPr>
            <w:tcW w:w="947" w:type="dxa"/>
            <w:noWrap/>
          </w:tcPr>
          <w:p w14:paraId="5FCBE230" w14:textId="77777777" w:rsidR="007E1259" w:rsidRPr="003D1AE1" w:rsidRDefault="007E1259" w:rsidP="00FF7A3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2022</w:t>
            </w:r>
          </w:p>
        </w:tc>
        <w:tc>
          <w:tcPr>
            <w:tcW w:w="1138" w:type="dxa"/>
          </w:tcPr>
          <w:p w14:paraId="2BB14499" w14:textId="77777777" w:rsidR="007E1259" w:rsidRPr="003D1AE1" w:rsidRDefault="007E1259" w:rsidP="00FF7A32">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20</w:t>
            </w:r>
            <w:r>
              <w:rPr>
                <w:rFonts w:cstheme="minorHAnsi"/>
                <w:sz w:val="16"/>
                <w:szCs w:val="16"/>
              </w:rPr>
              <w:t>23</w:t>
            </w:r>
          </w:p>
        </w:tc>
        <w:tc>
          <w:tcPr>
            <w:tcW w:w="993" w:type="dxa"/>
            <w:noWrap/>
          </w:tcPr>
          <w:p w14:paraId="4AA17068" w14:textId="77777777" w:rsidR="007E1259" w:rsidRPr="003D1AE1" w:rsidRDefault="007E1259" w:rsidP="00FF7A32">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3D1AE1">
              <w:rPr>
                <w:rFonts w:cstheme="minorHAnsi"/>
                <w:sz w:val="16"/>
                <w:szCs w:val="16"/>
              </w:rPr>
              <w:t>2024</w:t>
            </w:r>
          </w:p>
        </w:tc>
      </w:tr>
      <w:tr w:rsidR="007E1259" w:rsidRPr="003D1AE1" w14:paraId="0B36F8F6"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hideMark/>
          </w:tcPr>
          <w:p w14:paraId="05E262BF" w14:textId="77777777" w:rsidR="007E1259" w:rsidRPr="003D1AE1" w:rsidRDefault="007E1259" w:rsidP="00FF7A32">
            <w:pPr>
              <w:jc w:val="both"/>
              <w:rPr>
                <w:rFonts w:cstheme="minorHAnsi"/>
                <w:sz w:val="16"/>
                <w:szCs w:val="16"/>
              </w:rPr>
            </w:pPr>
            <w:r w:rsidRPr="003D1AE1">
              <w:rPr>
                <w:rFonts w:cstheme="minorHAnsi"/>
                <w:sz w:val="16"/>
                <w:szCs w:val="16"/>
              </w:rPr>
              <w:t>A1</w:t>
            </w:r>
          </w:p>
        </w:tc>
        <w:tc>
          <w:tcPr>
            <w:tcW w:w="1034" w:type="dxa"/>
            <w:noWrap/>
          </w:tcPr>
          <w:p w14:paraId="58F2F6E7"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5</w:t>
            </w:r>
          </w:p>
        </w:tc>
        <w:tc>
          <w:tcPr>
            <w:tcW w:w="947" w:type="dxa"/>
            <w:noWrap/>
          </w:tcPr>
          <w:p w14:paraId="7BF6DAA0"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10</w:t>
            </w:r>
          </w:p>
        </w:tc>
        <w:tc>
          <w:tcPr>
            <w:tcW w:w="947" w:type="dxa"/>
            <w:noWrap/>
          </w:tcPr>
          <w:p w14:paraId="482E1CBE"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21</w:t>
            </w:r>
          </w:p>
        </w:tc>
        <w:tc>
          <w:tcPr>
            <w:tcW w:w="1138" w:type="dxa"/>
          </w:tcPr>
          <w:p w14:paraId="2C117F2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15</w:t>
            </w:r>
          </w:p>
        </w:tc>
        <w:tc>
          <w:tcPr>
            <w:tcW w:w="993" w:type="dxa"/>
            <w:noWrap/>
          </w:tcPr>
          <w:p w14:paraId="36483571"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8</w:t>
            </w:r>
          </w:p>
        </w:tc>
      </w:tr>
      <w:tr w:rsidR="007E1259" w:rsidRPr="003D1AE1" w14:paraId="61F11A60"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hideMark/>
          </w:tcPr>
          <w:p w14:paraId="56F99EBA" w14:textId="77777777" w:rsidR="007E1259" w:rsidRPr="003D1AE1" w:rsidRDefault="007E1259" w:rsidP="00FF7A32">
            <w:pPr>
              <w:jc w:val="both"/>
              <w:rPr>
                <w:rFonts w:cstheme="minorHAnsi"/>
                <w:sz w:val="16"/>
                <w:szCs w:val="16"/>
              </w:rPr>
            </w:pPr>
            <w:r w:rsidRPr="003D1AE1">
              <w:rPr>
                <w:rFonts w:cstheme="minorHAnsi"/>
                <w:sz w:val="16"/>
                <w:szCs w:val="16"/>
              </w:rPr>
              <w:t>A2</w:t>
            </w:r>
          </w:p>
        </w:tc>
        <w:tc>
          <w:tcPr>
            <w:tcW w:w="1034" w:type="dxa"/>
            <w:noWrap/>
          </w:tcPr>
          <w:p w14:paraId="414B299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7B87BF3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w:t>
            </w:r>
          </w:p>
        </w:tc>
        <w:tc>
          <w:tcPr>
            <w:tcW w:w="947" w:type="dxa"/>
            <w:noWrap/>
          </w:tcPr>
          <w:p w14:paraId="21BFFC73"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w:t>
            </w:r>
          </w:p>
        </w:tc>
        <w:tc>
          <w:tcPr>
            <w:tcW w:w="1138" w:type="dxa"/>
          </w:tcPr>
          <w:p w14:paraId="5D447C4D"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0</w:t>
            </w:r>
          </w:p>
        </w:tc>
        <w:tc>
          <w:tcPr>
            <w:tcW w:w="993" w:type="dxa"/>
            <w:noWrap/>
          </w:tcPr>
          <w:p w14:paraId="27617C7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w:t>
            </w:r>
          </w:p>
        </w:tc>
      </w:tr>
      <w:tr w:rsidR="007E1259" w:rsidRPr="003D1AE1" w14:paraId="13F10150"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798DCEB5" w14:textId="77777777" w:rsidR="007E1259" w:rsidRPr="003D1AE1" w:rsidRDefault="007E1259" w:rsidP="00FF7A32">
            <w:pPr>
              <w:jc w:val="both"/>
              <w:rPr>
                <w:rFonts w:cstheme="minorHAnsi"/>
                <w:sz w:val="16"/>
                <w:szCs w:val="16"/>
              </w:rPr>
            </w:pPr>
            <w:r w:rsidRPr="003D1AE1">
              <w:rPr>
                <w:rFonts w:cstheme="minorHAnsi"/>
                <w:sz w:val="16"/>
                <w:szCs w:val="16"/>
              </w:rPr>
              <w:t>B</w:t>
            </w:r>
          </w:p>
        </w:tc>
        <w:tc>
          <w:tcPr>
            <w:tcW w:w="1034" w:type="dxa"/>
            <w:noWrap/>
          </w:tcPr>
          <w:p w14:paraId="503FDCEE"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w:t>
            </w:r>
          </w:p>
        </w:tc>
        <w:tc>
          <w:tcPr>
            <w:tcW w:w="947" w:type="dxa"/>
            <w:noWrap/>
          </w:tcPr>
          <w:p w14:paraId="3D0B74F2"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w:t>
            </w:r>
          </w:p>
        </w:tc>
        <w:tc>
          <w:tcPr>
            <w:tcW w:w="947" w:type="dxa"/>
            <w:noWrap/>
          </w:tcPr>
          <w:p w14:paraId="7B92439F"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13</w:t>
            </w:r>
          </w:p>
        </w:tc>
        <w:tc>
          <w:tcPr>
            <w:tcW w:w="1138" w:type="dxa"/>
          </w:tcPr>
          <w:p w14:paraId="3539378E"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w:t>
            </w:r>
          </w:p>
        </w:tc>
        <w:tc>
          <w:tcPr>
            <w:tcW w:w="993" w:type="dxa"/>
            <w:noWrap/>
          </w:tcPr>
          <w:p w14:paraId="6F1501BF"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r>
      <w:tr w:rsidR="007E1259" w:rsidRPr="003D1AE1" w14:paraId="35BF475A"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1FCC1688" w14:textId="77777777" w:rsidR="007E1259" w:rsidRPr="003D1AE1" w:rsidRDefault="007E1259" w:rsidP="00FF7A32">
            <w:pPr>
              <w:jc w:val="both"/>
              <w:rPr>
                <w:rFonts w:cstheme="minorHAnsi"/>
                <w:sz w:val="16"/>
                <w:szCs w:val="16"/>
              </w:rPr>
            </w:pPr>
            <w:r w:rsidRPr="003D1AE1">
              <w:rPr>
                <w:rFonts w:cstheme="minorHAnsi"/>
                <w:sz w:val="16"/>
                <w:szCs w:val="16"/>
              </w:rPr>
              <w:t>C</w:t>
            </w:r>
          </w:p>
        </w:tc>
        <w:tc>
          <w:tcPr>
            <w:tcW w:w="1034" w:type="dxa"/>
            <w:noWrap/>
          </w:tcPr>
          <w:p w14:paraId="73892948"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w:t>
            </w:r>
          </w:p>
        </w:tc>
        <w:tc>
          <w:tcPr>
            <w:tcW w:w="947" w:type="dxa"/>
            <w:noWrap/>
          </w:tcPr>
          <w:p w14:paraId="7001B31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0C40E7B5"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1138" w:type="dxa"/>
          </w:tcPr>
          <w:p w14:paraId="3105B697"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0</w:t>
            </w:r>
          </w:p>
        </w:tc>
        <w:tc>
          <w:tcPr>
            <w:tcW w:w="993" w:type="dxa"/>
            <w:noWrap/>
          </w:tcPr>
          <w:p w14:paraId="433A7C4C"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r>
      <w:tr w:rsidR="007E1259" w:rsidRPr="003D1AE1" w14:paraId="391A86BC"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06211613" w14:textId="77777777" w:rsidR="007E1259" w:rsidRPr="003D1AE1" w:rsidRDefault="007E1259" w:rsidP="00FF7A32">
            <w:pPr>
              <w:jc w:val="both"/>
              <w:rPr>
                <w:rFonts w:cstheme="minorHAnsi"/>
                <w:sz w:val="16"/>
                <w:szCs w:val="16"/>
              </w:rPr>
            </w:pPr>
            <w:r w:rsidRPr="003D1AE1">
              <w:rPr>
                <w:rFonts w:cstheme="minorHAnsi"/>
                <w:sz w:val="16"/>
                <w:szCs w:val="16"/>
              </w:rPr>
              <w:t>RNI</w:t>
            </w:r>
          </w:p>
        </w:tc>
        <w:tc>
          <w:tcPr>
            <w:tcW w:w="1034" w:type="dxa"/>
            <w:noWrap/>
          </w:tcPr>
          <w:p w14:paraId="3E588A3B"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w:t>
            </w:r>
          </w:p>
        </w:tc>
        <w:tc>
          <w:tcPr>
            <w:tcW w:w="947" w:type="dxa"/>
            <w:noWrap/>
          </w:tcPr>
          <w:p w14:paraId="65BBBD2B"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w:t>
            </w:r>
          </w:p>
        </w:tc>
        <w:tc>
          <w:tcPr>
            <w:tcW w:w="947" w:type="dxa"/>
            <w:noWrap/>
          </w:tcPr>
          <w:p w14:paraId="6E54FC40"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1138" w:type="dxa"/>
          </w:tcPr>
          <w:p w14:paraId="4D5E1717"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0</w:t>
            </w:r>
          </w:p>
        </w:tc>
        <w:tc>
          <w:tcPr>
            <w:tcW w:w="993" w:type="dxa"/>
            <w:noWrap/>
          </w:tcPr>
          <w:p w14:paraId="2DA8A04D"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r>
      <w:tr w:rsidR="007E1259" w:rsidRPr="003D1AE1" w14:paraId="6279D5AC"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hideMark/>
          </w:tcPr>
          <w:p w14:paraId="49AFAF31" w14:textId="77777777" w:rsidR="007E1259" w:rsidRPr="003D1AE1" w:rsidRDefault="007E1259" w:rsidP="00FF7A32">
            <w:pPr>
              <w:jc w:val="both"/>
              <w:rPr>
                <w:rFonts w:cstheme="minorHAnsi"/>
                <w:sz w:val="16"/>
                <w:szCs w:val="16"/>
              </w:rPr>
            </w:pPr>
            <w:proofErr w:type="spellStart"/>
            <w:r w:rsidRPr="003D1AE1">
              <w:rPr>
                <w:rFonts w:cstheme="minorHAnsi"/>
                <w:sz w:val="16"/>
                <w:szCs w:val="16"/>
              </w:rPr>
              <w:t>Tr</w:t>
            </w:r>
            <w:proofErr w:type="spellEnd"/>
            <w:r w:rsidRPr="003D1AE1">
              <w:rPr>
                <w:rFonts w:cstheme="minorHAnsi"/>
                <w:sz w:val="16"/>
                <w:szCs w:val="16"/>
              </w:rPr>
              <w:t>. Grado pregrado</w:t>
            </w:r>
          </w:p>
        </w:tc>
        <w:tc>
          <w:tcPr>
            <w:tcW w:w="1034" w:type="dxa"/>
            <w:noWrap/>
          </w:tcPr>
          <w:p w14:paraId="73E0BCEB"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5</w:t>
            </w:r>
          </w:p>
        </w:tc>
        <w:tc>
          <w:tcPr>
            <w:tcW w:w="947" w:type="dxa"/>
            <w:noWrap/>
          </w:tcPr>
          <w:p w14:paraId="0FBC8693"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10</w:t>
            </w:r>
          </w:p>
        </w:tc>
        <w:tc>
          <w:tcPr>
            <w:tcW w:w="947" w:type="dxa"/>
            <w:noWrap/>
          </w:tcPr>
          <w:p w14:paraId="4E836AF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4</w:t>
            </w:r>
          </w:p>
        </w:tc>
        <w:tc>
          <w:tcPr>
            <w:tcW w:w="1138" w:type="dxa"/>
          </w:tcPr>
          <w:p w14:paraId="22ABCDCB"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w:t>
            </w:r>
          </w:p>
        </w:tc>
        <w:tc>
          <w:tcPr>
            <w:tcW w:w="993" w:type="dxa"/>
            <w:noWrap/>
          </w:tcPr>
          <w:p w14:paraId="34029779"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w:t>
            </w:r>
          </w:p>
        </w:tc>
      </w:tr>
      <w:tr w:rsidR="007E1259" w:rsidRPr="003D1AE1" w14:paraId="408E4D08"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770703B8" w14:textId="77777777" w:rsidR="007E1259" w:rsidRPr="003D1AE1" w:rsidRDefault="007E1259" w:rsidP="00FF7A32">
            <w:pPr>
              <w:jc w:val="both"/>
              <w:rPr>
                <w:rFonts w:cstheme="minorHAnsi"/>
                <w:sz w:val="16"/>
                <w:szCs w:val="16"/>
              </w:rPr>
            </w:pPr>
            <w:proofErr w:type="spellStart"/>
            <w:r w:rsidRPr="003D1AE1">
              <w:rPr>
                <w:rFonts w:cstheme="minorHAnsi"/>
                <w:sz w:val="16"/>
                <w:szCs w:val="16"/>
              </w:rPr>
              <w:t>Tr</w:t>
            </w:r>
            <w:proofErr w:type="spellEnd"/>
            <w:r w:rsidRPr="003D1AE1">
              <w:rPr>
                <w:rFonts w:cstheme="minorHAnsi"/>
                <w:sz w:val="16"/>
                <w:szCs w:val="16"/>
              </w:rPr>
              <w:t>. Grado maestría finalizada</w:t>
            </w:r>
          </w:p>
        </w:tc>
        <w:tc>
          <w:tcPr>
            <w:tcW w:w="1034" w:type="dxa"/>
            <w:noWrap/>
          </w:tcPr>
          <w:p w14:paraId="63269AAF"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5B091AB1"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w:t>
            </w:r>
          </w:p>
        </w:tc>
        <w:tc>
          <w:tcPr>
            <w:tcW w:w="947" w:type="dxa"/>
            <w:noWrap/>
          </w:tcPr>
          <w:p w14:paraId="0751E074"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1138" w:type="dxa"/>
          </w:tcPr>
          <w:p w14:paraId="6B1C880C"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w:t>
            </w:r>
          </w:p>
        </w:tc>
        <w:tc>
          <w:tcPr>
            <w:tcW w:w="993" w:type="dxa"/>
            <w:noWrap/>
          </w:tcPr>
          <w:p w14:paraId="409C2042"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w:t>
            </w:r>
          </w:p>
        </w:tc>
      </w:tr>
      <w:tr w:rsidR="007E1259" w:rsidRPr="003D1AE1" w14:paraId="485A0FC6"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2E2E0991" w14:textId="77777777" w:rsidR="007E1259" w:rsidRPr="003D1AE1" w:rsidRDefault="007E1259" w:rsidP="00FF7A32">
            <w:pPr>
              <w:jc w:val="both"/>
              <w:rPr>
                <w:rFonts w:cstheme="minorHAnsi"/>
                <w:sz w:val="16"/>
                <w:szCs w:val="16"/>
              </w:rPr>
            </w:pPr>
            <w:proofErr w:type="spellStart"/>
            <w:r w:rsidRPr="003D1AE1">
              <w:rPr>
                <w:rFonts w:cstheme="minorHAnsi"/>
                <w:sz w:val="16"/>
                <w:szCs w:val="16"/>
              </w:rPr>
              <w:t>Tr</w:t>
            </w:r>
            <w:proofErr w:type="spellEnd"/>
            <w:r w:rsidRPr="003D1AE1">
              <w:rPr>
                <w:rFonts w:cstheme="minorHAnsi"/>
                <w:sz w:val="16"/>
                <w:szCs w:val="16"/>
              </w:rPr>
              <w:t>. G maestría en curso a 2024</w:t>
            </w:r>
          </w:p>
        </w:tc>
        <w:tc>
          <w:tcPr>
            <w:tcW w:w="1034" w:type="dxa"/>
            <w:noWrap/>
          </w:tcPr>
          <w:p w14:paraId="3731DB77"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0EBD2B44"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0A318AAD"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1138" w:type="dxa"/>
          </w:tcPr>
          <w:p w14:paraId="29A1C074"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0</w:t>
            </w:r>
          </w:p>
        </w:tc>
        <w:tc>
          <w:tcPr>
            <w:tcW w:w="993" w:type="dxa"/>
            <w:noWrap/>
          </w:tcPr>
          <w:p w14:paraId="3D60DF0F"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7</w:t>
            </w:r>
          </w:p>
        </w:tc>
      </w:tr>
      <w:tr w:rsidR="007E1259" w:rsidRPr="003D1AE1" w14:paraId="1FD58752"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421C0A27" w14:textId="77777777" w:rsidR="007E1259" w:rsidRPr="003D1AE1" w:rsidRDefault="007E1259" w:rsidP="00FF7A32">
            <w:pPr>
              <w:jc w:val="both"/>
              <w:rPr>
                <w:rFonts w:cstheme="minorHAnsi"/>
                <w:sz w:val="16"/>
                <w:szCs w:val="16"/>
              </w:rPr>
            </w:pPr>
            <w:r w:rsidRPr="003D1AE1">
              <w:rPr>
                <w:rFonts w:cstheme="minorHAnsi"/>
                <w:sz w:val="16"/>
                <w:szCs w:val="16"/>
              </w:rPr>
              <w:t>Tesis Doctorado en curso a 2024</w:t>
            </w:r>
          </w:p>
        </w:tc>
        <w:tc>
          <w:tcPr>
            <w:tcW w:w="1034" w:type="dxa"/>
            <w:noWrap/>
          </w:tcPr>
          <w:p w14:paraId="48BE513C"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483F472F"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3E9AAE7D"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1138" w:type="dxa"/>
          </w:tcPr>
          <w:p w14:paraId="4F24D823"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0</w:t>
            </w:r>
          </w:p>
        </w:tc>
        <w:tc>
          <w:tcPr>
            <w:tcW w:w="993" w:type="dxa"/>
            <w:noWrap/>
          </w:tcPr>
          <w:p w14:paraId="538491AD"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7</w:t>
            </w:r>
          </w:p>
        </w:tc>
      </w:tr>
      <w:tr w:rsidR="007E1259" w:rsidRPr="003D1AE1" w14:paraId="2F30F4B3"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5DB516B9" w14:textId="77777777" w:rsidR="007E1259" w:rsidRPr="003D1AE1" w:rsidRDefault="007E1259" w:rsidP="00FF7A32">
            <w:pPr>
              <w:jc w:val="both"/>
              <w:rPr>
                <w:rFonts w:cstheme="minorHAnsi"/>
                <w:sz w:val="16"/>
                <w:szCs w:val="16"/>
              </w:rPr>
            </w:pPr>
            <w:r w:rsidRPr="003D1AE1">
              <w:rPr>
                <w:rFonts w:cstheme="minorHAnsi"/>
                <w:sz w:val="16"/>
                <w:szCs w:val="16"/>
              </w:rPr>
              <w:t>Tesis Doctorado finalizada</w:t>
            </w:r>
          </w:p>
        </w:tc>
        <w:tc>
          <w:tcPr>
            <w:tcW w:w="1034" w:type="dxa"/>
            <w:noWrap/>
          </w:tcPr>
          <w:p w14:paraId="0735B16B"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w:t>
            </w:r>
          </w:p>
        </w:tc>
        <w:tc>
          <w:tcPr>
            <w:tcW w:w="947" w:type="dxa"/>
            <w:noWrap/>
          </w:tcPr>
          <w:p w14:paraId="31E4132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0</w:t>
            </w:r>
          </w:p>
        </w:tc>
        <w:tc>
          <w:tcPr>
            <w:tcW w:w="947" w:type="dxa"/>
            <w:noWrap/>
          </w:tcPr>
          <w:p w14:paraId="15BFFC11"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w:t>
            </w:r>
          </w:p>
        </w:tc>
        <w:tc>
          <w:tcPr>
            <w:tcW w:w="1138" w:type="dxa"/>
          </w:tcPr>
          <w:p w14:paraId="0135C86F"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1</w:t>
            </w:r>
          </w:p>
        </w:tc>
        <w:tc>
          <w:tcPr>
            <w:tcW w:w="993" w:type="dxa"/>
            <w:noWrap/>
          </w:tcPr>
          <w:p w14:paraId="0756FCE8"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w:t>
            </w:r>
          </w:p>
        </w:tc>
      </w:tr>
      <w:tr w:rsidR="007E1259" w:rsidRPr="003D1AE1" w14:paraId="72A3575A" w14:textId="77777777" w:rsidTr="007E1259">
        <w:trPr>
          <w:trHeight w:val="280"/>
        </w:trPr>
        <w:tc>
          <w:tcPr>
            <w:cnfStyle w:val="001000000000" w:firstRow="0" w:lastRow="0" w:firstColumn="1" w:lastColumn="0" w:oddVBand="0" w:evenVBand="0" w:oddHBand="0" w:evenHBand="0" w:firstRowFirstColumn="0" w:firstRowLastColumn="0" w:lastRowFirstColumn="0" w:lastRowLastColumn="0"/>
            <w:tcW w:w="2166" w:type="dxa"/>
            <w:noWrap/>
          </w:tcPr>
          <w:p w14:paraId="042840A6" w14:textId="77777777" w:rsidR="007E1259" w:rsidRPr="003D1AE1" w:rsidRDefault="007E1259" w:rsidP="00FF7A32">
            <w:pPr>
              <w:jc w:val="both"/>
              <w:rPr>
                <w:rFonts w:cstheme="minorHAnsi"/>
                <w:sz w:val="16"/>
                <w:szCs w:val="16"/>
              </w:rPr>
            </w:pPr>
            <w:r w:rsidRPr="003D1AE1">
              <w:rPr>
                <w:rFonts w:cstheme="minorHAnsi"/>
                <w:sz w:val="16"/>
                <w:szCs w:val="16"/>
              </w:rPr>
              <w:t>TOTAL</w:t>
            </w:r>
          </w:p>
        </w:tc>
        <w:tc>
          <w:tcPr>
            <w:tcW w:w="1034" w:type="dxa"/>
            <w:noWrap/>
          </w:tcPr>
          <w:p w14:paraId="1744D252"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13</w:t>
            </w:r>
          </w:p>
        </w:tc>
        <w:tc>
          <w:tcPr>
            <w:tcW w:w="947" w:type="dxa"/>
            <w:noWrap/>
          </w:tcPr>
          <w:p w14:paraId="464563DA"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27</w:t>
            </w:r>
          </w:p>
        </w:tc>
        <w:tc>
          <w:tcPr>
            <w:tcW w:w="947" w:type="dxa"/>
            <w:noWrap/>
          </w:tcPr>
          <w:p w14:paraId="6F146C09"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41</w:t>
            </w:r>
          </w:p>
        </w:tc>
        <w:tc>
          <w:tcPr>
            <w:tcW w:w="1138" w:type="dxa"/>
          </w:tcPr>
          <w:p w14:paraId="7D818283"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23</w:t>
            </w:r>
          </w:p>
        </w:tc>
        <w:tc>
          <w:tcPr>
            <w:tcW w:w="993" w:type="dxa"/>
            <w:noWrap/>
          </w:tcPr>
          <w:p w14:paraId="6C78D57F" w14:textId="77777777" w:rsidR="007E1259" w:rsidRPr="003D1AE1" w:rsidRDefault="007E1259" w:rsidP="00FF7A3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D1AE1">
              <w:rPr>
                <w:rFonts w:cstheme="minorHAnsi"/>
                <w:sz w:val="16"/>
                <w:szCs w:val="16"/>
              </w:rPr>
              <w:t>29</w:t>
            </w:r>
          </w:p>
        </w:tc>
      </w:tr>
    </w:tbl>
    <w:p w14:paraId="5AE19E4F" w14:textId="77777777" w:rsidR="007E1259" w:rsidRPr="007E1259" w:rsidRDefault="007E1259" w:rsidP="00FF7A32">
      <w:pPr>
        <w:spacing w:after="0" w:line="240" w:lineRule="auto"/>
      </w:pPr>
    </w:p>
    <w:p w14:paraId="04C4D956" w14:textId="77777777" w:rsidR="007E1259" w:rsidRPr="007E1259" w:rsidRDefault="007E1259" w:rsidP="00FF7A32">
      <w:pPr>
        <w:spacing w:after="0" w:line="240" w:lineRule="auto"/>
      </w:pPr>
    </w:p>
    <w:p w14:paraId="77BD2AF3" w14:textId="77777777" w:rsidR="007E1259" w:rsidRDefault="007E1259" w:rsidP="00FF7A32">
      <w:pPr>
        <w:pStyle w:val="Default"/>
        <w:jc w:val="both"/>
        <w:rPr>
          <w:rFonts w:asciiTheme="minorHAnsi" w:hAnsiTheme="minorHAnsi"/>
          <w:sz w:val="14"/>
          <w:szCs w:val="14"/>
        </w:rPr>
      </w:pPr>
    </w:p>
    <w:p w14:paraId="54C0EC22" w14:textId="77777777" w:rsidR="007E1259" w:rsidRDefault="007E1259" w:rsidP="00FF7A32">
      <w:pPr>
        <w:pStyle w:val="Default"/>
        <w:jc w:val="both"/>
        <w:rPr>
          <w:rFonts w:asciiTheme="minorHAnsi" w:hAnsiTheme="minorHAnsi"/>
          <w:sz w:val="14"/>
          <w:szCs w:val="14"/>
        </w:rPr>
      </w:pPr>
    </w:p>
    <w:p w14:paraId="2BE09571" w14:textId="77777777" w:rsidR="007E1259" w:rsidRDefault="007E1259" w:rsidP="00FF7A32">
      <w:pPr>
        <w:pStyle w:val="Default"/>
        <w:jc w:val="both"/>
        <w:rPr>
          <w:rFonts w:asciiTheme="minorHAnsi" w:hAnsiTheme="minorHAnsi"/>
          <w:sz w:val="14"/>
          <w:szCs w:val="14"/>
        </w:rPr>
      </w:pPr>
    </w:p>
    <w:p w14:paraId="4D76BC75" w14:textId="77777777" w:rsidR="007E1259" w:rsidRDefault="007E1259" w:rsidP="00FF7A32">
      <w:pPr>
        <w:pStyle w:val="Default"/>
        <w:jc w:val="both"/>
        <w:rPr>
          <w:rFonts w:asciiTheme="minorHAnsi" w:hAnsiTheme="minorHAnsi"/>
          <w:sz w:val="14"/>
          <w:szCs w:val="14"/>
        </w:rPr>
      </w:pPr>
    </w:p>
    <w:p w14:paraId="358D24F6" w14:textId="77777777" w:rsidR="007E1259" w:rsidRDefault="007E1259" w:rsidP="00FF7A32">
      <w:pPr>
        <w:pStyle w:val="Default"/>
        <w:jc w:val="both"/>
        <w:rPr>
          <w:rFonts w:asciiTheme="minorHAnsi" w:hAnsiTheme="minorHAnsi"/>
          <w:sz w:val="14"/>
          <w:szCs w:val="14"/>
        </w:rPr>
      </w:pPr>
    </w:p>
    <w:p w14:paraId="79011E6E" w14:textId="77777777" w:rsidR="007E1259" w:rsidRDefault="007E1259" w:rsidP="00FF7A32">
      <w:pPr>
        <w:pStyle w:val="Default"/>
        <w:jc w:val="both"/>
        <w:rPr>
          <w:rFonts w:asciiTheme="minorHAnsi" w:hAnsiTheme="minorHAnsi"/>
          <w:sz w:val="14"/>
          <w:szCs w:val="14"/>
        </w:rPr>
      </w:pPr>
    </w:p>
    <w:p w14:paraId="3FD60BCB" w14:textId="77777777" w:rsidR="005F5E9C" w:rsidRDefault="005F5E9C" w:rsidP="00FF7A32">
      <w:pPr>
        <w:pStyle w:val="Default"/>
        <w:jc w:val="both"/>
        <w:rPr>
          <w:rFonts w:asciiTheme="minorHAnsi" w:hAnsiTheme="minorHAnsi"/>
          <w:sz w:val="14"/>
          <w:szCs w:val="14"/>
        </w:rPr>
      </w:pPr>
    </w:p>
    <w:p w14:paraId="3F80A916" w14:textId="77777777" w:rsidR="005F5E9C" w:rsidRDefault="005F5E9C" w:rsidP="00FF7A32">
      <w:pPr>
        <w:pStyle w:val="Default"/>
        <w:jc w:val="both"/>
        <w:rPr>
          <w:rFonts w:asciiTheme="minorHAnsi" w:hAnsiTheme="minorHAnsi"/>
          <w:sz w:val="14"/>
          <w:szCs w:val="14"/>
        </w:rPr>
      </w:pPr>
    </w:p>
    <w:p w14:paraId="479F248A" w14:textId="77777777" w:rsidR="005F5E9C" w:rsidRDefault="005F5E9C" w:rsidP="00FF7A32">
      <w:pPr>
        <w:pStyle w:val="Default"/>
        <w:jc w:val="both"/>
        <w:rPr>
          <w:rFonts w:asciiTheme="minorHAnsi" w:hAnsiTheme="minorHAnsi"/>
          <w:sz w:val="14"/>
          <w:szCs w:val="14"/>
        </w:rPr>
      </w:pPr>
    </w:p>
    <w:p w14:paraId="05C09355" w14:textId="77777777" w:rsidR="005F5E9C" w:rsidRDefault="005F5E9C" w:rsidP="00FF7A32">
      <w:pPr>
        <w:pStyle w:val="Default"/>
        <w:jc w:val="both"/>
        <w:rPr>
          <w:rFonts w:asciiTheme="minorHAnsi" w:hAnsiTheme="minorHAnsi"/>
          <w:sz w:val="14"/>
          <w:szCs w:val="14"/>
        </w:rPr>
      </w:pPr>
    </w:p>
    <w:p w14:paraId="16A17C05" w14:textId="77777777" w:rsidR="005F5E9C" w:rsidRDefault="005F5E9C" w:rsidP="00FF7A32">
      <w:pPr>
        <w:pStyle w:val="Default"/>
        <w:jc w:val="both"/>
        <w:rPr>
          <w:rFonts w:asciiTheme="minorHAnsi" w:hAnsiTheme="minorHAnsi"/>
          <w:sz w:val="14"/>
          <w:szCs w:val="14"/>
        </w:rPr>
      </w:pPr>
    </w:p>
    <w:p w14:paraId="707FC51D" w14:textId="77777777" w:rsidR="005F5E9C" w:rsidRDefault="005F5E9C" w:rsidP="00FF7A32">
      <w:pPr>
        <w:pStyle w:val="Default"/>
        <w:jc w:val="both"/>
        <w:rPr>
          <w:rFonts w:asciiTheme="minorHAnsi" w:hAnsiTheme="minorHAnsi"/>
          <w:sz w:val="14"/>
          <w:szCs w:val="14"/>
        </w:rPr>
      </w:pPr>
    </w:p>
    <w:p w14:paraId="23915424" w14:textId="77777777" w:rsidR="005F5E9C" w:rsidRDefault="005F5E9C" w:rsidP="00FF7A32">
      <w:pPr>
        <w:pStyle w:val="Default"/>
        <w:jc w:val="both"/>
        <w:rPr>
          <w:rFonts w:asciiTheme="minorHAnsi" w:hAnsiTheme="minorHAnsi"/>
          <w:sz w:val="14"/>
          <w:szCs w:val="14"/>
        </w:rPr>
      </w:pPr>
    </w:p>
    <w:p w14:paraId="0788A10D" w14:textId="77777777" w:rsidR="005F5E9C" w:rsidRDefault="005F5E9C" w:rsidP="00FF7A32">
      <w:pPr>
        <w:pStyle w:val="Default"/>
        <w:jc w:val="both"/>
        <w:rPr>
          <w:rFonts w:asciiTheme="minorHAnsi" w:hAnsiTheme="minorHAnsi"/>
          <w:sz w:val="14"/>
          <w:szCs w:val="14"/>
        </w:rPr>
      </w:pPr>
    </w:p>
    <w:p w14:paraId="03A9F327" w14:textId="77777777" w:rsidR="005F5E9C" w:rsidRDefault="005F5E9C" w:rsidP="00FF7A32">
      <w:pPr>
        <w:pStyle w:val="Default"/>
        <w:jc w:val="both"/>
        <w:rPr>
          <w:rFonts w:asciiTheme="minorHAnsi" w:hAnsiTheme="minorHAnsi"/>
          <w:sz w:val="14"/>
          <w:szCs w:val="14"/>
        </w:rPr>
      </w:pPr>
    </w:p>
    <w:p w14:paraId="56F35A45" w14:textId="77777777" w:rsidR="005F5E9C" w:rsidRDefault="005F5E9C" w:rsidP="00FF7A32">
      <w:pPr>
        <w:pStyle w:val="Default"/>
        <w:jc w:val="both"/>
        <w:rPr>
          <w:rFonts w:asciiTheme="minorHAnsi" w:hAnsiTheme="minorHAnsi"/>
          <w:sz w:val="14"/>
          <w:szCs w:val="14"/>
        </w:rPr>
      </w:pPr>
    </w:p>
    <w:p w14:paraId="776AF985" w14:textId="77777777" w:rsidR="005F5E9C" w:rsidRDefault="005F5E9C" w:rsidP="00FF7A32">
      <w:pPr>
        <w:pStyle w:val="Default"/>
        <w:jc w:val="both"/>
        <w:rPr>
          <w:rFonts w:asciiTheme="minorHAnsi" w:hAnsiTheme="minorHAnsi"/>
          <w:sz w:val="14"/>
          <w:szCs w:val="14"/>
        </w:rPr>
      </w:pPr>
    </w:p>
    <w:p w14:paraId="5CE1BB33" w14:textId="77777777" w:rsidR="005F5E9C" w:rsidRDefault="005F5E9C" w:rsidP="00FF7A32">
      <w:pPr>
        <w:pStyle w:val="Default"/>
        <w:jc w:val="both"/>
        <w:rPr>
          <w:rFonts w:asciiTheme="minorHAnsi" w:hAnsiTheme="minorHAnsi"/>
          <w:sz w:val="14"/>
          <w:szCs w:val="14"/>
        </w:rPr>
      </w:pPr>
    </w:p>
    <w:p w14:paraId="12C1B9CE" w14:textId="77777777" w:rsidR="00D15080" w:rsidRDefault="00D15080" w:rsidP="00FF7A32">
      <w:pPr>
        <w:pStyle w:val="Default"/>
        <w:jc w:val="both"/>
        <w:rPr>
          <w:rFonts w:asciiTheme="minorHAnsi" w:hAnsiTheme="minorHAnsi"/>
          <w:sz w:val="14"/>
          <w:szCs w:val="14"/>
        </w:rPr>
      </w:pPr>
    </w:p>
    <w:p w14:paraId="38031CD7" w14:textId="77777777" w:rsidR="00D15080" w:rsidRDefault="00D15080" w:rsidP="00FF7A32">
      <w:pPr>
        <w:pStyle w:val="Default"/>
        <w:jc w:val="both"/>
        <w:rPr>
          <w:rFonts w:asciiTheme="minorHAnsi" w:hAnsiTheme="minorHAnsi"/>
          <w:sz w:val="14"/>
          <w:szCs w:val="14"/>
        </w:rPr>
      </w:pPr>
    </w:p>
    <w:p w14:paraId="5E2CC140" w14:textId="2D01C584" w:rsidR="00CE7E5D" w:rsidRPr="00807435" w:rsidRDefault="00CE7E5D" w:rsidP="00FF7A32">
      <w:pPr>
        <w:pStyle w:val="Default"/>
        <w:jc w:val="both"/>
        <w:rPr>
          <w:rFonts w:asciiTheme="minorHAnsi" w:hAnsiTheme="minorHAnsi"/>
          <w:sz w:val="14"/>
          <w:szCs w:val="14"/>
        </w:rPr>
      </w:pPr>
      <w:r w:rsidRPr="00807435">
        <w:rPr>
          <w:rFonts w:asciiTheme="minorHAnsi" w:hAnsiTheme="minorHAnsi"/>
          <w:sz w:val="14"/>
          <w:szCs w:val="14"/>
        </w:rPr>
        <w:t xml:space="preserve">RNI: Revista nacional </w:t>
      </w:r>
      <w:r>
        <w:rPr>
          <w:rFonts w:asciiTheme="minorHAnsi" w:hAnsiTheme="minorHAnsi"/>
          <w:sz w:val="14"/>
          <w:szCs w:val="14"/>
        </w:rPr>
        <w:t>indexada</w:t>
      </w:r>
      <w:r w:rsidRPr="00807435">
        <w:rPr>
          <w:rFonts w:asciiTheme="minorHAnsi" w:hAnsiTheme="minorHAnsi"/>
          <w:sz w:val="14"/>
          <w:szCs w:val="14"/>
        </w:rPr>
        <w:t>.</w:t>
      </w:r>
      <w:r w:rsidR="007E1259">
        <w:rPr>
          <w:rFonts w:asciiTheme="minorHAnsi" w:hAnsiTheme="minorHAnsi"/>
          <w:sz w:val="14"/>
          <w:szCs w:val="14"/>
        </w:rPr>
        <w:t xml:space="preserve"> </w:t>
      </w:r>
      <w:r w:rsidRPr="00807435">
        <w:rPr>
          <w:rFonts w:asciiTheme="minorHAnsi" w:hAnsiTheme="minorHAnsi"/>
          <w:sz w:val="14"/>
          <w:szCs w:val="14"/>
        </w:rPr>
        <w:t xml:space="preserve"> </w:t>
      </w:r>
      <w:proofErr w:type="spellStart"/>
      <w:r w:rsidRPr="00807435">
        <w:rPr>
          <w:rFonts w:asciiTheme="minorHAnsi" w:hAnsiTheme="minorHAnsi"/>
          <w:sz w:val="14"/>
          <w:szCs w:val="14"/>
        </w:rPr>
        <w:t>Tr</w:t>
      </w:r>
      <w:proofErr w:type="spellEnd"/>
      <w:r w:rsidRPr="00807435">
        <w:rPr>
          <w:rFonts w:asciiTheme="minorHAnsi" w:hAnsiTheme="minorHAnsi"/>
          <w:sz w:val="14"/>
          <w:szCs w:val="14"/>
        </w:rPr>
        <w:t xml:space="preserve">. Grado: TESIS de grado - Finales a Tesis. Trabajos de grado que hacen parte de la culminación de estudios para </w:t>
      </w:r>
      <w:proofErr w:type="gramStart"/>
      <w:r w:rsidRPr="00807435">
        <w:rPr>
          <w:rFonts w:asciiTheme="minorHAnsi" w:hAnsiTheme="minorHAnsi"/>
          <w:sz w:val="14"/>
          <w:szCs w:val="14"/>
        </w:rPr>
        <w:t>optar  un</w:t>
      </w:r>
      <w:proofErr w:type="gramEnd"/>
      <w:r w:rsidRPr="00807435">
        <w:rPr>
          <w:rFonts w:asciiTheme="minorHAnsi" w:hAnsiTheme="minorHAnsi"/>
          <w:sz w:val="14"/>
          <w:szCs w:val="14"/>
        </w:rPr>
        <w:t xml:space="preserve"> título de pregrado o posgrado.</w:t>
      </w:r>
    </w:p>
    <w:p w14:paraId="3E0526CB" w14:textId="77777777" w:rsidR="005F5E9C" w:rsidRDefault="005F5E9C" w:rsidP="00FF7A32">
      <w:pPr>
        <w:widowControl w:val="0"/>
        <w:tabs>
          <w:tab w:val="left" w:pos="220"/>
          <w:tab w:val="left" w:pos="720"/>
        </w:tabs>
        <w:autoSpaceDE w:val="0"/>
        <w:autoSpaceDN w:val="0"/>
        <w:adjustRightInd w:val="0"/>
        <w:spacing w:after="0" w:line="240" w:lineRule="auto"/>
        <w:jc w:val="both"/>
        <w:rPr>
          <w:rFonts w:cs="Arial"/>
        </w:rPr>
      </w:pPr>
    </w:p>
    <w:p w14:paraId="3FA03F6A" w14:textId="5DB6847A" w:rsidR="00CE7E5D" w:rsidRPr="00807435" w:rsidRDefault="00CE7E5D" w:rsidP="00FF7A32">
      <w:pPr>
        <w:widowControl w:val="0"/>
        <w:tabs>
          <w:tab w:val="left" w:pos="220"/>
          <w:tab w:val="left" w:pos="720"/>
        </w:tabs>
        <w:autoSpaceDE w:val="0"/>
        <w:autoSpaceDN w:val="0"/>
        <w:adjustRightInd w:val="0"/>
        <w:spacing w:after="0" w:line="240" w:lineRule="auto"/>
        <w:jc w:val="both"/>
        <w:rPr>
          <w:rStyle w:val="st1"/>
          <w:rFonts w:cs="Arial"/>
          <w:lang w:val="es-ES"/>
        </w:rPr>
      </w:pPr>
      <w:r w:rsidRPr="00525EEF">
        <w:rPr>
          <w:rFonts w:cs="Arial"/>
        </w:rPr>
        <w:t xml:space="preserve">La Facultad Ciencias de la Salud cuenta desde el 2016, cuenta con la Revista Avances en Salud, la cual es administrada por el Comité Editorial de la Facultad. A través de esta se difunde a la comunidad científica resultados de investigaciones, experiencias docente-asistenciales y de revisiones bibliográficas realizadas por los docentes y estudiantes de pre y postgrado de la Facultad Ciencias de la Salud y otros profesionales del área de la salud o afines. En la actualidad, se encuentra visible en la plataforma </w:t>
      </w:r>
      <w:proofErr w:type="spellStart"/>
      <w:r w:rsidRPr="00525EEF">
        <w:rPr>
          <w:rFonts w:cs="Arial"/>
        </w:rPr>
        <w:t>AmelicA</w:t>
      </w:r>
      <w:proofErr w:type="spellEnd"/>
      <w:r w:rsidRPr="00525EEF">
        <w:rPr>
          <w:rFonts w:cs="Arial"/>
        </w:rPr>
        <w:t xml:space="preserve"> y en proceso de postulación a Redalyc.</w:t>
      </w:r>
    </w:p>
    <w:p w14:paraId="0887B7B4" w14:textId="77777777" w:rsidR="00CE7E5D" w:rsidRDefault="00CE7E5D" w:rsidP="00FF7A32">
      <w:pPr>
        <w:spacing w:after="0" w:line="240" w:lineRule="auto"/>
        <w:jc w:val="both"/>
      </w:pPr>
    </w:p>
    <w:p w14:paraId="1909789A" w14:textId="77777777" w:rsidR="005F5E9C" w:rsidRDefault="005F5E9C" w:rsidP="00FF7A32">
      <w:pPr>
        <w:spacing w:after="0" w:line="240" w:lineRule="auto"/>
        <w:jc w:val="both"/>
      </w:pPr>
    </w:p>
    <w:p w14:paraId="52B51B4C" w14:textId="77777777" w:rsidR="00D15080" w:rsidRDefault="00D15080" w:rsidP="00FF7A32">
      <w:pPr>
        <w:spacing w:after="0" w:line="240" w:lineRule="auto"/>
        <w:jc w:val="both"/>
      </w:pPr>
    </w:p>
    <w:p w14:paraId="5529F450" w14:textId="77777777" w:rsidR="00D15080" w:rsidRDefault="00D15080" w:rsidP="00FF7A32">
      <w:pPr>
        <w:spacing w:after="0" w:line="240" w:lineRule="auto"/>
        <w:jc w:val="both"/>
      </w:pPr>
    </w:p>
    <w:p w14:paraId="061F00D1" w14:textId="77777777" w:rsidR="00D15080" w:rsidRDefault="00D15080" w:rsidP="00FF7A32">
      <w:pPr>
        <w:spacing w:after="0" w:line="240" w:lineRule="auto"/>
        <w:jc w:val="both"/>
      </w:pPr>
    </w:p>
    <w:p w14:paraId="3628FB54" w14:textId="77777777" w:rsidR="00D15080" w:rsidRDefault="00D15080" w:rsidP="00FF7A32">
      <w:pPr>
        <w:spacing w:after="0" w:line="240" w:lineRule="auto"/>
        <w:jc w:val="both"/>
      </w:pPr>
    </w:p>
    <w:p w14:paraId="46F2B20A" w14:textId="77777777" w:rsidR="00D15080" w:rsidRDefault="00D15080" w:rsidP="00FF7A32">
      <w:pPr>
        <w:spacing w:after="0" w:line="240" w:lineRule="auto"/>
        <w:jc w:val="both"/>
      </w:pPr>
    </w:p>
    <w:p w14:paraId="78033D7E" w14:textId="77777777" w:rsidR="005F5E9C" w:rsidRDefault="005F5E9C" w:rsidP="00FF7A32">
      <w:pPr>
        <w:spacing w:after="0" w:line="240" w:lineRule="auto"/>
        <w:jc w:val="both"/>
      </w:pPr>
    </w:p>
    <w:p w14:paraId="60C90F8C" w14:textId="77777777" w:rsidR="005F430F" w:rsidRPr="003B2271" w:rsidRDefault="005F430F" w:rsidP="00FF7A32">
      <w:pPr>
        <w:pStyle w:val="Prrafodelista"/>
        <w:numPr>
          <w:ilvl w:val="2"/>
          <w:numId w:val="4"/>
        </w:numPr>
        <w:spacing w:after="0" w:line="240" w:lineRule="auto"/>
        <w:ind w:left="1077" w:hanging="1077"/>
        <w:jc w:val="both"/>
        <w:outlineLvl w:val="2"/>
        <w:rPr>
          <w:b/>
        </w:rPr>
      </w:pPr>
      <w:bookmarkStart w:id="204" w:name="_Toc188293213"/>
      <w:r w:rsidRPr="003B2271">
        <w:rPr>
          <w:b/>
        </w:rPr>
        <w:lastRenderedPageBreak/>
        <w:t xml:space="preserve">Análisis global del </w:t>
      </w:r>
      <w:r w:rsidR="00545F05" w:rsidRPr="003B2271">
        <w:rPr>
          <w:b/>
        </w:rPr>
        <w:t xml:space="preserve">FACTOR </w:t>
      </w:r>
      <w:r w:rsidR="005975B3">
        <w:rPr>
          <w:b/>
        </w:rPr>
        <w:t>8</w:t>
      </w:r>
      <w:bookmarkEnd w:id="204"/>
    </w:p>
    <w:p w14:paraId="07B80E1B" w14:textId="77777777" w:rsidR="001F1351" w:rsidRPr="00441098" w:rsidRDefault="001F1351"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1F1351" w:rsidRPr="00862770" w14:paraId="3C98FAD1" w14:textId="77777777" w:rsidTr="002B0B37">
        <w:trPr>
          <w:tblHeader/>
          <w:jc w:val="center"/>
        </w:trPr>
        <w:tc>
          <w:tcPr>
            <w:tcW w:w="3129" w:type="pct"/>
            <w:vMerge w:val="restart"/>
            <w:tcBorders>
              <w:top w:val="single" w:sz="12" w:space="0" w:color="auto"/>
            </w:tcBorders>
            <w:vAlign w:val="center"/>
          </w:tcPr>
          <w:p w14:paraId="3B01D37D" w14:textId="77777777" w:rsidR="001F1351" w:rsidRPr="00862770" w:rsidRDefault="001F1351"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501B264B" w14:textId="77777777" w:rsidR="001F1351" w:rsidRPr="00862770" w:rsidRDefault="001F1351" w:rsidP="00FF7A32">
            <w:pPr>
              <w:jc w:val="center"/>
              <w:rPr>
                <w:b/>
                <w:sz w:val="20"/>
                <w:szCs w:val="20"/>
              </w:rPr>
            </w:pPr>
            <w:r>
              <w:rPr>
                <w:b/>
                <w:sz w:val="20"/>
                <w:szCs w:val="20"/>
              </w:rPr>
              <w:t>Calificación</w:t>
            </w:r>
          </w:p>
        </w:tc>
      </w:tr>
      <w:tr w:rsidR="001F1351" w:rsidRPr="00862770" w14:paraId="5D4728AB" w14:textId="77777777" w:rsidTr="002B0B37">
        <w:trPr>
          <w:tblHeader/>
          <w:jc w:val="center"/>
        </w:trPr>
        <w:tc>
          <w:tcPr>
            <w:tcW w:w="3129" w:type="pct"/>
            <w:vMerge/>
            <w:tcBorders>
              <w:bottom w:val="single" w:sz="12" w:space="0" w:color="auto"/>
            </w:tcBorders>
            <w:vAlign w:val="center"/>
          </w:tcPr>
          <w:p w14:paraId="53DAE929" w14:textId="77777777" w:rsidR="001F1351" w:rsidRPr="00862770" w:rsidRDefault="001F1351" w:rsidP="00FF7A32">
            <w:pPr>
              <w:jc w:val="center"/>
              <w:rPr>
                <w:b/>
                <w:sz w:val="20"/>
                <w:szCs w:val="20"/>
              </w:rPr>
            </w:pPr>
          </w:p>
        </w:tc>
        <w:tc>
          <w:tcPr>
            <w:tcW w:w="936" w:type="pct"/>
            <w:tcBorders>
              <w:top w:val="single" w:sz="12" w:space="0" w:color="auto"/>
              <w:bottom w:val="single" w:sz="12" w:space="0" w:color="auto"/>
            </w:tcBorders>
            <w:vAlign w:val="center"/>
          </w:tcPr>
          <w:p w14:paraId="102F9D71" w14:textId="77777777" w:rsidR="001F1351" w:rsidRPr="00862770" w:rsidRDefault="001F1351"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0DB7BFD6" w14:textId="77777777" w:rsidR="001F1351" w:rsidRPr="00862770" w:rsidRDefault="001F1351" w:rsidP="00FF7A32">
            <w:pPr>
              <w:jc w:val="center"/>
              <w:rPr>
                <w:b/>
                <w:sz w:val="20"/>
                <w:szCs w:val="20"/>
              </w:rPr>
            </w:pPr>
            <w:r>
              <w:rPr>
                <w:b/>
                <w:sz w:val="20"/>
                <w:szCs w:val="20"/>
              </w:rPr>
              <w:t>Actual (Año)</w:t>
            </w:r>
          </w:p>
        </w:tc>
      </w:tr>
      <w:tr w:rsidR="001F1351" w:rsidRPr="00862770" w14:paraId="735FB8A1" w14:textId="77777777" w:rsidTr="002B0B37">
        <w:trPr>
          <w:jc w:val="center"/>
        </w:trPr>
        <w:tc>
          <w:tcPr>
            <w:tcW w:w="3129" w:type="pct"/>
            <w:tcBorders>
              <w:top w:val="single" w:sz="12" w:space="0" w:color="auto"/>
            </w:tcBorders>
          </w:tcPr>
          <w:p w14:paraId="0DEFFD3E" w14:textId="3EAA5A8D" w:rsidR="001F1351" w:rsidRPr="00BC5479" w:rsidRDefault="001F1351" w:rsidP="00FF7A32">
            <w:pPr>
              <w:pStyle w:val="Prrafodelista"/>
              <w:numPr>
                <w:ilvl w:val="0"/>
                <w:numId w:val="3"/>
              </w:numPr>
              <w:rPr>
                <w:sz w:val="20"/>
                <w:szCs w:val="20"/>
              </w:rPr>
            </w:pPr>
            <w:r w:rsidRPr="00A745CE">
              <w:rPr>
                <w:sz w:val="20"/>
                <w:szCs w:val="20"/>
              </w:rPr>
              <w:t>Formación para la Investigación</w:t>
            </w:r>
            <w:r w:rsidR="00503917">
              <w:rPr>
                <w:sz w:val="20"/>
                <w:szCs w:val="20"/>
              </w:rPr>
              <w:t>.</w:t>
            </w:r>
            <w:r w:rsidRPr="00A745CE">
              <w:rPr>
                <w:sz w:val="20"/>
                <w:szCs w:val="20"/>
              </w:rPr>
              <w:t xml:space="preserve"> Desarrollo Tecnológico</w:t>
            </w:r>
            <w:r w:rsidR="00503917">
              <w:rPr>
                <w:sz w:val="20"/>
                <w:szCs w:val="20"/>
              </w:rPr>
              <w:t>.</w:t>
            </w:r>
            <w:r w:rsidRPr="00A745CE">
              <w:rPr>
                <w:sz w:val="20"/>
                <w:szCs w:val="20"/>
              </w:rPr>
              <w:t xml:space="preserve"> la Innovación y la Creación</w:t>
            </w:r>
          </w:p>
        </w:tc>
        <w:tc>
          <w:tcPr>
            <w:tcW w:w="936" w:type="pct"/>
            <w:tcBorders>
              <w:top w:val="single" w:sz="12" w:space="0" w:color="auto"/>
            </w:tcBorders>
            <w:vAlign w:val="center"/>
          </w:tcPr>
          <w:p w14:paraId="4AD2F430" w14:textId="1CEDD23E" w:rsidR="001F1351" w:rsidRPr="00862770" w:rsidRDefault="00BD13F2" w:rsidP="00FF7A32">
            <w:pPr>
              <w:jc w:val="center"/>
              <w:rPr>
                <w:sz w:val="20"/>
                <w:szCs w:val="20"/>
              </w:rPr>
            </w:pPr>
            <w:r>
              <w:rPr>
                <w:sz w:val="20"/>
                <w:szCs w:val="20"/>
              </w:rPr>
              <w:t>4</w:t>
            </w:r>
            <w:r w:rsidR="00503917">
              <w:rPr>
                <w:sz w:val="20"/>
                <w:szCs w:val="20"/>
              </w:rPr>
              <w:t>.</w:t>
            </w:r>
            <w:r>
              <w:rPr>
                <w:sz w:val="20"/>
                <w:szCs w:val="20"/>
              </w:rPr>
              <w:t>25</w:t>
            </w:r>
          </w:p>
        </w:tc>
        <w:tc>
          <w:tcPr>
            <w:tcW w:w="935" w:type="pct"/>
            <w:tcBorders>
              <w:top w:val="single" w:sz="12" w:space="0" w:color="auto"/>
            </w:tcBorders>
            <w:vAlign w:val="center"/>
          </w:tcPr>
          <w:p w14:paraId="19EEA5EA" w14:textId="3B32B026" w:rsidR="001F1351" w:rsidRPr="00862770" w:rsidRDefault="00BD13F2" w:rsidP="00FF7A32">
            <w:pPr>
              <w:jc w:val="center"/>
              <w:rPr>
                <w:sz w:val="20"/>
                <w:szCs w:val="20"/>
              </w:rPr>
            </w:pPr>
            <w:r>
              <w:rPr>
                <w:sz w:val="20"/>
                <w:szCs w:val="20"/>
              </w:rPr>
              <w:t>4.4</w:t>
            </w:r>
          </w:p>
        </w:tc>
      </w:tr>
      <w:tr w:rsidR="001F1351" w:rsidRPr="00862770" w14:paraId="775FB26E" w14:textId="77777777" w:rsidTr="002B0B37">
        <w:trPr>
          <w:jc w:val="center"/>
        </w:trPr>
        <w:tc>
          <w:tcPr>
            <w:tcW w:w="3129" w:type="pct"/>
          </w:tcPr>
          <w:p w14:paraId="3A3AE24A" w14:textId="77777777" w:rsidR="001F1351" w:rsidRPr="00BC5479" w:rsidRDefault="001F1351" w:rsidP="00FF7A32">
            <w:pPr>
              <w:pStyle w:val="Prrafodelista"/>
              <w:numPr>
                <w:ilvl w:val="0"/>
                <w:numId w:val="3"/>
              </w:numPr>
              <w:rPr>
                <w:sz w:val="20"/>
                <w:szCs w:val="20"/>
              </w:rPr>
            </w:pPr>
            <w:r w:rsidRPr="00BC5479">
              <w:rPr>
                <w:sz w:val="20"/>
                <w:szCs w:val="20"/>
              </w:rPr>
              <w:t>Compromiso con la Investigación y la Creación artística y cultural</w:t>
            </w:r>
          </w:p>
        </w:tc>
        <w:tc>
          <w:tcPr>
            <w:tcW w:w="936" w:type="pct"/>
            <w:vAlign w:val="center"/>
          </w:tcPr>
          <w:p w14:paraId="0007F6A5" w14:textId="30CD6F08" w:rsidR="001F1351" w:rsidRPr="00862770" w:rsidRDefault="00BD13F2" w:rsidP="00FF7A32">
            <w:pPr>
              <w:jc w:val="center"/>
              <w:rPr>
                <w:sz w:val="20"/>
                <w:szCs w:val="20"/>
              </w:rPr>
            </w:pPr>
            <w:r>
              <w:rPr>
                <w:sz w:val="20"/>
                <w:szCs w:val="20"/>
              </w:rPr>
              <w:t>4.26</w:t>
            </w:r>
          </w:p>
        </w:tc>
        <w:tc>
          <w:tcPr>
            <w:tcW w:w="935" w:type="pct"/>
            <w:vAlign w:val="center"/>
          </w:tcPr>
          <w:p w14:paraId="4C8DCF8A" w14:textId="405A3970" w:rsidR="001F1351" w:rsidRPr="00862770" w:rsidRDefault="00BD13F2" w:rsidP="00FF7A32">
            <w:pPr>
              <w:jc w:val="center"/>
              <w:rPr>
                <w:sz w:val="20"/>
                <w:szCs w:val="20"/>
              </w:rPr>
            </w:pPr>
            <w:r>
              <w:rPr>
                <w:sz w:val="20"/>
                <w:szCs w:val="20"/>
              </w:rPr>
              <w:t>4.8</w:t>
            </w:r>
          </w:p>
        </w:tc>
      </w:tr>
      <w:tr w:rsidR="001F1351" w:rsidRPr="00862770" w14:paraId="0E84139B" w14:textId="77777777" w:rsidTr="002B0B37">
        <w:trPr>
          <w:jc w:val="center"/>
        </w:trPr>
        <w:tc>
          <w:tcPr>
            <w:tcW w:w="3129" w:type="pct"/>
            <w:tcBorders>
              <w:top w:val="single" w:sz="12" w:space="0" w:color="auto"/>
              <w:bottom w:val="single" w:sz="12" w:space="0" w:color="auto"/>
            </w:tcBorders>
            <w:vAlign w:val="center"/>
          </w:tcPr>
          <w:p w14:paraId="2D4D1083" w14:textId="4B3B97AF" w:rsidR="001F1351" w:rsidRPr="00862770" w:rsidRDefault="004320E5" w:rsidP="00FF7A32">
            <w:pPr>
              <w:jc w:val="center"/>
              <w:rPr>
                <w:b/>
                <w:sz w:val="20"/>
                <w:szCs w:val="20"/>
              </w:rPr>
            </w:pPr>
            <w:r w:rsidRPr="00862770">
              <w:rPr>
                <w:b/>
                <w:sz w:val="20"/>
                <w:szCs w:val="20"/>
              </w:rPr>
              <w:t>Total,</w:t>
            </w:r>
            <w:r w:rsidR="001F1351" w:rsidRPr="00862770">
              <w:rPr>
                <w:b/>
                <w:sz w:val="20"/>
                <w:szCs w:val="20"/>
              </w:rPr>
              <w:t xml:space="preserve"> Factor</w:t>
            </w:r>
          </w:p>
        </w:tc>
        <w:tc>
          <w:tcPr>
            <w:tcW w:w="936" w:type="pct"/>
            <w:tcBorders>
              <w:top w:val="single" w:sz="12" w:space="0" w:color="auto"/>
              <w:bottom w:val="single" w:sz="12" w:space="0" w:color="auto"/>
            </w:tcBorders>
            <w:vAlign w:val="center"/>
          </w:tcPr>
          <w:p w14:paraId="007F3075" w14:textId="4F3D54BF" w:rsidR="001F1351" w:rsidRPr="00862770" w:rsidRDefault="00BD13F2" w:rsidP="00FF7A32">
            <w:pPr>
              <w:jc w:val="center"/>
              <w:rPr>
                <w:b/>
                <w:sz w:val="20"/>
                <w:szCs w:val="20"/>
              </w:rPr>
            </w:pPr>
            <w:r>
              <w:rPr>
                <w:b/>
                <w:sz w:val="20"/>
                <w:szCs w:val="20"/>
              </w:rPr>
              <w:t>4.25</w:t>
            </w:r>
          </w:p>
        </w:tc>
        <w:tc>
          <w:tcPr>
            <w:tcW w:w="935" w:type="pct"/>
            <w:tcBorders>
              <w:top w:val="single" w:sz="12" w:space="0" w:color="auto"/>
              <w:bottom w:val="single" w:sz="12" w:space="0" w:color="auto"/>
            </w:tcBorders>
            <w:vAlign w:val="center"/>
          </w:tcPr>
          <w:p w14:paraId="2A72BB31" w14:textId="3D7547A0" w:rsidR="001F1351" w:rsidRPr="00862770" w:rsidRDefault="00BD13F2" w:rsidP="00FF7A32">
            <w:pPr>
              <w:jc w:val="center"/>
              <w:rPr>
                <w:b/>
                <w:sz w:val="20"/>
                <w:szCs w:val="20"/>
              </w:rPr>
            </w:pPr>
            <w:r>
              <w:rPr>
                <w:b/>
                <w:sz w:val="20"/>
                <w:szCs w:val="20"/>
              </w:rPr>
              <w:t>4.5</w:t>
            </w:r>
          </w:p>
        </w:tc>
      </w:tr>
    </w:tbl>
    <w:p w14:paraId="7BF0E740" w14:textId="77777777" w:rsidR="001F1351" w:rsidRDefault="001F1351" w:rsidP="00FF7A32">
      <w:pPr>
        <w:spacing w:after="0" w:line="240" w:lineRule="auto"/>
        <w:jc w:val="both"/>
      </w:pPr>
    </w:p>
    <w:bookmarkEnd w:id="190"/>
    <w:p w14:paraId="134C6452" w14:textId="6805689D" w:rsidR="001F1351" w:rsidRDefault="00B64FD8" w:rsidP="00FF7A32">
      <w:pPr>
        <w:spacing w:after="0" w:line="240" w:lineRule="auto"/>
        <w:jc w:val="both"/>
      </w:pPr>
      <w:r w:rsidRPr="00B64FD8">
        <w:t xml:space="preserve">Este factor se cumple en alto grado con un </w:t>
      </w:r>
      <w:r>
        <w:t>90</w:t>
      </w:r>
      <w:r w:rsidRPr="00B64FD8">
        <w:t>% y una calificación de 4.</w:t>
      </w:r>
      <w:r>
        <w:t>5,</w:t>
      </w:r>
      <w:r w:rsidRPr="00B64FD8">
        <w:t xml:space="preserve"> </w:t>
      </w:r>
      <w:r>
        <w:t>l</w:t>
      </w:r>
      <w:r w:rsidRPr="00B64FD8">
        <w:t>a categorización de GIMBIC en A, el aumento en el número de proyectos de investigación ejecutados en alianzas nacionales e internacionales, el fortalecimiento de los semilleros de investigación, la vinculación de estudiantes de pregrado, maestría y doctorado a proyectos de investigación, entre otros sustentan el logro obtenido.</w:t>
      </w:r>
    </w:p>
    <w:p w14:paraId="7EBFB7B0" w14:textId="77777777" w:rsidR="00B64FD8" w:rsidRDefault="00B64FD8" w:rsidP="00FF7A32">
      <w:pPr>
        <w:spacing w:after="0" w:line="240" w:lineRule="auto"/>
        <w:jc w:val="both"/>
      </w:pPr>
    </w:p>
    <w:p w14:paraId="74B160D9" w14:textId="645C56BF" w:rsidR="001F1351" w:rsidRPr="005E651A" w:rsidRDefault="001F1351" w:rsidP="00FF7A32">
      <w:pPr>
        <w:pStyle w:val="Prrafodelista"/>
        <w:numPr>
          <w:ilvl w:val="3"/>
          <w:numId w:val="7"/>
        </w:numPr>
        <w:spacing w:after="0" w:line="240" w:lineRule="auto"/>
        <w:outlineLvl w:val="2"/>
        <w:rPr>
          <w:b/>
          <w:i/>
        </w:rPr>
      </w:pPr>
      <w:bookmarkStart w:id="205" w:name="_Toc188293214"/>
      <w:r w:rsidRPr="005E651A">
        <w:rPr>
          <w:b/>
          <w:i/>
        </w:rPr>
        <w:t>Fortalezas</w:t>
      </w:r>
      <w:r>
        <w:rPr>
          <w:b/>
          <w:i/>
        </w:rPr>
        <w:t xml:space="preserve"> del FACTOR 8</w:t>
      </w:r>
      <w:bookmarkEnd w:id="205"/>
    </w:p>
    <w:p w14:paraId="53DD5479" w14:textId="77777777" w:rsidR="001F1351" w:rsidRPr="00C64901" w:rsidRDefault="001F1351" w:rsidP="00FF7A32">
      <w:pPr>
        <w:spacing w:after="0" w:line="240" w:lineRule="auto"/>
        <w:ind w:left="1080"/>
      </w:pPr>
    </w:p>
    <w:p w14:paraId="6CFE98AB" w14:textId="7EF3876B" w:rsidR="001F1351" w:rsidRDefault="00382F4F" w:rsidP="00FF7A32">
      <w:pPr>
        <w:pStyle w:val="Prrafodelista"/>
        <w:numPr>
          <w:ilvl w:val="0"/>
          <w:numId w:val="6"/>
        </w:numPr>
        <w:spacing w:after="0" w:line="240" w:lineRule="auto"/>
      </w:pPr>
      <w:r>
        <w:t>Fortalecimiento de la investigación formativa a través de los semilleros de investigación.</w:t>
      </w:r>
    </w:p>
    <w:p w14:paraId="3D4E4681" w14:textId="69F08E8A" w:rsidR="00382F4F" w:rsidRPr="00C64901" w:rsidRDefault="000503D2" w:rsidP="00FF7A32">
      <w:pPr>
        <w:pStyle w:val="Prrafodelista"/>
        <w:numPr>
          <w:ilvl w:val="0"/>
          <w:numId w:val="6"/>
        </w:numPr>
        <w:spacing w:after="0" w:line="240" w:lineRule="auto"/>
      </w:pPr>
      <w:r>
        <w:t>Interacción académica traducida en proyectos con alianzas nacionales e internacionales y publicaciones en coautoría.</w:t>
      </w:r>
    </w:p>
    <w:p w14:paraId="7E33DBD7" w14:textId="77777777" w:rsidR="001F1351" w:rsidRPr="00C64901" w:rsidRDefault="001F1351" w:rsidP="00FF7A32">
      <w:pPr>
        <w:pStyle w:val="Prrafodelista"/>
        <w:numPr>
          <w:ilvl w:val="0"/>
          <w:numId w:val="6"/>
        </w:numPr>
        <w:spacing w:after="0" w:line="240" w:lineRule="auto"/>
      </w:pPr>
    </w:p>
    <w:p w14:paraId="771EDDB7" w14:textId="77777777" w:rsidR="001F1351" w:rsidRPr="00C64901" w:rsidRDefault="001F1351" w:rsidP="00FF7A32">
      <w:pPr>
        <w:spacing w:after="0" w:line="240" w:lineRule="auto"/>
        <w:ind w:left="1080"/>
      </w:pPr>
    </w:p>
    <w:p w14:paraId="762CBA66" w14:textId="4411329F" w:rsidR="001F1351" w:rsidRPr="005E651A" w:rsidRDefault="001F1351" w:rsidP="00FF7A32">
      <w:pPr>
        <w:pStyle w:val="Prrafodelista"/>
        <w:numPr>
          <w:ilvl w:val="3"/>
          <w:numId w:val="7"/>
        </w:numPr>
        <w:spacing w:after="0" w:line="240" w:lineRule="auto"/>
        <w:outlineLvl w:val="2"/>
        <w:rPr>
          <w:b/>
          <w:i/>
        </w:rPr>
      </w:pPr>
      <w:bookmarkStart w:id="206" w:name="_Toc188293215"/>
      <w:r w:rsidRPr="005E651A">
        <w:rPr>
          <w:b/>
          <w:i/>
        </w:rPr>
        <w:t>Debilidades u Oportunidades de Mejora</w:t>
      </w:r>
      <w:r>
        <w:rPr>
          <w:b/>
          <w:i/>
        </w:rPr>
        <w:t xml:space="preserve"> del FACTOR 8</w:t>
      </w:r>
      <w:bookmarkEnd w:id="206"/>
    </w:p>
    <w:p w14:paraId="2CF7E440" w14:textId="77777777" w:rsidR="001F1351" w:rsidRDefault="001F1351" w:rsidP="00FF7A32">
      <w:pPr>
        <w:spacing w:after="0" w:line="240" w:lineRule="auto"/>
        <w:ind w:left="1080"/>
        <w:rPr>
          <w:b/>
        </w:rPr>
      </w:pPr>
    </w:p>
    <w:p w14:paraId="3CFC3534" w14:textId="5DE9D980" w:rsidR="001F1351" w:rsidRPr="00C64901" w:rsidRDefault="00382F4F" w:rsidP="00FF7A32">
      <w:pPr>
        <w:pStyle w:val="Prrafodelista"/>
        <w:numPr>
          <w:ilvl w:val="0"/>
          <w:numId w:val="6"/>
        </w:numPr>
        <w:spacing w:after="0" w:line="240" w:lineRule="auto"/>
      </w:pPr>
      <w:r>
        <w:t xml:space="preserve">Seguir fortaleciendo </w:t>
      </w:r>
      <w:r w:rsidR="000503D2">
        <w:t>las estrategias</w:t>
      </w:r>
      <w:r>
        <w:t xml:space="preserve"> que permiten la categorización de los docentes de tiempo completo del Programa.</w:t>
      </w:r>
    </w:p>
    <w:p w14:paraId="3291F072" w14:textId="77777777" w:rsidR="001F1351" w:rsidRPr="00C64901" w:rsidRDefault="001F1351" w:rsidP="00FF7A32">
      <w:pPr>
        <w:pStyle w:val="Prrafodelista"/>
        <w:numPr>
          <w:ilvl w:val="0"/>
          <w:numId w:val="6"/>
        </w:numPr>
        <w:spacing w:after="0" w:line="240" w:lineRule="auto"/>
      </w:pPr>
    </w:p>
    <w:p w14:paraId="67D72210" w14:textId="77777777" w:rsidR="001F1351" w:rsidRPr="00C64901" w:rsidRDefault="001F1351" w:rsidP="00FF7A32">
      <w:pPr>
        <w:spacing w:after="0" w:line="240" w:lineRule="auto"/>
        <w:ind w:left="1080"/>
      </w:pPr>
    </w:p>
    <w:p w14:paraId="43429D40" w14:textId="77777777" w:rsidR="001F1351" w:rsidRDefault="001F1351" w:rsidP="00FF7A32">
      <w:pPr>
        <w:spacing w:after="0" w:line="240" w:lineRule="auto"/>
        <w:jc w:val="both"/>
      </w:pPr>
    </w:p>
    <w:p w14:paraId="62C58A64" w14:textId="77777777" w:rsidR="00441098" w:rsidRPr="00441098" w:rsidRDefault="00441098" w:rsidP="00FF7A32">
      <w:pPr>
        <w:spacing w:after="0" w:line="240" w:lineRule="auto"/>
        <w:jc w:val="both"/>
      </w:pPr>
      <w:r w:rsidRPr="00441098">
        <w:br w:type="page"/>
      </w:r>
    </w:p>
    <w:p w14:paraId="4F5B02F5" w14:textId="77777777" w:rsidR="00441098" w:rsidRPr="00301518" w:rsidRDefault="00441098" w:rsidP="00FF7A32">
      <w:pPr>
        <w:pStyle w:val="Prrafodelista"/>
        <w:numPr>
          <w:ilvl w:val="1"/>
          <w:numId w:val="4"/>
        </w:numPr>
        <w:spacing w:after="0" w:line="240" w:lineRule="auto"/>
        <w:ind w:left="720" w:hanging="720"/>
        <w:outlineLvl w:val="1"/>
        <w:rPr>
          <w:b/>
        </w:rPr>
      </w:pPr>
      <w:bookmarkStart w:id="207" w:name="_Toc413848521"/>
      <w:bookmarkStart w:id="208" w:name="_Toc188293216"/>
      <w:r w:rsidRPr="00301518">
        <w:rPr>
          <w:b/>
        </w:rPr>
        <w:lastRenderedPageBreak/>
        <w:t xml:space="preserve">FACTOR </w:t>
      </w:r>
      <w:r w:rsidR="00033364">
        <w:rPr>
          <w:b/>
        </w:rPr>
        <w:t>9</w:t>
      </w:r>
      <w:r w:rsidRPr="00301518">
        <w:rPr>
          <w:b/>
        </w:rPr>
        <w:t xml:space="preserve">: </w:t>
      </w:r>
      <w:bookmarkEnd w:id="207"/>
      <w:r w:rsidR="00033364" w:rsidRPr="00033364">
        <w:rPr>
          <w:b/>
        </w:rPr>
        <w:t>BIENESTAR DE LA COMUNIDAD ACADÉMICA DEL PROGRAMA</w:t>
      </w:r>
      <w:bookmarkEnd w:id="208"/>
      <w:r w:rsidRPr="00301518">
        <w:rPr>
          <w:b/>
        </w:rPr>
        <w:t xml:space="preserve"> </w:t>
      </w:r>
    </w:p>
    <w:p w14:paraId="5A0C943C" w14:textId="77777777" w:rsidR="001B616B" w:rsidRPr="005456CB" w:rsidRDefault="001B616B" w:rsidP="00FF7A32">
      <w:pPr>
        <w:spacing w:after="0" w:line="240" w:lineRule="auto"/>
        <w:jc w:val="both"/>
        <w:rPr>
          <w:b/>
        </w:rPr>
      </w:pPr>
      <w:bookmarkStart w:id="209" w:name="_Toc413848522"/>
    </w:p>
    <w:p w14:paraId="2F9F98A4"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210" w:name="_Toc188293217"/>
      <w:r w:rsidRPr="003B2271">
        <w:rPr>
          <w:b/>
        </w:rPr>
        <w:t>Característica 3</w:t>
      </w:r>
      <w:r w:rsidR="00033364">
        <w:rPr>
          <w:b/>
        </w:rPr>
        <w:t>6</w:t>
      </w:r>
      <w:r w:rsidRPr="003B2271">
        <w:rPr>
          <w:b/>
        </w:rPr>
        <w:t xml:space="preserve">: </w:t>
      </w:r>
      <w:bookmarkEnd w:id="209"/>
      <w:r w:rsidR="00033364" w:rsidRPr="00033364">
        <w:rPr>
          <w:b/>
        </w:rPr>
        <w:t>Programas y Servicios</w:t>
      </w:r>
      <w:bookmarkEnd w:id="210"/>
      <w:r w:rsidRPr="003B2271">
        <w:rPr>
          <w:b/>
        </w:rPr>
        <w:t xml:space="preserve"> </w:t>
      </w:r>
    </w:p>
    <w:p w14:paraId="22A98B3B" w14:textId="5709067E" w:rsidR="00FC51AF" w:rsidRDefault="00FC51AF" w:rsidP="00FF7A32">
      <w:pPr>
        <w:spacing w:after="0" w:line="240" w:lineRule="auto"/>
        <w:jc w:val="both"/>
      </w:pPr>
      <w:bookmarkStart w:id="211" w:name="_Toc413848523"/>
      <w:r w:rsidRPr="0059211E">
        <w:t xml:space="preserve">Esta Característica fue categorizada como </w:t>
      </w:r>
      <w:r w:rsidR="00391AEF">
        <w:rPr>
          <w:b/>
        </w:rPr>
        <w:t>indispensable</w:t>
      </w:r>
      <w:r w:rsidRPr="0059211E">
        <w:t xml:space="preserve"> con una ponderación de </w:t>
      </w:r>
      <w:r w:rsidR="00391AEF">
        <w:rPr>
          <w:b/>
        </w:rPr>
        <w:t>8</w:t>
      </w:r>
      <w:r w:rsidRPr="0059211E">
        <w:t xml:space="preserve">.  Obtuvo una calificación de </w:t>
      </w:r>
      <w:r w:rsidR="00B13024">
        <w:rPr>
          <w:b/>
        </w:rPr>
        <w:t>3.9</w:t>
      </w:r>
      <w:r w:rsidR="00503917">
        <w:rPr>
          <w:b/>
        </w:rPr>
        <w:t>.</w:t>
      </w:r>
      <w:r w:rsidR="00B13024">
        <w:rPr>
          <w:b/>
        </w:rPr>
        <w:t xml:space="preserve"> se cumple aceptablemente.</w:t>
      </w:r>
      <w:r w:rsidRPr="0059211E">
        <w:t xml:space="preserve"> </w:t>
      </w:r>
    </w:p>
    <w:p w14:paraId="0EB45B62" w14:textId="77376A03" w:rsidR="004D2182" w:rsidRPr="009079C2" w:rsidRDefault="004D2182" w:rsidP="00FF7A32">
      <w:pPr>
        <w:spacing w:after="0" w:line="240" w:lineRule="auto"/>
        <w:jc w:val="both"/>
        <w:rPr>
          <w:rFonts w:cstheme="minorHAnsi"/>
          <w:bCs/>
        </w:rPr>
      </w:pPr>
      <w:r w:rsidRPr="009079C2">
        <w:rPr>
          <w:rFonts w:cstheme="minorHAnsi"/>
        </w:rPr>
        <w:t>La Ley 30 del 28 de diciembre de 1992 consolida la política de estado acerca de Bienestar Universitario</w:t>
      </w:r>
      <w:r w:rsidR="00503917">
        <w:rPr>
          <w:rFonts w:cstheme="minorHAnsi"/>
        </w:rPr>
        <w:t>.</w:t>
      </w:r>
      <w:r w:rsidRPr="009079C2">
        <w:rPr>
          <w:rFonts w:cstheme="minorHAnsi"/>
        </w:rPr>
        <w:t xml:space="preserve"> estableciendo que: “Las instituciones de Educación Superior deben adelantar programas de bienestar entendidos como el conjunto de actividades que se orientan al desarrollo físico</w:t>
      </w:r>
      <w:r w:rsidR="00503917">
        <w:rPr>
          <w:rFonts w:cstheme="minorHAnsi"/>
        </w:rPr>
        <w:t>.</w:t>
      </w:r>
      <w:r w:rsidRPr="009079C2">
        <w:rPr>
          <w:rFonts w:cstheme="minorHAnsi"/>
        </w:rPr>
        <w:t xml:space="preserve"> psico-afectivo</w:t>
      </w:r>
      <w:r w:rsidR="00503917">
        <w:rPr>
          <w:rFonts w:cstheme="minorHAnsi"/>
        </w:rPr>
        <w:t>.</w:t>
      </w:r>
      <w:r w:rsidRPr="009079C2">
        <w:rPr>
          <w:rFonts w:cstheme="minorHAnsi"/>
        </w:rPr>
        <w:t xml:space="preserve"> espiritual y social de los estudiantes</w:t>
      </w:r>
      <w:r w:rsidR="00503917">
        <w:rPr>
          <w:rFonts w:cstheme="minorHAnsi"/>
        </w:rPr>
        <w:t>.</w:t>
      </w:r>
      <w:r w:rsidRPr="009079C2">
        <w:rPr>
          <w:rFonts w:cstheme="minorHAnsi"/>
        </w:rPr>
        <w:t xml:space="preserve"> docentes y personal administrativo”.  En concordancia con lo anterior las políticas y estrategias de desarrollo integral de los estamentos de la Universidad se encuentran establecidas en la documentación oficial de la dependencia de Bienestar Universitario</w:t>
      </w:r>
      <w:r w:rsidR="00522406">
        <w:rPr>
          <w:rFonts w:cstheme="minorHAnsi"/>
        </w:rPr>
        <w:t xml:space="preserve">, </w:t>
      </w:r>
      <w:r w:rsidRPr="009079C2">
        <w:rPr>
          <w:rFonts w:cstheme="minorHAnsi"/>
        </w:rPr>
        <w:t>acopladas a distintos documentos institucionales como el PEI (pag.14</w:t>
      </w:r>
      <w:r w:rsidR="00503917">
        <w:rPr>
          <w:rFonts w:cstheme="minorHAnsi"/>
        </w:rPr>
        <w:t>.</w:t>
      </w:r>
      <w:r w:rsidRPr="009079C2">
        <w:rPr>
          <w:rFonts w:cstheme="minorHAnsi"/>
        </w:rPr>
        <w:t xml:space="preserve"> inciso 4)</w:t>
      </w:r>
      <w:r w:rsidR="00503917">
        <w:rPr>
          <w:rFonts w:cstheme="minorHAnsi"/>
        </w:rPr>
        <w:t>.</w:t>
      </w:r>
      <w:r w:rsidRPr="009079C2">
        <w:rPr>
          <w:rFonts w:cstheme="minorHAnsi"/>
        </w:rPr>
        <w:t xml:space="preserve"> y el RAE (capítulo XII)</w:t>
      </w:r>
      <w:r w:rsidR="00522406">
        <w:rPr>
          <w:rFonts w:cstheme="minorHAnsi"/>
        </w:rPr>
        <w:t>,</w:t>
      </w:r>
      <w:r w:rsidRPr="009079C2">
        <w:rPr>
          <w:rFonts w:cstheme="minorHAnsi"/>
        </w:rPr>
        <w:t xml:space="preserve"> entre otros. En estos se definen lineamientos claros</w:t>
      </w:r>
      <w:r w:rsidR="00522406">
        <w:rPr>
          <w:rFonts w:cstheme="minorHAnsi"/>
        </w:rPr>
        <w:t>,</w:t>
      </w:r>
      <w:r w:rsidRPr="009079C2">
        <w:rPr>
          <w:rFonts w:cstheme="minorHAnsi"/>
        </w:rPr>
        <w:t xml:space="preserve"> ampliamente socializados por medio de procesos de inducción a estudiantes y docentes nuevos y reinducciones laborales a otros tipos de trabajadores. Estas políticas permiten desarrollar planes y programas eficientes orientados básicamente a satisfacer las necesidades de la comunidad universitaria de manera oportuna y eficiente</w:t>
      </w:r>
      <w:r w:rsidR="008133C0">
        <w:rPr>
          <w:rFonts w:cstheme="minorHAnsi"/>
        </w:rPr>
        <w:t>,</w:t>
      </w:r>
      <w:r w:rsidRPr="009079C2">
        <w:rPr>
          <w:rFonts w:cstheme="minorHAnsi"/>
        </w:rPr>
        <w:t xml:space="preserve"> como puede observar en el plan operativo de la Oficina de Bienestar Universitario</w:t>
      </w:r>
      <w:r w:rsidR="00503917">
        <w:rPr>
          <w:rFonts w:cstheme="minorHAnsi"/>
        </w:rPr>
        <w:t>.</w:t>
      </w:r>
      <w:r w:rsidRPr="009079C2">
        <w:rPr>
          <w:rFonts w:cstheme="minorHAnsi"/>
        </w:rPr>
        <w:t xml:space="preserve"> el cual está orientado al favorecimiento del desarrollo humano y de la calidad de vida de la comunidad de la Institución.</w:t>
      </w:r>
    </w:p>
    <w:p w14:paraId="1C84FAAE" w14:textId="7061FF8E" w:rsidR="004D2182" w:rsidRPr="009079C2" w:rsidRDefault="004D2182" w:rsidP="00FF7A32">
      <w:pPr>
        <w:spacing w:after="0" w:line="240" w:lineRule="auto"/>
        <w:jc w:val="both"/>
        <w:rPr>
          <w:rFonts w:cstheme="minorHAnsi"/>
        </w:rPr>
      </w:pPr>
      <w:r w:rsidRPr="009079C2">
        <w:rPr>
          <w:rFonts w:cstheme="minorHAnsi"/>
        </w:rPr>
        <w:t>La división de Bienestar en sus diferentes áreas cuenta con un equipo de psicólogos</w:t>
      </w:r>
      <w:r w:rsidR="00503917">
        <w:rPr>
          <w:rFonts w:cstheme="minorHAnsi"/>
        </w:rPr>
        <w:t>.</w:t>
      </w:r>
      <w:r w:rsidRPr="009079C2">
        <w:rPr>
          <w:rFonts w:cstheme="minorHAnsi"/>
        </w:rPr>
        <w:t xml:space="preserve"> trabajadoras sociales</w:t>
      </w:r>
      <w:r w:rsidR="00503917">
        <w:rPr>
          <w:rFonts w:cstheme="minorHAnsi"/>
        </w:rPr>
        <w:t>.</w:t>
      </w:r>
      <w:r w:rsidRPr="009079C2">
        <w:rPr>
          <w:rFonts w:cstheme="minorHAnsi"/>
        </w:rPr>
        <w:t xml:space="preserve"> desarrollistas familiares</w:t>
      </w:r>
      <w:r w:rsidR="00503917">
        <w:rPr>
          <w:rFonts w:cstheme="minorHAnsi"/>
        </w:rPr>
        <w:t>.</w:t>
      </w:r>
      <w:r w:rsidRPr="009079C2">
        <w:rPr>
          <w:rFonts w:cstheme="minorHAnsi"/>
        </w:rPr>
        <w:t xml:space="preserve"> instructores deportivos (Licenciados en Cultura Física) e instructores culturales y artísticos; cada uno desde su campo y apoyado en el trabajo de equipo colabora en el desarrollo de los programas de dichas áreas para propiciar una formación integral en cada uno de los estamentos (estudiantes</w:t>
      </w:r>
      <w:r w:rsidR="00503917">
        <w:rPr>
          <w:rFonts w:cstheme="minorHAnsi"/>
        </w:rPr>
        <w:t>.</w:t>
      </w:r>
      <w:r w:rsidRPr="009079C2">
        <w:rPr>
          <w:rFonts w:cstheme="minorHAnsi"/>
        </w:rPr>
        <w:t xml:space="preserve"> docentes y funcionarios). El proceso de Gestión de Bienestar Institucional se organiza en siete áreas: </w:t>
      </w:r>
    </w:p>
    <w:p w14:paraId="3491B65C" w14:textId="05F62C6A" w:rsidR="004D2182" w:rsidRPr="009079C2" w:rsidRDefault="004D2182" w:rsidP="00FF7A32">
      <w:pPr>
        <w:numPr>
          <w:ilvl w:val="0"/>
          <w:numId w:val="24"/>
        </w:numPr>
        <w:spacing w:after="0" w:line="240" w:lineRule="auto"/>
        <w:contextualSpacing/>
        <w:jc w:val="both"/>
        <w:rPr>
          <w:rFonts w:cstheme="minorHAnsi"/>
        </w:rPr>
      </w:pPr>
      <w:r w:rsidRPr="009079C2">
        <w:rPr>
          <w:rFonts w:cstheme="minorHAnsi"/>
        </w:rPr>
        <w:t>Área de Desarrollo Humano</w:t>
      </w:r>
      <w:r w:rsidR="00503917">
        <w:rPr>
          <w:rFonts w:cstheme="minorHAnsi"/>
        </w:rPr>
        <w:t>.</w:t>
      </w:r>
      <w:r w:rsidRPr="009079C2">
        <w:rPr>
          <w:rFonts w:cstheme="minorHAnsi"/>
        </w:rPr>
        <w:t xml:space="preserve"> con los programas Vive la Universidad</w:t>
      </w:r>
      <w:r w:rsidR="00503917">
        <w:rPr>
          <w:rFonts w:cstheme="minorHAnsi"/>
        </w:rPr>
        <w:t>.</w:t>
      </w:r>
      <w:r w:rsidRPr="009079C2">
        <w:rPr>
          <w:rFonts w:cstheme="minorHAnsi"/>
        </w:rPr>
        <w:t xml:space="preserve"> Programa de Acompañamiento Psicosocial (PAPSI)</w:t>
      </w:r>
      <w:r w:rsidR="00503917">
        <w:rPr>
          <w:rFonts w:cstheme="minorHAnsi"/>
        </w:rPr>
        <w:t>.</w:t>
      </w:r>
      <w:r w:rsidRPr="009079C2">
        <w:rPr>
          <w:rFonts w:cstheme="minorHAnsi"/>
        </w:rPr>
        <w:t xml:space="preserve"> Actividades Formativas y Actividades de Integración</w:t>
      </w:r>
      <w:r w:rsidR="00503917">
        <w:rPr>
          <w:rFonts w:cstheme="minorHAnsi"/>
        </w:rPr>
        <w:t>.</w:t>
      </w:r>
      <w:r w:rsidRPr="009079C2">
        <w:rPr>
          <w:rFonts w:cstheme="minorHAnsi"/>
        </w:rPr>
        <w:t xml:space="preserve"> y Plan de Estímulos.</w:t>
      </w:r>
    </w:p>
    <w:p w14:paraId="550DB665" w14:textId="704D66D0" w:rsidR="004D2182" w:rsidRPr="009079C2" w:rsidRDefault="004D2182" w:rsidP="00FF7A32">
      <w:pPr>
        <w:numPr>
          <w:ilvl w:val="0"/>
          <w:numId w:val="24"/>
        </w:numPr>
        <w:spacing w:after="0" w:line="240" w:lineRule="auto"/>
        <w:contextualSpacing/>
        <w:jc w:val="both"/>
        <w:rPr>
          <w:rFonts w:cstheme="minorHAnsi"/>
        </w:rPr>
      </w:pPr>
      <w:r w:rsidRPr="009079C2">
        <w:rPr>
          <w:rFonts w:cstheme="minorHAnsi"/>
        </w:rPr>
        <w:t>Área de Promoción Social</w:t>
      </w:r>
      <w:r w:rsidR="00503917">
        <w:rPr>
          <w:rFonts w:cstheme="minorHAnsi"/>
        </w:rPr>
        <w:t>.</w:t>
      </w:r>
      <w:r w:rsidRPr="009079C2">
        <w:rPr>
          <w:rFonts w:cstheme="minorHAnsi"/>
        </w:rPr>
        <w:t xml:space="preserve"> con los programas de Casas universitarias</w:t>
      </w:r>
      <w:r w:rsidR="00503917">
        <w:rPr>
          <w:rFonts w:cstheme="minorHAnsi"/>
        </w:rPr>
        <w:t>.</w:t>
      </w:r>
      <w:r w:rsidRPr="009079C2">
        <w:rPr>
          <w:rFonts w:cstheme="minorHAnsi"/>
        </w:rPr>
        <w:t xml:space="preserve"> Becas trabajo</w:t>
      </w:r>
      <w:r w:rsidR="00503917">
        <w:rPr>
          <w:rFonts w:cstheme="minorHAnsi"/>
        </w:rPr>
        <w:t>.</w:t>
      </w:r>
      <w:r w:rsidRPr="009079C2">
        <w:rPr>
          <w:rFonts w:cstheme="minorHAnsi"/>
        </w:rPr>
        <w:t xml:space="preserve"> Fondo de Bienestar Estudiantil (préstamos estudiantiles)</w:t>
      </w:r>
      <w:r w:rsidR="00503917">
        <w:rPr>
          <w:rFonts w:cstheme="minorHAnsi"/>
        </w:rPr>
        <w:t>.</w:t>
      </w:r>
      <w:r w:rsidRPr="009079C2">
        <w:rPr>
          <w:rFonts w:cstheme="minorHAnsi"/>
        </w:rPr>
        <w:t xml:space="preserve"> Mejores Saber 11</w:t>
      </w:r>
      <w:r w:rsidR="00503917">
        <w:rPr>
          <w:rFonts w:cstheme="minorHAnsi"/>
        </w:rPr>
        <w:t>.</w:t>
      </w:r>
      <w:r w:rsidRPr="009079C2">
        <w:rPr>
          <w:rFonts w:cstheme="minorHAnsi"/>
        </w:rPr>
        <w:t xml:space="preserve"> Almuerzos Subsidiados</w:t>
      </w:r>
      <w:r w:rsidR="00503917">
        <w:rPr>
          <w:rFonts w:cstheme="minorHAnsi"/>
        </w:rPr>
        <w:t>.</w:t>
      </w:r>
      <w:r w:rsidRPr="009079C2">
        <w:rPr>
          <w:rFonts w:cstheme="minorHAnsi"/>
        </w:rPr>
        <w:t xml:space="preserve"> Becas y Apoyos</w:t>
      </w:r>
      <w:r w:rsidR="00503917">
        <w:rPr>
          <w:rFonts w:cstheme="minorHAnsi"/>
        </w:rPr>
        <w:t>.</w:t>
      </w:r>
      <w:r w:rsidRPr="009079C2">
        <w:rPr>
          <w:rFonts w:cstheme="minorHAnsi"/>
        </w:rPr>
        <w:t xml:space="preserve"> Plan Padrino y Jóvenes en Acción.  </w:t>
      </w:r>
    </w:p>
    <w:p w14:paraId="0A1B2BC4" w14:textId="5C9A3113" w:rsidR="004D2182" w:rsidRPr="009079C2" w:rsidRDefault="004D2182" w:rsidP="00FF7A32">
      <w:pPr>
        <w:numPr>
          <w:ilvl w:val="0"/>
          <w:numId w:val="24"/>
        </w:numPr>
        <w:spacing w:after="0" w:line="240" w:lineRule="auto"/>
        <w:contextualSpacing/>
        <w:jc w:val="both"/>
        <w:rPr>
          <w:rFonts w:cstheme="minorHAnsi"/>
        </w:rPr>
      </w:pPr>
      <w:r w:rsidRPr="009079C2">
        <w:rPr>
          <w:rFonts w:cstheme="minorHAnsi"/>
        </w:rPr>
        <w:t>Área Cultural</w:t>
      </w:r>
      <w:r w:rsidR="00503917">
        <w:rPr>
          <w:rFonts w:cstheme="minorHAnsi"/>
        </w:rPr>
        <w:t>.</w:t>
      </w:r>
      <w:r w:rsidRPr="009079C2">
        <w:rPr>
          <w:rFonts w:cstheme="minorHAnsi"/>
        </w:rPr>
        <w:t xml:space="preserve"> con los Programa Recreativo</w:t>
      </w:r>
      <w:r w:rsidR="00503917">
        <w:rPr>
          <w:rFonts w:cstheme="minorHAnsi"/>
        </w:rPr>
        <w:t>.</w:t>
      </w:r>
      <w:r w:rsidRPr="009079C2">
        <w:rPr>
          <w:rFonts w:cstheme="minorHAnsi"/>
        </w:rPr>
        <w:t xml:space="preserve"> Programa Formativo</w:t>
      </w:r>
      <w:r w:rsidR="00503917">
        <w:rPr>
          <w:rFonts w:cstheme="minorHAnsi"/>
        </w:rPr>
        <w:t>.</w:t>
      </w:r>
      <w:r w:rsidRPr="009079C2">
        <w:rPr>
          <w:rFonts w:cstheme="minorHAnsi"/>
        </w:rPr>
        <w:t xml:space="preserve"> Representaciones Culturales y Préstamo de Implementos Culturales.</w:t>
      </w:r>
    </w:p>
    <w:p w14:paraId="4F6AC755" w14:textId="6B7E4B2D" w:rsidR="004D2182" w:rsidRPr="009079C2" w:rsidRDefault="004D2182" w:rsidP="00FF7A32">
      <w:pPr>
        <w:numPr>
          <w:ilvl w:val="0"/>
          <w:numId w:val="24"/>
        </w:numPr>
        <w:spacing w:after="0" w:line="240" w:lineRule="auto"/>
        <w:contextualSpacing/>
        <w:jc w:val="both"/>
        <w:rPr>
          <w:rFonts w:cstheme="minorHAnsi"/>
        </w:rPr>
      </w:pPr>
      <w:r w:rsidRPr="009079C2">
        <w:rPr>
          <w:rFonts w:cstheme="minorHAnsi"/>
        </w:rPr>
        <w:t>Área de Deportes</w:t>
      </w:r>
      <w:r w:rsidR="00503917">
        <w:rPr>
          <w:rFonts w:cstheme="minorHAnsi"/>
        </w:rPr>
        <w:t>.</w:t>
      </w:r>
      <w:r w:rsidRPr="009079C2">
        <w:rPr>
          <w:rFonts w:cstheme="minorHAnsi"/>
        </w:rPr>
        <w:t xml:space="preserve"> con los programas de Deporte Recreativo</w:t>
      </w:r>
      <w:r w:rsidR="00503917">
        <w:rPr>
          <w:rFonts w:cstheme="minorHAnsi"/>
        </w:rPr>
        <w:t>.</w:t>
      </w:r>
      <w:r w:rsidRPr="009079C2">
        <w:rPr>
          <w:rFonts w:cstheme="minorHAnsi"/>
        </w:rPr>
        <w:t xml:space="preserve"> Semilleros Deportivos</w:t>
      </w:r>
      <w:r w:rsidR="00503917">
        <w:rPr>
          <w:rFonts w:cstheme="minorHAnsi"/>
        </w:rPr>
        <w:t>.</w:t>
      </w:r>
      <w:r w:rsidRPr="009079C2">
        <w:rPr>
          <w:rFonts w:cstheme="minorHAnsi"/>
        </w:rPr>
        <w:t xml:space="preserve"> Deporte Competitivo y Préstamo de Implementos.</w:t>
      </w:r>
    </w:p>
    <w:p w14:paraId="4E6DEC82" w14:textId="2C5F8EFF" w:rsidR="004D2182" w:rsidRPr="009079C2" w:rsidRDefault="004D2182" w:rsidP="00FF7A32">
      <w:pPr>
        <w:numPr>
          <w:ilvl w:val="0"/>
          <w:numId w:val="24"/>
        </w:numPr>
        <w:spacing w:after="0" w:line="240" w:lineRule="auto"/>
        <w:contextualSpacing/>
        <w:jc w:val="both"/>
        <w:rPr>
          <w:rFonts w:cstheme="minorHAnsi"/>
        </w:rPr>
      </w:pPr>
      <w:r w:rsidRPr="009079C2">
        <w:rPr>
          <w:rFonts w:cstheme="minorHAnsi"/>
        </w:rPr>
        <w:t>Área de la Salud</w:t>
      </w:r>
      <w:r w:rsidR="00503917">
        <w:rPr>
          <w:rFonts w:cstheme="minorHAnsi"/>
        </w:rPr>
        <w:t>.</w:t>
      </w:r>
      <w:r w:rsidRPr="009079C2">
        <w:rPr>
          <w:rFonts w:cstheme="minorHAnsi"/>
        </w:rPr>
        <w:t xml:space="preserve"> con los programas de Atención en Salud</w:t>
      </w:r>
      <w:r w:rsidR="00503917">
        <w:rPr>
          <w:rFonts w:cstheme="minorHAnsi"/>
        </w:rPr>
        <w:t>.</w:t>
      </w:r>
      <w:r w:rsidRPr="009079C2">
        <w:rPr>
          <w:rFonts w:cstheme="minorHAnsi"/>
        </w:rPr>
        <w:t xml:space="preserve"> Promoción de la Salud y Prevención de la Enfermedad y Gestión del Riesgo.</w:t>
      </w:r>
    </w:p>
    <w:p w14:paraId="6A170EE4" w14:textId="74460FEA" w:rsidR="004D2182" w:rsidRPr="009079C2" w:rsidRDefault="004D2182" w:rsidP="00FF7A32">
      <w:pPr>
        <w:numPr>
          <w:ilvl w:val="0"/>
          <w:numId w:val="24"/>
        </w:numPr>
        <w:autoSpaceDE w:val="0"/>
        <w:autoSpaceDN w:val="0"/>
        <w:adjustRightInd w:val="0"/>
        <w:spacing w:after="0" w:line="240" w:lineRule="auto"/>
        <w:contextualSpacing/>
        <w:jc w:val="both"/>
        <w:rPr>
          <w:rFonts w:cstheme="minorHAnsi"/>
        </w:rPr>
      </w:pPr>
      <w:r w:rsidRPr="009079C2">
        <w:rPr>
          <w:rFonts w:cstheme="minorHAnsi"/>
        </w:rPr>
        <w:t>Área de Investigación y Gestión de la Calidad. Propicia espacios para investigar temas propios de cada una de las áreas del bienestar que conduzcan a su desarrollo como proceso. Realiza jornadas de extensión en las que se promocionan los servicios de bienestar universitario en las diferentes sedes y Centros Universitarios Zonales de la Institución. Se realiza el mantenimiento del proceso en el Sistema de Gestión de la Calidad</w:t>
      </w:r>
      <w:r w:rsidR="008133C0">
        <w:rPr>
          <w:rFonts w:cstheme="minorHAnsi"/>
        </w:rPr>
        <w:t>,</w:t>
      </w:r>
      <w:r w:rsidRPr="009079C2">
        <w:rPr>
          <w:rFonts w:cstheme="minorHAnsi"/>
        </w:rPr>
        <w:t xml:space="preserve"> verifica y realiza seguimiento a indicadores</w:t>
      </w:r>
      <w:r w:rsidR="003F767A">
        <w:rPr>
          <w:rFonts w:cstheme="minorHAnsi"/>
        </w:rPr>
        <w:t>,</w:t>
      </w:r>
      <w:r w:rsidRPr="009079C2">
        <w:rPr>
          <w:rFonts w:cstheme="minorHAnsi"/>
        </w:rPr>
        <w:t xml:space="preserve"> plan operativo</w:t>
      </w:r>
      <w:r w:rsidR="003F767A">
        <w:rPr>
          <w:rFonts w:cstheme="minorHAnsi"/>
        </w:rPr>
        <w:t>,</w:t>
      </w:r>
      <w:r w:rsidRPr="009079C2">
        <w:rPr>
          <w:rFonts w:cstheme="minorHAnsi"/>
        </w:rPr>
        <w:t xml:space="preserve"> acciones de mejora</w:t>
      </w:r>
      <w:r w:rsidR="008133C0">
        <w:rPr>
          <w:rFonts w:cstheme="minorHAnsi"/>
        </w:rPr>
        <w:t>,</w:t>
      </w:r>
      <w:r w:rsidRPr="009079C2">
        <w:rPr>
          <w:rFonts w:cstheme="minorHAnsi"/>
        </w:rPr>
        <w:t xml:space="preserve"> quejas y reclamos del proceso de Gestión de Bienestar Institucional.</w:t>
      </w:r>
    </w:p>
    <w:p w14:paraId="11A32E9A" w14:textId="77777777" w:rsidR="004D2182" w:rsidRPr="009079C2" w:rsidRDefault="004D2182" w:rsidP="00FF7A32">
      <w:pPr>
        <w:autoSpaceDE w:val="0"/>
        <w:autoSpaceDN w:val="0"/>
        <w:adjustRightInd w:val="0"/>
        <w:spacing w:after="0" w:line="240" w:lineRule="auto"/>
        <w:contextualSpacing/>
        <w:jc w:val="both"/>
        <w:rPr>
          <w:rFonts w:cstheme="minorHAnsi"/>
        </w:rPr>
      </w:pPr>
    </w:p>
    <w:p w14:paraId="3C3F8165" w14:textId="7C7608DE" w:rsidR="004D2182" w:rsidRDefault="004D2182" w:rsidP="00FF7A32">
      <w:pPr>
        <w:spacing w:after="0" w:line="240" w:lineRule="auto"/>
        <w:contextualSpacing/>
        <w:jc w:val="both"/>
        <w:rPr>
          <w:rFonts w:cstheme="minorHAnsi"/>
        </w:rPr>
      </w:pPr>
      <w:r w:rsidRPr="009079C2">
        <w:rPr>
          <w:rFonts w:cstheme="minorHAnsi"/>
        </w:rPr>
        <w:t>La Universidad cuenta con estrategias que propician y fortalecen un clima institucional adecuado</w:t>
      </w:r>
      <w:r w:rsidR="00503917">
        <w:rPr>
          <w:rFonts w:cstheme="minorHAnsi"/>
        </w:rPr>
        <w:t>.</w:t>
      </w:r>
      <w:r w:rsidRPr="009079C2">
        <w:rPr>
          <w:rFonts w:cstheme="minorHAnsi"/>
        </w:rPr>
        <w:t xml:space="preserve"> lo que favorece el desarrollo humano y contribuye al establecimiento de una cultura que propicia la unidad en medio de la diversidad</w:t>
      </w:r>
      <w:r w:rsidR="001E43DF">
        <w:rPr>
          <w:rFonts w:cstheme="minorHAnsi"/>
        </w:rPr>
        <w:t>,</w:t>
      </w:r>
      <w:r w:rsidRPr="009079C2">
        <w:rPr>
          <w:rFonts w:cstheme="minorHAnsi"/>
        </w:rPr>
        <w:t xml:space="preserve"> a través de diferentes actividades como conferencias</w:t>
      </w:r>
      <w:r w:rsidR="003F767A">
        <w:rPr>
          <w:rFonts w:cstheme="minorHAnsi"/>
        </w:rPr>
        <w:t>,</w:t>
      </w:r>
      <w:r w:rsidRPr="009079C2">
        <w:rPr>
          <w:rFonts w:cstheme="minorHAnsi"/>
        </w:rPr>
        <w:t xml:space="preserve"> talleres</w:t>
      </w:r>
      <w:r w:rsidR="00503917">
        <w:rPr>
          <w:rFonts w:cstheme="minorHAnsi"/>
        </w:rPr>
        <w:t>.</w:t>
      </w:r>
      <w:r w:rsidRPr="009079C2">
        <w:rPr>
          <w:rFonts w:cstheme="minorHAnsi"/>
        </w:rPr>
        <w:t xml:space="preserve"> </w:t>
      </w:r>
      <w:r w:rsidR="003F767A" w:rsidRPr="009079C2">
        <w:rPr>
          <w:rFonts w:cstheme="minorHAnsi"/>
        </w:rPr>
        <w:t>S</w:t>
      </w:r>
      <w:r w:rsidRPr="009079C2">
        <w:rPr>
          <w:rFonts w:cstheme="minorHAnsi"/>
        </w:rPr>
        <w:t>eminarios</w:t>
      </w:r>
      <w:r w:rsidR="003F767A">
        <w:rPr>
          <w:rFonts w:cstheme="minorHAnsi"/>
        </w:rPr>
        <w:t>,</w:t>
      </w:r>
      <w:r w:rsidRPr="009079C2">
        <w:rPr>
          <w:rFonts w:cstheme="minorHAnsi"/>
        </w:rPr>
        <w:t xml:space="preserve"> actos conmemorativos</w:t>
      </w:r>
      <w:r w:rsidR="001E43DF">
        <w:rPr>
          <w:rFonts w:cstheme="minorHAnsi"/>
        </w:rPr>
        <w:t>,</w:t>
      </w:r>
      <w:r w:rsidRPr="009079C2">
        <w:rPr>
          <w:rFonts w:cstheme="minorHAnsi"/>
        </w:rPr>
        <w:t xml:space="preserve"> celebraciones e integraciones de distinta índole</w:t>
      </w:r>
      <w:r w:rsidR="003F767A">
        <w:rPr>
          <w:rFonts w:cstheme="minorHAnsi"/>
        </w:rPr>
        <w:t>,</w:t>
      </w:r>
      <w:r w:rsidRPr="009079C2">
        <w:rPr>
          <w:rFonts w:cstheme="minorHAnsi"/>
        </w:rPr>
        <w:t xml:space="preserve"> entre otros. Estas actividades estimulan distintas áreas de los individuos de tal manera que se desarrollan </w:t>
      </w:r>
      <w:r w:rsidRPr="009079C2">
        <w:rPr>
          <w:rFonts w:cstheme="minorHAnsi"/>
        </w:rPr>
        <w:lastRenderedPageBreak/>
        <w:t>competencias</w:t>
      </w:r>
      <w:r w:rsidR="004B160B">
        <w:rPr>
          <w:rFonts w:cstheme="minorHAnsi"/>
        </w:rPr>
        <w:t xml:space="preserve">, </w:t>
      </w:r>
      <w:r w:rsidRPr="009079C2">
        <w:rPr>
          <w:rFonts w:cstheme="minorHAnsi"/>
        </w:rPr>
        <w:t xml:space="preserve">habilidades y actitudes hacia el crecimiento personal y social de los miembros de la comunidad universitaria. </w:t>
      </w:r>
    </w:p>
    <w:p w14:paraId="573F2BCE" w14:textId="77777777" w:rsidR="008536BD" w:rsidRDefault="008536BD" w:rsidP="00FF7A32">
      <w:pPr>
        <w:spacing w:after="0" w:line="240" w:lineRule="auto"/>
        <w:contextualSpacing/>
        <w:jc w:val="both"/>
        <w:rPr>
          <w:rFonts w:cstheme="minorHAnsi"/>
        </w:rPr>
      </w:pPr>
    </w:p>
    <w:p w14:paraId="0A4B1A08" w14:textId="7DAC3438" w:rsidR="008536BD" w:rsidRPr="008536BD" w:rsidRDefault="008536BD" w:rsidP="008536BD">
      <w:pPr>
        <w:spacing w:after="0" w:line="240" w:lineRule="auto"/>
        <w:contextualSpacing/>
        <w:jc w:val="both"/>
        <w:rPr>
          <w:rFonts w:cstheme="minorHAnsi"/>
        </w:rPr>
      </w:pPr>
      <w:r>
        <w:rPr>
          <w:rFonts w:cstheme="minorHAnsi"/>
        </w:rPr>
        <w:t xml:space="preserve">En lo que tiene que ver con la relación Docencia </w:t>
      </w:r>
      <w:proofErr w:type="gramStart"/>
      <w:r>
        <w:rPr>
          <w:rFonts w:cstheme="minorHAnsi"/>
        </w:rPr>
        <w:t>Servicio,  l</w:t>
      </w:r>
      <w:r w:rsidRPr="008536BD">
        <w:rPr>
          <w:rFonts w:cstheme="minorHAnsi"/>
        </w:rPr>
        <w:t>a</w:t>
      </w:r>
      <w:proofErr w:type="gramEnd"/>
      <w:r w:rsidRPr="008536BD">
        <w:rPr>
          <w:rFonts w:cstheme="minorHAnsi"/>
        </w:rPr>
        <w:t xml:space="preserve"> Universidad de Córdoba suscribe anualmente una póliza de responsabilidad civil extracontractual para amparar a estudiantes y docentes del Programa de Bacteriología que se encuentran rotando por los diferentes escenarios de prácticas formativas. Esto se hace en los términos definidos en el Decreto 780 de 2016 o la norma que lo sustituya o modifique. Actualmente la entidad aseguradora es “Aseguradora Solidaria de Colombia” y copia de esta póliza se hace llegar a cado escenario de prácticas</w:t>
      </w:r>
      <w:r>
        <w:rPr>
          <w:rFonts w:cstheme="minorHAnsi"/>
        </w:rPr>
        <w:t>.</w:t>
      </w:r>
    </w:p>
    <w:p w14:paraId="7E325994" w14:textId="55F8778C" w:rsidR="008536BD" w:rsidRPr="008536BD" w:rsidRDefault="008536BD" w:rsidP="008536BD">
      <w:pPr>
        <w:spacing w:after="0" w:line="240" w:lineRule="auto"/>
        <w:contextualSpacing/>
        <w:jc w:val="both"/>
        <w:rPr>
          <w:rFonts w:cstheme="minorHAnsi"/>
        </w:rPr>
      </w:pPr>
      <w:r w:rsidRPr="008536BD">
        <w:rPr>
          <w:rFonts w:cstheme="minorHAnsi"/>
        </w:rPr>
        <w:t>Semestralmente, en la reunión de inducción a las practicas formativas se verifican los certificados de afiliación al SGSSS de cada uno de los estudiantes que harán practicas formativas. Este certificado que se entrega en original y copias de no debe tener más de quince días de expedido, posterior a su recepción se remite junto con el resto documentación a cada uno de los coordinadores de prácticas formativas antes de que los estudiantes inicien rotaciones.</w:t>
      </w:r>
    </w:p>
    <w:p w14:paraId="5620EA38" w14:textId="360AC9FE" w:rsidR="008536BD" w:rsidRDefault="008536BD" w:rsidP="008536BD">
      <w:pPr>
        <w:spacing w:after="0" w:line="240" w:lineRule="auto"/>
        <w:contextualSpacing/>
        <w:jc w:val="both"/>
        <w:rPr>
          <w:rFonts w:cstheme="minorHAnsi"/>
        </w:rPr>
      </w:pPr>
      <w:r w:rsidRPr="008536BD">
        <w:rPr>
          <w:rFonts w:cstheme="minorHAnsi"/>
        </w:rPr>
        <w:t>A los docentes del programa de Bacteriología se les hace entrega anual de batas antifluido, la entrega se puede constatar con la firma de la respectiva acta de entrega.   A los estudiantes se les especifica el día de la inducción y en capítulo 8 de las normas para estudiantes en prácticas formativas cuales son los elementos y las características de los elementos de protección personal que deben portar. Los escenarios de practica formativa suministran guantes a los estudiantes en rotación.</w:t>
      </w:r>
    </w:p>
    <w:p w14:paraId="4204394D" w14:textId="77777777" w:rsidR="00D15080" w:rsidRPr="008536BD" w:rsidRDefault="00D15080" w:rsidP="008536BD">
      <w:pPr>
        <w:spacing w:after="0" w:line="240" w:lineRule="auto"/>
        <w:contextualSpacing/>
        <w:jc w:val="both"/>
        <w:rPr>
          <w:rFonts w:cstheme="minorHAnsi"/>
        </w:rPr>
      </w:pPr>
    </w:p>
    <w:p w14:paraId="1CDB0E44" w14:textId="14055B5E" w:rsidR="008536BD" w:rsidRPr="008536BD" w:rsidRDefault="008536BD" w:rsidP="008536BD">
      <w:pPr>
        <w:spacing w:after="0" w:line="240" w:lineRule="auto"/>
        <w:contextualSpacing/>
        <w:jc w:val="both"/>
        <w:rPr>
          <w:rFonts w:cstheme="minorHAnsi"/>
        </w:rPr>
      </w:pPr>
      <w:r w:rsidRPr="008536BD">
        <w:rPr>
          <w:rFonts w:cstheme="minorHAnsi"/>
        </w:rPr>
        <w:t>Cada escenario de prácticas formativas realiza inducción institucional y del laboratorio a los estudiantes que estarán rotando en sus instalaciones; en donde se socializan los protocolos de bioseguridad, así como la ruta de atención de accidentes con riesgo biológico.  La evidencia de la inmunización de los estudiantes y docentes con los siguientes biológicos:  Hepatitis B, Varicela, Fiebre Amarilla, C</w:t>
      </w:r>
      <w:r>
        <w:rPr>
          <w:rFonts w:cstheme="minorHAnsi"/>
        </w:rPr>
        <w:t>OVID</w:t>
      </w:r>
      <w:r w:rsidRPr="008536BD">
        <w:rPr>
          <w:rFonts w:cstheme="minorHAnsi"/>
        </w:rPr>
        <w:t xml:space="preserve"> 19 y Toxoide antitetánico se recibe el día de la inducción en la Universidad de Córdoba y luego se remite a cada escenario para reposo en los archivos respectivos. </w:t>
      </w:r>
    </w:p>
    <w:p w14:paraId="1ABEF888" w14:textId="77777777" w:rsidR="008536BD" w:rsidRPr="008536BD" w:rsidRDefault="008536BD" w:rsidP="008536BD">
      <w:pPr>
        <w:spacing w:after="0" w:line="240" w:lineRule="auto"/>
        <w:contextualSpacing/>
        <w:jc w:val="both"/>
        <w:rPr>
          <w:rFonts w:cstheme="minorHAnsi"/>
        </w:rPr>
      </w:pPr>
    </w:p>
    <w:p w14:paraId="6A191F5D" w14:textId="3B3905B0" w:rsidR="008536BD" w:rsidRPr="008536BD" w:rsidRDefault="008536BD" w:rsidP="008536BD">
      <w:pPr>
        <w:spacing w:after="0" w:line="240" w:lineRule="auto"/>
        <w:contextualSpacing/>
        <w:jc w:val="both"/>
        <w:rPr>
          <w:rFonts w:cstheme="minorHAnsi"/>
        </w:rPr>
      </w:pPr>
      <w:r>
        <w:rPr>
          <w:rFonts w:cstheme="minorHAnsi"/>
        </w:rPr>
        <w:t>A los estudiantes e</w:t>
      </w:r>
      <w:r w:rsidRPr="008536BD">
        <w:rPr>
          <w:rFonts w:cstheme="minorHAnsi"/>
        </w:rPr>
        <w:t>n los escenarios de práctica</w:t>
      </w:r>
      <w:r>
        <w:rPr>
          <w:rFonts w:cstheme="minorHAnsi"/>
        </w:rPr>
        <w:t xml:space="preserve">s formativas, durante el </w:t>
      </w:r>
      <w:r w:rsidRPr="008536BD">
        <w:rPr>
          <w:rFonts w:cstheme="minorHAnsi"/>
        </w:rPr>
        <w:t xml:space="preserve">proceso de inducción en cada uno de los laboratorios clínicos se socializan las guías de práctica clínica y protocolos </w:t>
      </w:r>
      <w:r w:rsidR="00956DB9" w:rsidRPr="008536BD">
        <w:rPr>
          <w:rFonts w:cstheme="minorHAnsi"/>
        </w:rPr>
        <w:t xml:space="preserve">de </w:t>
      </w:r>
      <w:r w:rsidR="00956DB9">
        <w:rPr>
          <w:rFonts w:cstheme="minorHAnsi"/>
        </w:rPr>
        <w:t>atención</w:t>
      </w:r>
      <w:r w:rsidRPr="008536BD">
        <w:rPr>
          <w:rFonts w:cstheme="minorHAnsi"/>
        </w:rPr>
        <w:t xml:space="preserve"> </w:t>
      </w:r>
      <w:r w:rsidR="00956DB9" w:rsidRPr="008536BD">
        <w:rPr>
          <w:rFonts w:cstheme="minorHAnsi"/>
        </w:rPr>
        <w:t>de acuerdo con lo definido en la normatividad de habilitación de servicios de salud vigente</w:t>
      </w:r>
    </w:p>
    <w:p w14:paraId="605D99A6" w14:textId="159BFAAB" w:rsidR="008536BD" w:rsidRPr="008536BD" w:rsidRDefault="008536BD" w:rsidP="008536BD">
      <w:pPr>
        <w:spacing w:after="0" w:line="240" w:lineRule="auto"/>
        <w:contextualSpacing/>
        <w:jc w:val="both"/>
        <w:rPr>
          <w:rFonts w:cstheme="minorHAnsi"/>
        </w:rPr>
      </w:pPr>
      <w:r w:rsidRPr="008536BD">
        <w:rPr>
          <w:rFonts w:cstheme="minorHAnsi"/>
        </w:rPr>
        <w:t>.</w:t>
      </w:r>
    </w:p>
    <w:p w14:paraId="5F669013" w14:textId="7354475E" w:rsidR="008536BD" w:rsidRPr="009079C2" w:rsidRDefault="00956DB9" w:rsidP="008536BD">
      <w:pPr>
        <w:spacing w:after="0" w:line="240" w:lineRule="auto"/>
        <w:contextualSpacing/>
        <w:jc w:val="both"/>
        <w:rPr>
          <w:rFonts w:cstheme="minorHAnsi"/>
        </w:rPr>
      </w:pPr>
      <w:r>
        <w:rPr>
          <w:rFonts w:cstheme="minorHAnsi"/>
        </w:rPr>
        <w:t xml:space="preserve">En los diferentes escenarios de prácticas formativas hay </w:t>
      </w:r>
      <w:r w:rsidRPr="008536BD">
        <w:rPr>
          <w:rFonts w:cstheme="minorHAnsi"/>
        </w:rPr>
        <w:t>disponibilidad</w:t>
      </w:r>
      <w:r w:rsidR="008536BD" w:rsidRPr="008536BD">
        <w:rPr>
          <w:rFonts w:cstheme="minorHAnsi"/>
        </w:rPr>
        <w:t xml:space="preserve"> de casilleros, áreas de descanso sanitarios y servicios de alimentación, de acuerdo con los tiempos de práctica. En cada escenario de practica los estudiantes tienen el tiempo para descanso y para el almuerzo. Un escenario de practica les ofrece a los estudiantes el beneficio de la alimentación dos veces al día de lunes a viernes.</w:t>
      </w:r>
    </w:p>
    <w:p w14:paraId="4EEE9D4E" w14:textId="77777777" w:rsidR="00216606" w:rsidRDefault="00216606" w:rsidP="00FF7A32">
      <w:pPr>
        <w:spacing w:after="0" w:line="240" w:lineRule="auto"/>
        <w:jc w:val="both"/>
      </w:pPr>
    </w:p>
    <w:p w14:paraId="30308737" w14:textId="7C10739B" w:rsidR="00216606" w:rsidRPr="0059211E" w:rsidRDefault="004A3EC6" w:rsidP="00FF7A32">
      <w:pPr>
        <w:spacing w:after="0" w:line="240" w:lineRule="auto"/>
        <w:jc w:val="both"/>
      </w:pPr>
      <w:r>
        <w:t>En relación con la afirmación “</w:t>
      </w:r>
      <w:r w:rsidR="00216606">
        <w:t>Los programas y servicios de bienestar guardan coherencia con las condiciones y necesidades de la comunidad académica</w:t>
      </w:r>
      <w:r>
        <w:t>”</w:t>
      </w:r>
      <w:r w:rsidR="00503917">
        <w:t>.</w:t>
      </w:r>
      <w:r>
        <w:t xml:space="preserve"> un porcentaje superior al 65% están de acuerdo y totalmente de acuerdo</w:t>
      </w:r>
      <w:r w:rsidR="00A75F62">
        <w:t xml:space="preserve"> (figura </w:t>
      </w:r>
      <w:r w:rsidR="00767FC8">
        <w:t>22</w:t>
      </w:r>
      <w:r w:rsidR="00A75F62">
        <w:t>)</w:t>
      </w:r>
      <w:r>
        <w:t>.</w:t>
      </w:r>
    </w:p>
    <w:p w14:paraId="5D4F15AC" w14:textId="77777777" w:rsidR="00FC51AF" w:rsidRPr="00441098" w:rsidRDefault="00FC51AF" w:rsidP="00FF7A32">
      <w:pPr>
        <w:spacing w:after="0" w:line="240" w:lineRule="auto"/>
        <w:jc w:val="both"/>
      </w:pPr>
    </w:p>
    <w:p w14:paraId="063A4AA7" w14:textId="5880CE5F" w:rsidR="000E558B" w:rsidRDefault="00216606" w:rsidP="00FF7A32">
      <w:pPr>
        <w:spacing w:after="0" w:line="240" w:lineRule="auto"/>
        <w:jc w:val="both"/>
      </w:pPr>
      <w:r>
        <w:rPr>
          <w:noProof/>
        </w:rPr>
        <w:lastRenderedPageBreak/>
        <w:drawing>
          <wp:inline distT="0" distB="0" distL="0" distR="0" wp14:anchorId="6079FEDB" wp14:editId="04CFAB2D">
            <wp:extent cx="4055735" cy="2261937"/>
            <wp:effectExtent l="0" t="0" r="2540" b="5080"/>
            <wp:docPr id="1203488731" name="Gráfico 1">
              <a:extLst xmlns:a="http://schemas.openxmlformats.org/drawingml/2006/main">
                <a:ext uri="{FF2B5EF4-FFF2-40B4-BE49-F238E27FC236}">
                  <a16:creationId xmlns:a16="http://schemas.microsoft.com/office/drawing/2014/main" id="{803D3659-931B-8FD0-14C5-CB7AD49C7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54EA4FD" w14:textId="3DC2B3B0" w:rsidR="000E558B" w:rsidRDefault="004A3EC6" w:rsidP="00FF7A32">
      <w:pPr>
        <w:spacing w:after="0" w:line="240" w:lineRule="auto"/>
        <w:jc w:val="both"/>
      </w:pPr>
      <w:r w:rsidRPr="00767FC8">
        <w:rPr>
          <w:b/>
          <w:bCs/>
        </w:rPr>
        <w:t xml:space="preserve">Figura </w:t>
      </w:r>
      <w:r w:rsidR="00767FC8" w:rsidRPr="00767FC8">
        <w:rPr>
          <w:b/>
          <w:bCs/>
        </w:rPr>
        <w:t>22</w:t>
      </w:r>
      <w:r w:rsidRPr="00767FC8">
        <w:rPr>
          <w:b/>
          <w:bCs/>
        </w:rPr>
        <w:t>.</w:t>
      </w:r>
      <w:r>
        <w:t xml:space="preserve"> </w:t>
      </w:r>
      <w:r w:rsidRPr="004A3EC6">
        <w:t>Apreciación de los estudiantes</w:t>
      </w:r>
      <w:r w:rsidR="00503917">
        <w:t>.</w:t>
      </w:r>
      <w:r w:rsidRPr="004A3EC6">
        <w:t xml:space="preserve"> profesores y personal administrativo sobre la incidencia de la implementación de políticas</w:t>
      </w:r>
      <w:r w:rsidR="00A75F62">
        <w:t>,</w:t>
      </w:r>
      <w:r w:rsidRPr="004A3EC6">
        <w:t xml:space="preserve"> programas y servicios de bienestar</w:t>
      </w:r>
      <w:r>
        <w:t>.</w:t>
      </w:r>
    </w:p>
    <w:p w14:paraId="52E15726" w14:textId="77777777" w:rsidR="004A3EC6" w:rsidRPr="00441098" w:rsidRDefault="004A3EC6" w:rsidP="00FF7A32">
      <w:pPr>
        <w:spacing w:after="0" w:line="240" w:lineRule="auto"/>
        <w:jc w:val="both"/>
      </w:pPr>
    </w:p>
    <w:p w14:paraId="351C39DB"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212" w:name="_Toc188293218"/>
      <w:r w:rsidRPr="003B2271">
        <w:rPr>
          <w:b/>
        </w:rPr>
        <w:t>Característica 3</w:t>
      </w:r>
      <w:r w:rsidR="00033364">
        <w:rPr>
          <w:b/>
        </w:rPr>
        <w:t>7</w:t>
      </w:r>
      <w:r w:rsidRPr="003B2271">
        <w:rPr>
          <w:b/>
        </w:rPr>
        <w:t xml:space="preserve">: </w:t>
      </w:r>
      <w:bookmarkEnd w:id="211"/>
      <w:r w:rsidR="00033364" w:rsidRPr="00033364">
        <w:rPr>
          <w:b/>
        </w:rPr>
        <w:t>Participación y Seguimiento</w:t>
      </w:r>
      <w:bookmarkEnd w:id="212"/>
      <w:r w:rsidRPr="003B2271">
        <w:rPr>
          <w:b/>
        </w:rPr>
        <w:t xml:space="preserve"> </w:t>
      </w:r>
    </w:p>
    <w:p w14:paraId="16E44607" w14:textId="77777777" w:rsidR="00965190" w:rsidRPr="00D7046C" w:rsidRDefault="00965190" w:rsidP="00FF7A32">
      <w:pPr>
        <w:spacing w:after="0" w:line="240" w:lineRule="auto"/>
        <w:jc w:val="both"/>
      </w:pPr>
    </w:p>
    <w:p w14:paraId="4E5F2840" w14:textId="6A0BC6E8" w:rsidR="00FC51AF" w:rsidRDefault="00FC51AF" w:rsidP="00FF7A32">
      <w:pPr>
        <w:spacing w:after="0" w:line="240" w:lineRule="auto"/>
        <w:jc w:val="both"/>
      </w:pPr>
      <w:bookmarkStart w:id="213" w:name="_Toc413848524"/>
      <w:r w:rsidRPr="0059211E">
        <w:t xml:space="preserve">Esta Característica fue categorizada como </w:t>
      </w:r>
      <w:r w:rsidR="000830BB">
        <w:rPr>
          <w:b/>
        </w:rPr>
        <w:t>importante</w:t>
      </w:r>
      <w:r w:rsidRPr="0059211E">
        <w:t xml:space="preserve"> con una ponderación de </w:t>
      </w:r>
      <w:r w:rsidR="000830BB">
        <w:rPr>
          <w:b/>
        </w:rPr>
        <w:t>6</w:t>
      </w:r>
      <w:r w:rsidRPr="0059211E">
        <w:t xml:space="preserve">.  Obtuvo una calificación de </w:t>
      </w:r>
      <w:r w:rsidR="000830BB">
        <w:rPr>
          <w:b/>
        </w:rPr>
        <w:t>4.1</w:t>
      </w:r>
      <w:r w:rsidR="00503917">
        <w:rPr>
          <w:b/>
        </w:rPr>
        <w:t>.</w:t>
      </w:r>
      <w:r w:rsidR="000830BB">
        <w:rPr>
          <w:b/>
        </w:rPr>
        <w:t xml:space="preserve"> se cumple en alto grado.</w:t>
      </w:r>
      <w:r w:rsidRPr="0059211E">
        <w:t xml:space="preserve"> </w:t>
      </w:r>
    </w:p>
    <w:p w14:paraId="39EAB2AA" w14:textId="77777777" w:rsidR="00B956C8" w:rsidRDefault="00B956C8" w:rsidP="00FF7A32">
      <w:pPr>
        <w:spacing w:after="0" w:line="240" w:lineRule="auto"/>
        <w:jc w:val="both"/>
      </w:pPr>
    </w:p>
    <w:p w14:paraId="7D5B59C9" w14:textId="6C3FC941" w:rsidR="004D2182" w:rsidRDefault="00B956C8" w:rsidP="00FF7A32">
      <w:pPr>
        <w:spacing w:after="0" w:line="240" w:lineRule="auto"/>
        <w:jc w:val="both"/>
      </w:pPr>
      <w:r>
        <w:t xml:space="preserve">La participación de los estudiantes del Programa de Bacteriología en los programas de Bienestar Universitario durante los últimos cinco años se detalla en la tabla </w:t>
      </w:r>
      <w:r w:rsidR="006B63F5">
        <w:t>2</w:t>
      </w:r>
      <w:r w:rsidR="00767FC8">
        <w:t>5</w:t>
      </w:r>
      <w:r>
        <w:t>.</w:t>
      </w:r>
    </w:p>
    <w:p w14:paraId="407D2CF9" w14:textId="77777777" w:rsidR="00B956C8" w:rsidRPr="0059211E" w:rsidRDefault="00B956C8" w:rsidP="00FF7A32">
      <w:pPr>
        <w:spacing w:after="0" w:line="240" w:lineRule="auto"/>
        <w:jc w:val="both"/>
      </w:pPr>
    </w:p>
    <w:p w14:paraId="3397F173" w14:textId="04DCAED9" w:rsidR="00FC51AF" w:rsidRDefault="00A769A7" w:rsidP="00FF7A32">
      <w:pPr>
        <w:spacing w:after="0" w:line="240" w:lineRule="auto"/>
        <w:jc w:val="both"/>
      </w:pPr>
      <w:r>
        <w:t>En relación con la afirmación “</w:t>
      </w:r>
      <w:r w:rsidR="00512423">
        <w:t>Los servicios de bienestar se ofrecen en los programas con la infraestructura y espacios adecuados</w:t>
      </w:r>
      <w:r>
        <w:t>”</w:t>
      </w:r>
      <w:r w:rsidR="00503917">
        <w:t>.</w:t>
      </w:r>
      <w:r>
        <w:t xml:space="preserve"> </w:t>
      </w:r>
      <w:r w:rsidR="009A2314">
        <w:t xml:space="preserve">el 18% de los </w:t>
      </w:r>
      <w:r w:rsidR="00A000A5">
        <w:t>estudiantes</w:t>
      </w:r>
      <w:r w:rsidR="00503917">
        <w:t>.</w:t>
      </w:r>
      <w:r w:rsidR="00A000A5">
        <w:t xml:space="preserve"> el 28% de</w:t>
      </w:r>
      <w:r w:rsidR="009A2314">
        <w:t xml:space="preserve"> los profesores y el 20% de los administrativos están totalmente de acuerdo</w:t>
      </w:r>
      <w:r w:rsidR="006B63F5">
        <w:t xml:space="preserve"> (figura </w:t>
      </w:r>
      <w:r w:rsidR="00767FC8">
        <w:t>23</w:t>
      </w:r>
      <w:r w:rsidR="006B63F5">
        <w:t>)</w:t>
      </w:r>
      <w:r w:rsidR="009A2314">
        <w:t>.</w:t>
      </w:r>
    </w:p>
    <w:p w14:paraId="6627EA15" w14:textId="675CB0F6" w:rsidR="000E558B" w:rsidRDefault="00512423" w:rsidP="00FF7A32">
      <w:pPr>
        <w:spacing w:after="0" w:line="240" w:lineRule="auto"/>
        <w:jc w:val="both"/>
      </w:pPr>
      <w:r>
        <w:rPr>
          <w:noProof/>
        </w:rPr>
        <w:drawing>
          <wp:inline distT="0" distB="0" distL="0" distR="0" wp14:anchorId="69FDAEEC" wp14:editId="2DE6922C">
            <wp:extent cx="4318243" cy="2209435"/>
            <wp:effectExtent l="0" t="0" r="6350" b="635"/>
            <wp:docPr id="624800569" name="Gráfico 1">
              <a:extLst xmlns:a="http://schemas.openxmlformats.org/drawingml/2006/main">
                <a:ext uri="{FF2B5EF4-FFF2-40B4-BE49-F238E27FC236}">
                  <a16:creationId xmlns:a16="http://schemas.microsoft.com/office/drawing/2014/main" id="{0C87545B-C815-7458-3B74-F93757F6D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71F0A9E" w14:textId="02ED5C75" w:rsidR="00512423" w:rsidRDefault="00512423" w:rsidP="00FF7A32">
      <w:pPr>
        <w:spacing w:after="0" w:line="240" w:lineRule="auto"/>
        <w:contextualSpacing/>
        <w:jc w:val="both"/>
      </w:pPr>
      <w:bookmarkStart w:id="214" w:name="_Hlk184068123"/>
      <w:r w:rsidRPr="00767FC8">
        <w:rPr>
          <w:b/>
          <w:bCs/>
        </w:rPr>
        <w:t xml:space="preserve">Figura </w:t>
      </w:r>
      <w:r w:rsidR="00767FC8" w:rsidRPr="00767FC8">
        <w:rPr>
          <w:b/>
          <w:bCs/>
        </w:rPr>
        <w:t>23</w:t>
      </w:r>
      <w:r>
        <w:t>. Apreciación de estudiantes</w:t>
      </w:r>
      <w:r w:rsidR="00503917">
        <w:t>.</w:t>
      </w:r>
      <w:r>
        <w:t xml:space="preserve"> profesores y administrativos acerca de la </w:t>
      </w:r>
      <w:r w:rsidRPr="00512423">
        <w:t xml:space="preserve">infraestructura y espacios de </w:t>
      </w:r>
      <w:r>
        <w:t>B</w:t>
      </w:r>
      <w:r w:rsidRPr="00512423">
        <w:t>ienestar</w:t>
      </w:r>
      <w:r>
        <w:t xml:space="preserve"> Universitario.</w:t>
      </w:r>
    </w:p>
    <w:bookmarkEnd w:id="214"/>
    <w:p w14:paraId="65D63800" w14:textId="77777777" w:rsidR="00512423" w:rsidRDefault="00512423" w:rsidP="00FF7A32">
      <w:pPr>
        <w:spacing w:after="0" w:line="240" w:lineRule="auto"/>
        <w:jc w:val="both"/>
      </w:pPr>
    </w:p>
    <w:p w14:paraId="09C9D023" w14:textId="77777777" w:rsidR="00D15080" w:rsidRDefault="00D15080" w:rsidP="00FF7A32">
      <w:pPr>
        <w:spacing w:after="0" w:line="240" w:lineRule="auto"/>
        <w:jc w:val="both"/>
      </w:pPr>
    </w:p>
    <w:p w14:paraId="7A720D7C" w14:textId="77777777" w:rsidR="00D15080" w:rsidRDefault="00D15080" w:rsidP="00FF7A32">
      <w:pPr>
        <w:spacing w:after="0" w:line="240" w:lineRule="auto"/>
        <w:jc w:val="both"/>
      </w:pPr>
    </w:p>
    <w:p w14:paraId="2E40511B" w14:textId="77777777" w:rsidR="00D15080" w:rsidRDefault="00D15080" w:rsidP="00FF7A32">
      <w:pPr>
        <w:spacing w:after="0" w:line="240" w:lineRule="auto"/>
        <w:jc w:val="both"/>
      </w:pPr>
    </w:p>
    <w:p w14:paraId="2907505B" w14:textId="77777777" w:rsidR="00D15080" w:rsidRDefault="00D15080" w:rsidP="00FF7A32">
      <w:pPr>
        <w:spacing w:after="0" w:line="240" w:lineRule="auto"/>
        <w:jc w:val="both"/>
      </w:pPr>
    </w:p>
    <w:p w14:paraId="2C1E8698" w14:textId="77777777" w:rsidR="00D15080" w:rsidRDefault="00D15080" w:rsidP="00FF7A32">
      <w:pPr>
        <w:spacing w:after="0" w:line="240" w:lineRule="auto"/>
        <w:jc w:val="both"/>
      </w:pPr>
    </w:p>
    <w:p w14:paraId="16E91BD7" w14:textId="1CE705CD" w:rsidR="005456CB" w:rsidRPr="003B2271" w:rsidRDefault="005456CB" w:rsidP="00FF7A32">
      <w:pPr>
        <w:spacing w:after="0" w:line="240" w:lineRule="auto"/>
        <w:jc w:val="both"/>
        <w:rPr>
          <w:b/>
        </w:rPr>
      </w:pPr>
      <w:r w:rsidRPr="003B2271">
        <w:rPr>
          <w:b/>
        </w:rPr>
        <w:lastRenderedPageBreak/>
        <w:t xml:space="preserve">Análisis global del </w:t>
      </w:r>
      <w:r w:rsidR="00545F05" w:rsidRPr="003B2271">
        <w:rPr>
          <w:b/>
        </w:rPr>
        <w:t xml:space="preserve">FACTOR </w:t>
      </w:r>
      <w:r w:rsidR="00033364">
        <w:rPr>
          <w:b/>
        </w:rPr>
        <w:t>9</w:t>
      </w:r>
    </w:p>
    <w:p w14:paraId="1278A4DD" w14:textId="77777777" w:rsidR="005E2E43" w:rsidRPr="00441098" w:rsidRDefault="005E2E43"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5E2E43" w:rsidRPr="00862770" w14:paraId="3255E7AA" w14:textId="77777777" w:rsidTr="002B0B37">
        <w:trPr>
          <w:tblHeader/>
          <w:jc w:val="center"/>
        </w:trPr>
        <w:tc>
          <w:tcPr>
            <w:tcW w:w="3129" w:type="pct"/>
            <w:vMerge w:val="restart"/>
            <w:tcBorders>
              <w:top w:val="single" w:sz="12" w:space="0" w:color="auto"/>
            </w:tcBorders>
            <w:vAlign w:val="center"/>
          </w:tcPr>
          <w:p w14:paraId="395961DE" w14:textId="77777777" w:rsidR="005E2E43" w:rsidRPr="00862770" w:rsidRDefault="005E2E43"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350C423D" w14:textId="77777777" w:rsidR="005E2E43" w:rsidRPr="00862770" w:rsidRDefault="005E2E43" w:rsidP="00FF7A32">
            <w:pPr>
              <w:jc w:val="center"/>
              <w:rPr>
                <w:b/>
                <w:sz w:val="20"/>
                <w:szCs w:val="20"/>
              </w:rPr>
            </w:pPr>
            <w:r>
              <w:rPr>
                <w:b/>
                <w:sz w:val="20"/>
                <w:szCs w:val="20"/>
              </w:rPr>
              <w:t>Calificación</w:t>
            </w:r>
          </w:p>
        </w:tc>
      </w:tr>
      <w:tr w:rsidR="005E2E43" w:rsidRPr="00862770" w14:paraId="2A546069" w14:textId="77777777" w:rsidTr="002B0B37">
        <w:trPr>
          <w:tblHeader/>
          <w:jc w:val="center"/>
        </w:trPr>
        <w:tc>
          <w:tcPr>
            <w:tcW w:w="3129" w:type="pct"/>
            <w:vMerge/>
            <w:tcBorders>
              <w:bottom w:val="single" w:sz="12" w:space="0" w:color="auto"/>
            </w:tcBorders>
            <w:vAlign w:val="center"/>
          </w:tcPr>
          <w:p w14:paraId="24A545DE" w14:textId="77777777" w:rsidR="005E2E43" w:rsidRPr="00862770" w:rsidRDefault="005E2E43" w:rsidP="00FF7A32">
            <w:pPr>
              <w:jc w:val="center"/>
              <w:rPr>
                <w:b/>
                <w:sz w:val="20"/>
                <w:szCs w:val="20"/>
              </w:rPr>
            </w:pPr>
          </w:p>
        </w:tc>
        <w:tc>
          <w:tcPr>
            <w:tcW w:w="936" w:type="pct"/>
            <w:tcBorders>
              <w:top w:val="single" w:sz="12" w:space="0" w:color="auto"/>
              <w:bottom w:val="single" w:sz="12" w:space="0" w:color="auto"/>
            </w:tcBorders>
            <w:vAlign w:val="center"/>
          </w:tcPr>
          <w:p w14:paraId="737618B5" w14:textId="77777777" w:rsidR="005E2E43" w:rsidRPr="00862770" w:rsidRDefault="005E2E43"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149EC766" w14:textId="77777777" w:rsidR="005E2E43" w:rsidRPr="00862770" w:rsidRDefault="005E2E43" w:rsidP="00FF7A32">
            <w:pPr>
              <w:jc w:val="center"/>
              <w:rPr>
                <w:b/>
                <w:sz w:val="20"/>
                <w:szCs w:val="20"/>
              </w:rPr>
            </w:pPr>
            <w:r>
              <w:rPr>
                <w:b/>
                <w:sz w:val="20"/>
                <w:szCs w:val="20"/>
              </w:rPr>
              <w:t>Actual (Año)</w:t>
            </w:r>
          </w:p>
        </w:tc>
      </w:tr>
      <w:tr w:rsidR="005E2E43" w:rsidRPr="00862770" w14:paraId="2581D23E" w14:textId="77777777" w:rsidTr="002B0B37">
        <w:trPr>
          <w:jc w:val="center"/>
        </w:trPr>
        <w:tc>
          <w:tcPr>
            <w:tcW w:w="3129" w:type="pct"/>
            <w:tcBorders>
              <w:top w:val="single" w:sz="12" w:space="0" w:color="auto"/>
            </w:tcBorders>
          </w:tcPr>
          <w:p w14:paraId="02035325" w14:textId="77777777" w:rsidR="005E2E43" w:rsidRPr="00965190" w:rsidRDefault="005E2E43" w:rsidP="00FF7A32">
            <w:pPr>
              <w:pStyle w:val="Prrafodelista"/>
              <w:numPr>
                <w:ilvl w:val="0"/>
                <w:numId w:val="3"/>
              </w:numPr>
              <w:rPr>
                <w:sz w:val="20"/>
                <w:szCs w:val="20"/>
              </w:rPr>
            </w:pPr>
            <w:r w:rsidRPr="00033364">
              <w:rPr>
                <w:sz w:val="20"/>
                <w:szCs w:val="20"/>
              </w:rPr>
              <w:t>Programas y Servicios</w:t>
            </w:r>
          </w:p>
        </w:tc>
        <w:tc>
          <w:tcPr>
            <w:tcW w:w="936" w:type="pct"/>
            <w:tcBorders>
              <w:top w:val="single" w:sz="12" w:space="0" w:color="auto"/>
            </w:tcBorders>
            <w:vAlign w:val="center"/>
          </w:tcPr>
          <w:p w14:paraId="5499725B" w14:textId="706BDFF2" w:rsidR="005E2E43" w:rsidRPr="00862770" w:rsidRDefault="0095466B" w:rsidP="00FF7A32">
            <w:pPr>
              <w:jc w:val="center"/>
              <w:rPr>
                <w:sz w:val="20"/>
                <w:szCs w:val="20"/>
              </w:rPr>
            </w:pPr>
            <w:r>
              <w:rPr>
                <w:sz w:val="20"/>
                <w:szCs w:val="20"/>
              </w:rPr>
              <w:t>4</w:t>
            </w:r>
          </w:p>
        </w:tc>
        <w:tc>
          <w:tcPr>
            <w:tcW w:w="935" w:type="pct"/>
            <w:tcBorders>
              <w:top w:val="single" w:sz="12" w:space="0" w:color="auto"/>
            </w:tcBorders>
            <w:vAlign w:val="center"/>
          </w:tcPr>
          <w:p w14:paraId="1DC4E494" w14:textId="6617F4E8" w:rsidR="005E2E43" w:rsidRPr="00862770" w:rsidRDefault="0095466B" w:rsidP="00FF7A32">
            <w:pPr>
              <w:jc w:val="center"/>
              <w:rPr>
                <w:sz w:val="20"/>
                <w:szCs w:val="20"/>
              </w:rPr>
            </w:pPr>
            <w:r>
              <w:rPr>
                <w:sz w:val="20"/>
                <w:szCs w:val="20"/>
              </w:rPr>
              <w:t>3.9</w:t>
            </w:r>
          </w:p>
        </w:tc>
      </w:tr>
      <w:tr w:rsidR="005E2E43" w:rsidRPr="00862770" w14:paraId="0B0AD79F" w14:textId="77777777" w:rsidTr="002B0B37">
        <w:trPr>
          <w:jc w:val="center"/>
        </w:trPr>
        <w:tc>
          <w:tcPr>
            <w:tcW w:w="3129" w:type="pct"/>
          </w:tcPr>
          <w:p w14:paraId="006B4B26" w14:textId="77777777" w:rsidR="005E2E43" w:rsidRPr="00965190" w:rsidRDefault="005E2E43" w:rsidP="00FF7A32">
            <w:pPr>
              <w:pStyle w:val="Prrafodelista"/>
              <w:numPr>
                <w:ilvl w:val="0"/>
                <w:numId w:val="3"/>
              </w:numPr>
              <w:rPr>
                <w:sz w:val="20"/>
                <w:szCs w:val="20"/>
              </w:rPr>
            </w:pPr>
            <w:r w:rsidRPr="00033364">
              <w:rPr>
                <w:sz w:val="20"/>
                <w:szCs w:val="20"/>
              </w:rPr>
              <w:t>Participación y Seguimiento</w:t>
            </w:r>
          </w:p>
        </w:tc>
        <w:tc>
          <w:tcPr>
            <w:tcW w:w="936" w:type="pct"/>
            <w:vAlign w:val="center"/>
          </w:tcPr>
          <w:p w14:paraId="2F2EB43E" w14:textId="757B30C9" w:rsidR="005E2E43" w:rsidRPr="00862770" w:rsidRDefault="0095466B" w:rsidP="00FF7A32">
            <w:pPr>
              <w:jc w:val="center"/>
              <w:rPr>
                <w:sz w:val="20"/>
                <w:szCs w:val="20"/>
              </w:rPr>
            </w:pPr>
            <w:r>
              <w:rPr>
                <w:sz w:val="20"/>
                <w:szCs w:val="20"/>
              </w:rPr>
              <w:t>-</w:t>
            </w:r>
          </w:p>
        </w:tc>
        <w:tc>
          <w:tcPr>
            <w:tcW w:w="935" w:type="pct"/>
            <w:vAlign w:val="center"/>
          </w:tcPr>
          <w:p w14:paraId="2DC57449" w14:textId="276DC2EF" w:rsidR="005E2E43" w:rsidRPr="00862770" w:rsidRDefault="0095466B" w:rsidP="00FF7A32">
            <w:pPr>
              <w:jc w:val="center"/>
              <w:rPr>
                <w:sz w:val="20"/>
                <w:szCs w:val="20"/>
              </w:rPr>
            </w:pPr>
            <w:r>
              <w:rPr>
                <w:sz w:val="20"/>
                <w:szCs w:val="20"/>
              </w:rPr>
              <w:t>4.1</w:t>
            </w:r>
          </w:p>
        </w:tc>
      </w:tr>
      <w:tr w:rsidR="005E2E43" w:rsidRPr="00862770" w14:paraId="47F72788" w14:textId="77777777" w:rsidTr="002B0B37">
        <w:trPr>
          <w:jc w:val="center"/>
        </w:trPr>
        <w:tc>
          <w:tcPr>
            <w:tcW w:w="3129" w:type="pct"/>
            <w:tcBorders>
              <w:top w:val="single" w:sz="12" w:space="0" w:color="auto"/>
              <w:bottom w:val="single" w:sz="12" w:space="0" w:color="auto"/>
            </w:tcBorders>
            <w:vAlign w:val="center"/>
          </w:tcPr>
          <w:p w14:paraId="39FEA858" w14:textId="00ED409B" w:rsidR="005E2E43" w:rsidRPr="00862770" w:rsidRDefault="005E2E43" w:rsidP="00FF7A32">
            <w:pPr>
              <w:jc w:val="center"/>
              <w:rPr>
                <w:b/>
                <w:sz w:val="20"/>
                <w:szCs w:val="20"/>
              </w:rPr>
            </w:pPr>
            <w:r w:rsidRPr="00862770">
              <w:rPr>
                <w:b/>
                <w:sz w:val="20"/>
                <w:szCs w:val="20"/>
              </w:rPr>
              <w:t>Total</w:t>
            </w:r>
            <w:r w:rsidR="005B22EB">
              <w:rPr>
                <w:b/>
                <w:sz w:val="20"/>
                <w:szCs w:val="20"/>
              </w:rPr>
              <w:t>,</w:t>
            </w:r>
            <w:r w:rsidRPr="00862770">
              <w:rPr>
                <w:b/>
                <w:sz w:val="20"/>
                <w:szCs w:val="20"/>
              </w:rPr>
              <w:t xml:space="preserve"> Factor</w:t>
            </w:r>
          </w:p>
        </w:tc>
        <w:tc>
          <w:tcPr>
            <w:tcW w:w="936" w:type="pct"/>
            <w:tcBorders>
              <w:top w:val="single" w:sz="12" w:space="0" w:color="auto"/>
              <w:bottom w:val="single" w:sz="12" w:space="0" w:color="auto"/>
            </w:tcBorders>
            <w:vAlign w:val="center"/>
          </w:tcPr>
          <w:p w14:paraId="798D154A" w14:textId="77777777" w:rsidR="005E2E43" w:rsidRPr="00862770" w:rsidRDefault="005E2E43" w:rsidP="00FF7A32">
            <w:pPr>
              <w:jc w:val="center"/>
              <w:rPr>
                <w:b/>
                <w:sz w:val="20"/>
                <w:szCs w:val="20"/>
              </w:rPr>
            </w:pPr>
          </w:p>
        </w:tc>
        <w:tc>
          <w:tcPr>
            <w:tcW w:w="935" w:type="pct"/>
            <w:tcBorders>
              <w:top w:val="single" w:sz="12" w:space="0" w:color="auto"/>
              <w:bottom w:val="single" w:sz="12" w:space="0" w:color="auto"/>
            </w:tcBorders>
            <w:vAlign w:val="center"/>
          </w:tcPr>
          <w:p w14:paraId="3476ADD2" w14:textId="38DC245D" w:rsidR="005E2E43" w:rsidRPr="00862770" w:rsidRDefault="0095466B" w:rsidP="00FF7A32">
            <w:pPr>
              <w:jc w:val="center"/>
              <w:rPr>
                <w:b/>
                <w:sz w:val="20"/>
                <w:szCs w:val="20"/>
              </w:rPr>
            </w:pPr>
            <w:r>
              <w:rPr>
                <w:b/>
                <w:sz w:val="20"/>
                <w:szCs w:val="20"/>
              </w:rPr>
              <w:t>4</w:t>
            </w:r>
          </w:p>
        </w:tc>
      </w:tr>
      <w:bookmarkEnd w:id="213"/>
    </w:tbl>
    <w:p w14:paraId="6FBC4061" w14:textId="77777777" w:rsidR="005B22EB" w:rsidRDefault="005B22EB" w:rsidP="00FF7A32">
      <w:pPr>
        <w:spacing w:after="0" w:line="240" w:lineRule="auto"/>
        <w:jc w:val="both"/>
      </w:pPr>
    </w:p>
    <w:p w14:paraId="1D1B2B21" w14:textId="28D4332E" w:rsidR="005E2E43" w:rsidRDefault="005B22EB" w:rsidP="00FF7A32">
      <w:pPr>
        <w:spacing w:after="0" w:line="240" w:lineRule="auto"/>
        <w:jc w:val="both"/>
      </w:pPr>
      <w:r w:rsidRPr="005B22EB">
        <w:t xml:space="preserve">El factor Bienestar Institucional tiene un logro del </w:t>
      </w:r>
      <w:r>
        <w:t>80</w:t>
      </w:r>
      <w:r w:rsidRPr="005B22EB">
        <w:t xml:space="preserve">% y una calificación de </w:t>
      </w:r>
      <w:r>
        <w:t>4</w:t>
      </w:r>
      <w:r w:rsidRPr="005B22EB">
        <w:t>. En la Universidad de Córdoba los programas de Bienestar Universitario propenden a la formación integral de los miembros de la comunidad universitaria; el mejoramiento del clima institucional y la calidad de vida; la inclusión y la permanencia estudiantil; la convivencia y participación; creatividad y cultura y hábitos y estilos de vida saludables.</w:t>
      </w:r>
    </w:p>
    <w:p w14:paraId="14AE44CD" w14:textId="77777777" w:rsidR="005B22EB" w:rsidRDefault="005B22EB" w:rsidP="00FF7A32">
      <w:pPr>
        <w:spacing w:after="0" w:line="240" w:lineRule="auto"/>
        <w:jc w:val="both"/>
      </w:pPr>
    </w:p>
    <w:p w14:paraId="36525BEB" w14:textId="464EFE5F" w:rsidR="005E2E43" w:rsidRDefault="005E2E43" w:rsidP="00FF7A32">
      <w:pPr>
        <w:pStyle w:val="Prrafodelista"/>
        <w:numPr>
          <w:ilvl w:val="3"/>
          <w:numId w:val="7"/>
        </w:numPr>
        <w:spacing w:after="0" w:line="240" w:lineRule="auto"/>
        <w:outlineLvl w:val="2"/>
        <w:rPr>
          <w:b/>
          <w:i/>
        </w:rPr>
      </w:pPr>
      <w:bookmarkStart w:id="215" w:name="_Toc188293219"/>
      <w:r w:rsidRPr="005E651A">
        <w:rPr>
          <w:b/>
          <w:i/>
        </w:rPr>
        <w:t>Fortalezas</w:t>
      </w:r>
      <w:r>
        <w:rPr>
          <w:b/>
          <w:i/>
        </w:rPr>
        <w:t xml:space="preserve"> del FACTOR 9</w:t>
      </w:r>
      <w:bookmarkEnd w:id="215"/>
    </w:p>
    <w:p w14:paraId="199612A3" w14:textId="0FC68158" w:rsidR="004F0F60" w:rsidRPr="00CB1557" w:rsidRDefault="004F0F60" w:rsidP="00FF7A32">
      <w:pPr>
        <w:pStyle w:val="Prrafodelista"/>
        <w:numPr>
          <w:ilvl w:val="0"/>
          <w:numId w:val="28"/>
        </w:numPr>
        <w:pBdr>
          <w:top w:val="nil"/>
          <w:left w:val="nil"/>
          <w:bottom w:val="nil"/>
          <w:right w:val="nil"/>
          <w:between w:val="nil"/>
        </w:pBdr>
        <w:spacing w:after="0" w:line="240" w:lineRule="auto"/>
        <w:jc w:val="both"/>
        <w:rPr>
          <w:rFonts w:cstheme="minorHAnsi"/>
        </w:rPr>
      </w:pPr>
      <w:r w:rsidRPr="00CB1557">
        <w:rPr>
          <w:rFonts w:cstheme="minorHAnsi"/>
        </w:rPr>
        <w:t>Bienestar Universitario implementa políticas, programas y servicios destinados a mejorar el bienestar de los diferentes miembros de la comunidad universitaria.</w:t>
      </w:r>
    </w:p>
    <w:p w14:paraId="2D55C4C4" w14:textId="7A1069EE" w:rsidR="004F0F60" w:rsidRPr="00CB1557" w:rsidRDefault="004F0F60" w:rsidP="00FF7A32">
      <w:pPr>
        <w:pStyle w:val="Prrafodelista"/>
        <w:numPr>
          <w:ilvl w:val="0"/>
          <w:numId w:val="28"/>
        </w:numPr>
        <w:spacing w:after="0" w:line="240" w:lineRule="auto"/>
        <w:jc w:val="both"/>
        <w:rPr>
          <w:rFonts w:cstheme="minorHAnsi"/>
        </w:rPr>
      </w:pPr>
      <w:r w:rsidRPr="00CB1557">
        <w:rPr>
          <w:rFonts w:cstheme="minorHAnsi"/>
        </w:rPr>
        <w:t>Bienestar Universitario conserva y potencia las diversas actividades que abarcan una amplia variedad de áreas como: promoción social, desarrollo humano, cultura, recreación y deporte y salud.</w:t>
      </w:r>
    </w:p>
    <w:p w14:paraId="10A4B3E5" w14:textId="578ECD13" w:rsidR="004F0F60" w:rsidRPr="00CB1557" w:rsidRDefault="004F0F60" w:rsidP="00FF7A32">
      <w:pPr>
        <w:pStyle w:val="Prrafodelista"/>
        <w:numPr>
          <w:ilvl w:val="0"/>
          <w:numId w:val="28"/>
        </w:numPr>
        <w:spacing w:after="0" w:line="240" w:lineRule="auto"/>
        <w:jc w:val="both"/>
        <w:outlineLvl w:val="2"/>
        <w:rPr>
          <w:b/>
          <w:i/>
        </w:rPr>
      </w:pPr>
      <w:bookmarkStart w:id="216" w:name="_Toc188293220"/>
      <w:r w:rsidRPr="00CB1557">
        <w:rPr>
          <w:rFonts w:cstheme="minorHAnsi"/>
        </w:rPr>
        <w:t>Bienestar Universitario cuenta con espacios y recursos físicos para funcionar y prestar servicio a la comunidad del Programa.</w:t>
      </w:r>
      <w:bookmarkEnd w:id="216"/>
    </w:p>
    <w:p w14:paraId="35A89964" w14:textId="77777777" w:rsidR="005E2E43" w:rsidRPr="00C64901" w:rsidRDefault="005E2E43" w:rsidP="00FF7A32">
      <w:pPr>
        <w:spacing w:after="0" w:line="240" w:lineRule="auto"/>
      </w:pPr>
    </w:p>
    <w:p w14:paraId="21F4C21B" w14:textId="7FB84643" w:rsidR="005E2E43" w:rsidRPr="005E651A" w:rsidRDefault="005E2E43" w:rsidP="00FF7A32">
      <w:pPr>
        <w:pStyle w:val="Prrafodelista"/>
        <w:numPr>
          <w:ilvl w:val="3"/>
          <w:numId w:val="7"/>
        </w:numPr>
        <w:spacing w:after="0" w:line="240" w:lineRule="auto"/>
        <w:outlineLvl w:val="2"/>
        <w:rPr>
          <w:b/>
          <w:i/>
        </w:rPr>
      </w:pPr>
      <w:bookmarkStart w:id="217" w:name="_Toc188293221"/>
      <w:r w:rsidRPr="005E651A">
        <w:rPr>
          <w:b/>
          <w:i/>
        </w:rPr>
        <w:t>Debilidades u Oportunidades de Mejora</w:t>
      </w:r>
      <w:r>
        <w:rPr>
          <w:b/>
          <w:i/>
        </w:rPr>
        <w:t xml:space="preserve"> del FACTOR 9</w:t>
      </w:r>
      <w:bookmarkEnd w:id="217"/>
    </w:p>
    <w:p w14:paraId="3222B482" w14:textId="5E19DE6D" w:rsidR="00B956C8" w:rsidRDefault="004F0F60" w:rsidP="00FF7A32">
      <w:pPr>
        <w:spacing w:after="0" w:line="240" w:lineRule="auto"/>
        <w:jc w:val="both"/>
        <w:sectPr w:rsidR="00B956C8" w:rsidSect="000551EA">
          <w:pgSz w:w="12240" w:h="15840" w:code="1"/>
          <w:pgMar w:top="1418" w:right="1701" w:bottom="1418" w:left="1701" w:header="709" w:footer="709" w:gutter="0"/>
          <w:cols w:space="708"/>
          <w:docGrid w:linePitch="360"/>
        </w:sectPr>
      </w:pPr>
      <w:r w:rsidRPr="004F0F60">
        <w:rPr>
          <w:rFonts w:ascii="Segoe UI Symbol" w:hAnsi="Segoe UI Symbol" w:cs="Segoe UI Symbol"/>
        </w:rPr>
        <w:t>✔</w:t>
      </w:r>
      <w:r w:rsidRPr="004F0F60">
        <w:tab/>
        <w:t xml:space="preserve">Ampliar masivamente las estrategias y mecanismos de promoción y difusión, para despertar el interés de la comunidad del </w:t>
      </w:r>
      <w:r>
        <w:t>Programa</w:t>
      </w:r>
      <w:r w:rsidRPr="004F0F60">
        <w:t xml:space="preserve"> en conocer y participar activamente en las diversas actividades y programas que ofrece Bienestar Universitario.</w:t>
      </w:r>
    </w:p>
    <w:p w14:paraId="7670AE7D" w14:textId="1EA3A096" w:rsidR="005E2E43" w:rsidRPr="00C64901" w:rsidRDefault="00B956C8" w:rsidP="00FF7A32">
      <w:pPr>
        <w:spacing w:after="0" w:line="240" w:lineRule="auto"/>
      </w:pPr>
      <w:r w:rsidRPr="00B956C8">
        <w:lastRenderedPageBreak/>
        <w:t xml:space="preserve">Tabla </w:t>
      </w:r>
      <w:r w:rsidR="006B63F5">
        <w:t>2</w:t>
      </w:r>
      <w:r w:rsidR="00767FC8">
        <w:t>5</w:t>
      </w:r>
      <w:r w:rsidRPr="00B956C8">
        <w:t>. Participación de los estudiantes del Programa de Bacteriología en los programas de Bienestar Universitario.</w:t>
      </w:r>
    </w:p>
    <w:p w14:paraId="5BE2E7B8" w14:textId="77777777" w:rsidR="005E2E43" w:rsidRPr="00C64901" w:rsidRDefault="005E2E43" w:rsidP="00FF7A32">
      <w:pPr>
        <w:spacing w:after="0" w:line="240" w:lineRule="auto"/>
      </w:pPr>
    </w:p>
    <w:tbl>
      <w:tblPr>
        <w:tblStyle w:val="Tablaconcuadrcula1clara-nfasis6"/>
        <w:tblW w:w="7603" w:type="dxa"/>
        <w:tblLook w:val="04A0" w:firstRow="1" w:lastRow="0" w:firstColumn="1" w:lastColumn="0" w:noHBand="0" w:noVBand="1"/>
      </w:tblPr>
      <w:tblGrid>
        <w:gridCol w:w="989"/>
        <w:gridCol w:w="2314"/>
        <w:gridCol w:w="873"/>
        <w:gridCol w:w="895"/>
        <w:gridCol w:w="873"/>
        <w:gridCol w:w="895"/>
        <w:gridCol w:w="873"/>
        <w:gridCol w:w="895"/>
        <w:gridCol w:w="873"/>
        <w:gridCol w:w="895"/>
        <w:gridCol w:w="873"/>
        <w:gridCol w:w="895"/>
      </w:tblGrid>
      <w:tr w:rsidR="00B956C8" w:rsidRPr="008F2237" w14:paraId="638A317D" w14:textId="77777777" w:rsidTr="00EE0C68">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578" w:type="dxa"/>
            <w:noWrap/>
            <w:hideMark/>
          </w:tcPr>
          <w:p w14:paraId="28E160C1" w14:textId="77777777" w:rsidR="00B956C8" w:rsidRPr="008F2237" w:rsidRDefault="00B956C8" w:rsidP="00FF7A32">
            <w:pPr>
              <w:rPr>
                <w:rFonts w:eastAsia="Times New Roman" w:cstheme="minorHAnsi"/>
                <w:kern w:val="0"/>
                <w:sz w:val="14"/>
                <w:szCs w:val="14"/>
                <w:lang w:eastAsia="es-CO"/>
                <w14:ligatures w14:val="none"/>
              </w:rPr>
            </w:pPr>
          </w:p>
        </w:tc>
        <w:tc>
          <w:tcPr>
            <w:tcW w:w="2314" w:type="dxa"/>
            <w:noWrap/>
            <w:hideMark/>
          </w:tcPr>
          <w:p w14:paraId="6949A055" w14:textId="77777777" w:rsidR="00B956C8" w:rsidRPr="008F2237" w:rsidRDefault="00B956C8" w:rsidP="00FF7A3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 </w:t>
            </w:r>
          </w:p>
        </w:tc>
        <w:tc>
          <w:tcPr>
            <w:tcW w:w="899" w:type="dxa"/>
            <w:gridSpan w:val="2"/>
            <w:noWrap/>
            <w:hideMark/>
          </w:tcPr>
          <w:p w14:paraId="4898BD03"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2020</w:t>
            </w:r>
          </w:p>
        </w:tc>
        <w:tc>
          <w:tcPr>
            <w:tcW w:w="941" w:type="dxa"/>
            <w:gridSpan w:val="2"/>
            <w:noWrap/>
            <w:hideMark/>
          </w:tcPr>
          <w:p w14:paraId="2697F7A7"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2021</w:t>
            </w:r>
          </w:p>
        </w:tc>
        <w:tc>
          <w:tcPr>
            <w:tcW w:w="899" w:type="dxa"/>
            <w:gridSpan w:val="2"/>
            <w:noWrap/>
            <w:hideMark/>
          </w:tcPr>
          <w:p w14:paraId="2F049A29"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2022</w:t>
            </w:r>
          </w:p>
        </w:tc>
        <w:tc>
          <w:tcPr>
            <w:tcW w:w="941" w:type="dxa"/>
            <w:gridSpan w:val="2"/>
            <w:noWrap/>
            <w:hideMark/>
          </w:tcPr>
          <w:p w14:paraId="5E9ADE3A"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2023</w:t>
            </w:r>
          </w:p>
        </w:tc>
        <w:tc>
          <w:tcPr>
            <w:tcW w:w="1031" w:type="dxa"/>
            <w:gridSpan w:val="2"/>
            <w:noWrap/>
            <w:hideMark/>
          </w:tcPr>
          <w:p w14:paraId="764C2DE9"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2024</w:t>
            </w:r>
          </w:p>
        </w:tc>
      </w:tr>
      <w:tr w:rsidR="00B956C8" w:rsidRPr="008F2237" w14:paraId="7845BB7F" w14:textId="77777777" w:rsidTr="00EE0C68">
        <w:trPr>
          <w:cnfStyle w:val="100000000000" w:firstRow="1" w:lastRow="0" w:firstColumn="0" w:lastColumn="0" w:oddVBand="0" w:evenVBand="0" w:oddHBand="0" w:evenHBand="0" w:firstRowFirstColumn="0" w:firstRowLastColumn="0" w:lastRowFirstColumn="0" w:lastRowLastColumn="0"/>
          <w:trHeight w:val="653"/>
          <w:tblHeader/>
        </w:trPr>
        <w:tc>
          <w:tcPr>
            <w:cnfStyle w:val="001000000000" w:firstRow="0" w:lastRow="0" w:firstColumn="1" w:lastColumn="0" w:oddVBand="0" w:evenVBand="0" w:oddHBand="0" w:evenHBand="0" w:firstRowFirstColumn="0" w:firstRowLastColumn="0" w:lastRowFirstColumn="0" w:lastRowLastColumn="0"/>
            <w:tcW w:w="578" w:type="dxa"/>
            <w:noWrap/>
            <w:hideMark/>
          </w:tcPr>
          <w:p w14:paraId="47996D57" w14:textId="77777777" w:rsidR="00B956C8" w:rsidRPr="008F2237" w:rsidRDefault="00B956C8" w:rsidP="00FF7A32">
            <w:pPr>
              <w:jc w:val="center"/>
              <w:rPr>
                <w:rFonts w:eastAsia="Times New Roman" w:cstheme="minorHAnsi"/>
                <w:color w:val="000000"/>
                <w:kern w:val="0"/>
                <w:sz w:val="14"/>
                <w:szCs w:val="14"/>
                <w:lang w:eastAsia="es-CO"/>
                <w14:ligatures w14:val="none"/>
              </w:rPr>
            </w:pPr>
          </w:p>
        </w:tc>
        <w:tc>
          <w:tcPr>
            <w:tcW w:w="2314" w:type="dxa"/>
            <w:noWrap/>
            <w:hideMark/>
          </w:tcPr>
          <w:p w14:paraId="64046FC8" w14:textId="2CE84EA4"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ESTRATEGIAS</w:t>
            </w:r>
            <w:r w:rsidR="00503917">
              <w:rPr>
                <w:rFonts w:eastAsia="Times New Roman" w:cstheme="minorHAnsi"/>
                <w:color w:val="000000"/>
                <w:kern w:val="0"/>
                <w:sz w:val="14"/>
                <w:szCs w:val="14"/>
                <w:lang w:eastAsia="es-CO"/>
                <w14:ligatures w14:val="none"/>
              </w:rPr>
              <w:t>.</w:t>
            </w:r>
            <w:r w:rsidRPr="008F2237">
              <w:rPr>
                <w:rFonts w:eastAsia="Times New Roman" w:cstheme="minorHAnsi"/>
                <w:color w:val="000000"/>
                <w:kern w:val="0"/>
                <w:sz w:val="14"/>
                <w:szCs w:val="14"/>
                <w:lang w:eastAsia="es-CO"/>
                <w14:ligatures w14:val="none"/>
              </w:rPr>
              <w:t xml:space="preserve"> PROGRAMAS O SERVICIOS</w:t>
            </w:r>
          </w:p>
        </w:tc>
        <w:tc>
          <w:tcPr>
            <w:tcW w:w="446" w:type="dxa"/>
            <w:hideMark/>
          </w:tcPr>
          <w:p w14:paraId="194128F2"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actividades realizadas</w:t>
            </w:r>
          </w:p>
        </w:tc>
        <w:tc>
          <w:tcPr>
            <w:tcW w:w="453" w:type="dxa"/>
            <w:hideMark/>
          </w:tcPr>
          <w:p w14:paraId="73CC84DB"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estudiantes</w:t>
            </w:r>
          </w:p>
        </w:tc>
        <w:tc>
          <w:tcPr>
            <w:tcW w:w="487" w:type="dxa"/>
            <w:hideMark/>
          </w:tcPr>
          <w:p w14:paraId="0811C790"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actividades realizadas</w:t>
            </w:r>
          </w:p>
        </w:tc>
        <w:tc>
          <w:tcPr>
            <w:tcW w:w="453" w:type="dxa"/>
            <w:hideMark/>
          </w:tcPr>
          <w:p w14:paraId="2D21987C"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estudiantes</w:t>
            </w:r>
          </w:p>
        </w:tc>
        <w:tc>
          <w:tcPr>
            <w:tcW w:w="453" w:type="dxa"/>
            <w:hideMark/>
          </w:tcPr>
          <w:p w14:paraId="7CE39739"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actividades realizadas</w:t>
            </w:r>
          </w:p>
        </w:tc>
        <w:tc>
          <w:tcPr>
            <w:tcW w:w="446" w:type="dxa"/>
            <w:hideMark/>
          </w:tcPr>
          <w:p w14:paraId="422D5F2A"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estudiantes</w:t>
            </w:r>
          </w:p>
        </w:tc>
        <w:tc>
          <w:tcPr>
            <w:tcW w:w="474" w:type="dxa"/>
            <w:hideMark/>
          </w:tcPr>
          <w:p w14:paraId="61A8B907"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actividades realizadas</w:t>
            </w:r>
          </w:p>
        </w:tc>
        <w:tc>
          <w:tcPr>
            <w:tcW w:w="467" w:type="dxa"/>
            <w:hideMark/>
          </w:tcPr>
          <w:p w14:paraId="20CF3B87"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estudiantes</w:t>
            </w:r>
          </w:p>
        </w:tc>
        <w:tc>
          <w:tcPr>
            <w:tcW w:w="494" w:type="dxa"/>
            <w:hideMark/>
          </w:tcPr>
          <w:p w14:paraId="492B78CB"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actividades realizadas</w:t>
            </w:r>
          </w:p>
        </w:tc>
        <w:tc>
          <w:tcPr>
            <w:tcW w:w="536" w:type="dxa"/>
            <w:hideMark/>
          </w:tcPr>
          <w:p w14:paraId="23C5D9EA" w14:textId="77777777" w:rsidR="00B956C8" w:rsidRPr="008F2237" w:rsidRDefault="00B956C8"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Número de estudiantes</w:t>
            </w:r>
          </w:p>
        </w:tc>
      </w:tr>
      <w:tr w:rsidR="00B956C8" w:rsidRPr="008F2237" w14:paraId="5B5D7B66"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val="restart"/>
            <w:hideMark/>
          </w:tcPr>
          <w:p w14:paraId="26370102" w14:textId="77777777" w:rsidR="00B956C8" w:rsidRPr="008F2237" w:rsidRDefault="00B956C8" w:rsidP="00FF7A32">
            <w:pPr>
              <w:jc w:val="center"/>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PROMOCION SOCIAL</w:t>
            </w:r>
          </w:p>
        </w:tc>
        <w:tc>
          <w:tcPr>
            <w:tcW w:w="2314" w:type="dxa"/>
            <w:noWrap/>
            <w:hideMark/>
          </w:tcPr>
          <w:p w14:paraId="272E659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CASAS_UNIVERSITARIAS</w:t>
            </w:r>
          </w:p>
        </w:tc>
        <w:tc>
          <w:tcPr>
            <w:tcW w:w="446" w:type="dxa"/>
            <w:noWrap/>
            <w:hideMark/>
          </w:tcPr>
          <w:p w14:paraId="39FC571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20A5727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87" w:type="dxa"/>
            <w:noWrap/>
            <w:hideMark/>
          </w:tcPr>
          <w:p w14:paraId="0624C45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4B8C8B7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69CFB3A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602C739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74" w:type="dxa"/>
            <w:noWrap/>
            <w:hideMark/>
          </w:tcPr>
          <w:p w14:paraId="245C861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0C8FCB7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94" w:type="dxa"/>
            <w:noWrap/>
            <w:hideMark/>
          </w:tcPr>
          <w:p w14:paraId="037E2C5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1A76D1D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r>
      <w:tr w:rsidR="00B956C8" w:rsidRPr="008F2237" w14:paraId="78E105E0"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2C53E4C7"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297C6F4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BECA TRABAJO</w:t>
            </w:r>
          </w:p>
        </w:tc>
        <w:tc>
          <w:tcPr>
            <w:tcW w:w="446" w:type="dxa"/>
            <w:noWrap/>
            <w:hideMark/>
          </w:tcPr>
          <w:p w14:paraId="25C5A72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2AA9302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87" w:type="dxa"/>
            <w:noWrap/>
            <w:hideMark/>
          </w:tcPr>
          <w:p w14:paraId="37A9CEA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08694E6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4AF2BE8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5D8448D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74" w:type="dxa"/>
            <w:noWrap/>
            <w:hideMark/>
          </w:tcPr>
          <w:p w14:paraId="36EA327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51A0114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94" w:type="dxa"/>
            <w:noWrap/>
            <w:hideMark/>
          </w:tcPr>
          <w:p w14:paraId="04C45E5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7C62E46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r>
      <w:tr w:rsidR="00B956C8" w:rsidRPr="008F2237" w14:paraId="19C82D69"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6BAB6712"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299E11C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PRESTAMOS ESTUDIANTILES</w:t>
            </w:r>
          </w:p>
        </w:tc>
        <w:tc>
          <w:tcPr>
            <w:tcW w:w="446" w:type="dxa"/>
            <w:noWrap/>
            <w:hideMark/>
          </w:tcPr>
          <w:p w14:paraId="301BE87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39B1DE6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13</w:t>
            </w:r>
          </w:p>
        </w:tc>
        <w:tc>
          <w:tcPr>
            <w:tcW w:w="487" w:type="dxa"/>
            <w:noWrap/>
            <w:hideMark/>
          </w:tcPr>
          <w:p w14:paraId="77AE89C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7DE7BDF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3E700C3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6B927A1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w:t>
            </w:r>
          </w:p>
        </w:tc>
        <w:tc>
          <w:tcPr>
            <w:tcW w:w="474" w:type="dxa"/>
            <w:noWrap/>
            <w:hideMark/>
          </w:tcPr>
          <w:p w14:paraId="6D61CC5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5BE8403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94" w:type="dxa"/>
            <w:noWrap/>
            <w:hideMark/>
          </w:tcPr>
          <w:p w14:paraId="77F4D43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067D8E4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r>
      <w:tr w:rsidR="00B956C8" w:rsidRPr="008F2237" w14:paraId="57F3A7E9"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2F82D309"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48E6DB7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ALMUERZOS SUBSIDIADOS</w:t>
            </w:r>
          </w:p>
        </w:tc>
        <w:tc>
          <w:tcPr>
            <w:tcW w:w="446" w:type="dxa"/>
            <w:noWrap/>
            <w:hideMark/>
          </w:tcPr>
          <w:p w14:paraId="5B7DF38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80</w:t>
            </w:r>
          </w:p>
        </w:tc>
        <w:tc>
          <w:tcPr>
            <w:tcW w:w="453" w:type="dxa"/>
            <w:noWrap/>
            <w:hideMark/>
          </w:tcPr>
          <w:p w14:paraId="09F3EAE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231</w:t>
            </w:r>
          </w:p>
        </w:tc>
        <w:tc>
          <w:tcPr>
            <w:tcW w:w="487" w:type="dxa"/>
            <w:noWrap/>
            <w:hideMark/>
          </w:tcPr>
          <w:p w14:paraId="6D8701C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6F5CC83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5579255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160</w:t>
            </w:r>
          </w:p>
        </w:tc>
        <w:tc>
          <w:tcPr>
            <w:tcW w:w="446" w:type="dxa"/>
            <w:noWrap/>
            <w:hideMark/>
          </w:tcPr>
          <w:p w14:paraId="239977B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657</w:t>
            </w:r>
          </w:p>
        </w:tc>
        <w:tc>
          <w:tcPr>
            <w:tcW w:w="474" w:type="dxa"/>
            <w:noWrap/>
            <w:hideMark/>
          </w:tcPr>
          <w:p w14:paraId="5192281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160</w:t>
            </w:r>
          </w:p>
        </w:tc>
        <w:tc>
          <w:tcPr>
            <w:tcW w:w="467" w:type="dxa"/>
            <w:noWrap/>
            <w:hideMark/>
          </w:tcPr>
          <w:p w14:paraId="6F18727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346</w:t>
            </w:r>
          </w:p>
        </w:tc>
        <w:tc>
          <w:tcPr>
            <w:tcW w:w="494" w:type="dxa"/>
            <w:noWrap/>
            <w:hideMark/>
          </w:tcPr>
          <w:p w14:paraId="17ECFC7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80</w:t>
            </w:r>
          </w:p>
        </w:tc>
        <w:tc>
          <w:tcPr>
            <w:tcW w:w="536" w:type="dxa"/>
            <w:noWrap/>
            <w:hideMark/>
          </w:tcPr>
          <w:p w14:paraId="799EB0D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386</w:t>
            </w:r>
          </w:p>
        </w:tc>
      </w:tr>
      <w:tr w:rsidR="00B956C8" w:rsidRPr="008F2237" w14:paraId="138848F0"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397D7448"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1CE2B17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MEJORES SABER 11</w:t>
            </w:r>
          </w:p>
        </w:tc>
        <w:tc>
          <w:tcPr>
            <w:tcW w:w="446" w:type="dxa"/>
            <w:noWrap/>
            <w:hideMark/>
          </w:tcPr>
          <w:p w14:paraId="3FBE1A3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7B0155F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13</w:t>
            </w:r>
          </w:p>
        </w:tc>
        <w:tc>
          <w:tcPr>
            <w:tcW w:w="487" w:type="dxa"/>
            <w:noWrap/>
            <w:hideMark/>
          </w:tcPr>
          <w:p w14:paraId="7D4D0E8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033F4E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12</w:t>
            </w:r>
          </w:p>
        </w:tc>
        <w:tc>
          <w:tcPr>
            <w:tcW w:w="453" w:type="dxa"/>
            <w:noWrap/>
            <w:hideMark/>
          </w:tcPr>
          <w:p w14:paraId="3446953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12D61B6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11</w:t>
            </w:r>
          </w:p>
        </w:tc>
        <w:tc>
          <w:tcPr>
            <w:tcW w:w="474" w:type="dxa"/>
            <w:noWrap/>
            <w:hideMark/>
          </w:tcPr>
          <w:p w14:paraId="3AE6AE9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3EC3AA3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94" w:type="dxa"/>
            <w:noWrap/>
            <w:hideMark/>
          </w:tcPr>
          <w:p w14:paraId="7366135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2E01BBA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r>
      <w:tr w:rsidR="00B956C8" w:rsidRPr="008F2237" w14:paraId="70A97429"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6E62E82A"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6371905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OTROS APOYOS - ICETEX</w:t>
            </w:r>
          </w:p>
        </w:tc>
        <w:tc>
          <w:tcPr>
            <w:tcW w:w="446" w:type="dxa"/>
            <w:noWrap/>
            <w:hideMark/>
          </w:tcPr>
          <w:p w14:paraId="16BA2D0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7F5EF2F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67</w:t>
            </w:r>
          </w:p>
        </w:tc>
        <w:tc>
          <w:tcPr>
            <w:tcW w:w="487" w:type="dxa"/>
            <w:noWrap/>
            <w:hideMark/>
          </w:tcPr>
          <w:p w14:paraId="789C8E4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290B26D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79</w:t>
            </w:r>
          </w:p>
        </w:tc>
        <w:tc>
          <w:tcPr>
            <w:tcW w:w="453" w:type="dxa"/>
            <w:noWrap/>
            <w:hideMark/>
          </w:tcPr>
          <w:p w14:paraId="2BDCDE7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535054F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82</w:t>
            </w:r>
          </w:p>
        </w:tc>
        <w:tc>
          <w:tcPr>
            <w:tcW w:w="474" w:type="dxa"/>
            <w:noWrap/>
            <w:hideMark/>
          </w:tcPr>
          <w:p w14:paraId="4BD7CB9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30A9329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44</w:t>
            </w:r>
          </w:p>
        </w:tc>
        <w:tc>
          <w:tcPr>
            <w:tcW w:w="494" w:type="dxa"/>
            <w:noWrap/>
            <w:hideMark/>
          </w:tcPr>
          <w:p w14:paraId="6607D96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562BFD8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60</w:t>
            </w:r>
          </w:p>
        </w:tc>
      </w:tr>
      <w:tr w:rsidR="00B956C8" w:rsidRPr="008F2237" w14:paraId="019AC308"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2FDA467A"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63CE7A4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DONACION DE RECARGAS TELEFONICAS</w:t>
            </w:r>
          </w:p>
        </w:tc>
        <w:tc>
          <w:tcPr>
            <w:tcW w:w="446" w:type="dxa"/>
            <w:noWrap/>
            <w:hideMark/>
          </w:tcPr>
          <w:p w14:paraId="0335EC5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453" w:type="dxa"/>
            <w:noWrap/>
            <w:hideMark/>
          </w:tcPr>
          <w:p w14:paraId="46B839F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41</w:t>
            </w:r>
          </w:p>
        </w:tc>
        <w:tc>
          <w:tcPr>
            <w:tcW w:w="487" w:type="dxa"/>
            <w:noWrap/>
            <w:hideMark/>
          </w:tcPr>
          <w:p w14:paraId="2495993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A22EE6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37</w:t>
            </w:r>
          </w:p>
        </w:tc>
        <w:tc>
          <w:tcPr>
            <w:tcW w:w="453" w:type="dxa"/>
            <w:noWrap/>
            <w:hideMark/>
          </w:tcPr>
          <w:p w14:paraId="4921AE9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46" w:type="dxa"/>
            <w:noWrap/>
            <w:hideMark/>
          </w:tcPr>
          <w:p w14:paraId="2C333B9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74" w:type="dxa"/>
            <w:noWrap/>
            <w:hideMark/>
          </w:tcPr>
          <w:p w14:paraId="4481987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67" w:type="dxa"/>
            <w:noWrap/>
            <w:hideMark/>
          </w:tcPr>
          <w:p w14:paraId="3AC32F8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94" w:type="dxa"/>
            <w:noWrap/>
            <w:hideMark/>
          </w:tcPr>
          <w:p w14:paraId="6D03122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536" w:type="dxa"/>
            <w:noWrap/>
            <w:hideMark/>
          </w:tcPr>
          <w:p w14:paraId="29DC404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r>
      <w:tr w:rsidR="00B956C8" w:rsidRPr="008F2237" w14:paraId="26F9A058" w14:textId="77777777" w:rsidTr="00EE0C68">
        <w:trPr>
          <w:trHeight w:val="205"/>
        </w:trPr>
        <w:tc>
          <w:tcPr>
            <w:cnfStyle w:val="001000000000" w:firstRow="0" w:lastRow="0" w:firstColumn="1" w:lastColumn="0" w:oddVBand="0" w:evenVBand="0" w:oddHBand="0" w:evenHBand="0" w:firstRowFirstColumn="0" w:firstRowLastColumn="0" w:lastRowFirstColumn="0" w:lastRowLastColumn="0"/>
            <w:tcW w:w="578" w:type="dxa"/>
            <w:vMerge/>
            <w:hideMark/>
          </w:tcPr>
          <w:p w14:paraId="2938B837"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7FFFD33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DONACION DE MERCADOS</w:t>
            </w:r>
          </w:p>
        </w:tc>
        <w:tc>
          <w:tcPr>
            <w:tcW w:w="446" w:type="dxa"/>
            <w:noWrap/>
            <w:hideMark/>
          </w:tcPr>
          <w:p w14:paraId="145619D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453" w:type="dxa"/>
            <w:noWrap/>
            <w:hideMark/>
          </w:tcPr>
          <w:p w14:paraId="462B1CB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31</w:t>
            </w:r>
          </w:p>
        </w:tc>
        <w:tc>
          <w:tcPr>
            <w:tcW w:w="487" w:type="dxa"/>
            <w:noWrap/>
            <w:hideMark/>
          </w:tcPr>
          <w:p w14:paraId="7EF93B6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3A68844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56A6A77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46" w:type="dxa"/>
            <w:noWrap/>
            <w:hideMark/>
          </w:tcPr>
          <w:p w14:paraId="5273C27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74" w:type="dxa"/>
            <w:noWrap/>
            <w:hideMark/>
          </w:tcPr>
          <w:p w14:paraId="3DF7620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67" w:type="dxa"/>
            <w:noWrap/>
            <w:hideMark/>
          </w:tcPr>
          <w:p w14:paraId="5679C0B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94" w:type="dxa"/>
            <w:noWrap/>
            <w:hideMark/>
          </w:tcPr>
          <w:p w14:paraId="17E2786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536" w:type="dxa"/>
            <w:noWrap/>
            <w:hideMark/>
          </w:tcPr>
          <w:p w14:paraId="6631FE6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r>
      <w:tr w:rsidR="00B956C8" w:rsidRPr="008F2237" w14:paraId="0F5CFBB3"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val="restart"/>
            <w:hideMark/>
          </w:tcPr>
          <w:p w14:paraId="51890B29" w14:textId="77777777" w:rsidR="00B956C8" w:rsidRPr="008F2237" w:rsidRDefault="00B956C8" w:rsidP="00FF7A32">
            <w:pPr>
              <w:jc w:val="center"/>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DESARROLLO HUMANO</w:t>
            </w:r>
          </w:p>
        </w:tc>
        <w:tc>
          <w:tcPr>
            <w:tcW w:w="2314" w:type="dxa"/>
            <w:hideMark/>
          </w:tcPr>
          <w:p w14:paraId="117E10C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INDUCCION</w:t>
            </w:r>
          </w:p>
        </w:tc>
        <w:tc>
          <w:tcPr>
            <w:tcW w:w="446" w:type="dxa"/>
            <w:noWrap/>
            <w:hideMark/>
          </w:tcPr>
          <w:p w14:paraId="2C56061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7B35A1B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57</w:t>
            </w:r>
          </w:p>
        </w:tc>
        <w:tc>
          <w:tcPr>
            <w:tcW w:w="487" w:type="dxa"/>
            <w:noWrap/>
            <w:hideMark/>
          </w:tcPr>
          <w:p w14:paraId="5389A3C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25CC90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53</w:t>
            </w:r>
          </w:p>
        </w:tc>
        <w:tc>
          <w:tcPr>
            <w:tcW w:w="453" w:type="dxa"/>
            <w:noWrap/>
            <w:hideMark/>
          </w:tcPr>
          <w:p w14:paraId="1C9A0E0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5D190A9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61</w:t>
            </w:r>
          </w:p>
        </w:tc>
        <w:tc>
          <w:tcPr>
            <w:tcW w:w="474" w:type="dxa"/>
            <w:noWrap/>
            <w:hideMark/>
          </w:tcPr>
          <w:p w14:paraId="24B934B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7027A70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77</w:t>
            </w:r>
          </w:p>
        </w:tc>
        <w:tc>
          <w:tcPr>
            <w:tcW w:w="494" w:type="dxa"/>
            <w:noWrap/>
            <w:hideMark/>
          </w:tcPr>
          <w:p w14:paraId="3C40400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07E5A0F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29</w:t>
            </w:r>
          </w:p>
        </w:tc>
      </w:tr>
      <w:tr w:rsidR="00B956C8" w:rsidRPr="008F2237" w14:paraId="060CDB97"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7D30BEF1"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521A173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ORIENTACION CURRICULAR; SOCIALIZACION DEL REGLAMENTO</w:t>
            </w:r>
          </w:p>
        </w:tc>
        <w:tc>
          <w:tcPr>
            <w:tcW w:w="446" w:type="dxa"/>
            <w:noWrap/>
            <w:hideMark/>
          </w:tcPr>
          <w:p w14:paraId="4DFA6A6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AD008A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56</w:t>
            </w:r>
          </w:p>
        </w:tc>
        <w:tc>
          <w:tcPr>
            <w:tcW w:w="487" w:type="dxa"/>
            <w:noWrap/>
            <w:hideMark/>
          </w:tcPr>
          <w:p w14:paraId="39E9648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49C1A7A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52</w:t>
            </w:r>
          </w:p>
        </w:tc>
        <w:tc>
          <w:tcPr>
            <w:tcW w:w="453" w:type="dxa"/>
            <w:noWrap/>
            <w:hideMark/>
          </w:tcPr>
          <w:p w14:paraId="2549254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0228FC4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62</w:t>
            </w:r>
          </w:p>
        </w:tc>
        <w:tc>
          <w:tcPr>
            <w:tcW w:w="474" w:type="dxa"/>
            <w:noWrap/>
            <w:hideMark/>
          </w:tcPr>
          <w:p w14:paraId="7963DD1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0725309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78</w:t>
            </w:r>
          </w:p>
        </w:tc>
        <w:tc>
          <w:tcPr>
            <w:tcW w:w="494" w:type="dxa"/>
            <w:noWrap/>
            <w:hideMark/>
          </w:tcPr>
          <w:p w14:paraId="38C5159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7BDA702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25</w:t>
            </w:r>
          </w:p>
        </w:tc>
      </w:tr>
      <w:tr w:rsidR="00B956C8" w:rsidRPr="008F2237" w14:paraId="209A925E"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3650E07C"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57C0CA7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ACOMPAÑAMIENTO PSICOSOCIAL</w:t>
            </w:r>
          </w:p>
        </w:tc>
        <w:tc>
          <w:tcPr>
            <w:tcW w:w="446" w:type="dxa"/>
            <w:noWrap/>
            <w:hideMark/>
          </w:tcPr>
          <w:p w14:paraId="1A2413C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75172C8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196</w:t>
            </w:r>
          </w:p>
        </w:tc>
        <w:tc>
          <w:tcPr>
            <w:tcW w:w="487" w:type="dxa"/>
            <w:noWrap/>
            <w:hideMark/>
          </w:tcPr>
          <w:p w14:paraId="1515221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6C8E85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101</w:t>
            </w:r>
          </w:p>
        </w:tc>
        <w:tc>
          <w:tcPr>
            <w:tcW w:w="453" w:type="dxa"/>
            <w:noWrap/>
            <w:hideMark/>
          </w:tcPr>
          <w:p w14:paraId="4485A58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562CCD3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35</w:t>
            </w:r>
          </w:p>
        </w:tc>
        <w:tc>
          <w:tcPr>
            <w:tcW w:w="474" w:type="dxa"/>
            <w:noWrap/>
            <w:hideMark/>
          </w:tcPr>
          <w:p w14:paraId="0FC8A8C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1FFF4A7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85</w:t>
            </w:r>
          </w:p>
        </w:tc>
        <w:tc>
          <w:tcPr>
            <w:tcW w:w="494" w:type="dxa"/>
            <w:noWrap/>
            <w:hideMark/>
          </w:tcPr>
          <w:p w14:paraId="1FD9446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6D20DBB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48</w:t>
            </w:r>
          </w:p>
        </w:tc>
      </w:tr>
      <w:tr w:rsidR="00B956C8" w:rsidRPr="008F2237" w14:paraId="69C1356A"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64EDD652"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1343EE2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ACTIVIDADES DE INTEGRACIÓN</w:t>
            </w:r>
          </w:p>
        </w:tc>
        <w:tc>
          <w:tcPr>
            <w:tcW w:w="446" w:type="dxa"/>
            <w:noWrap/>
            <w:hideMark/>
          </w:tcPr>
          <w:p w14:paraId="3013B99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7FC2A50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87" w:type="dxa"/>
            <w:noWrap/>
            <w:hideMark/>
          </w:tcPr>
          <w:p w14:paraId="6941BD9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1A13C8D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040C984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46" w:type="dxa"/>
            <w:noWrap/>
            <w:hideMark/>
          </w:tcPr>
          <w:p w14:paraId="723BA4A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w:t>
            </w:r>
          </w:p>
        </w:tc>
        <w:tc>
          <w:tcPr>
            <w:tcW w:w="474" w:type="dxa"/>
            <w:noWrap/>
            <w:hideMark/>
          </w:tcPr>
          <w:p w14:paraId="75287CF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67" w:type="dxa"/>
            <w:noWrap/>
            <w:hideMark/>
          </w:tcPr>
          <w:p w14:paraId="2D4F424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87</w:t>
            </w:r>
          </w:p>
        </w:tc>
        <w:tc>
          <w:tcPr>
            <w:tcW w:w="494" w:type="dxa"/>
            <w:noWrap/>
            <w:hideMark/>
          </w:tcPr>
          <w:p w14:paraId="54AEBEA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536" w:type="dxa"/>
            <w:noWrap/>
            <w:hideMark/>
          </w:tcPr>
          <w:p w14:paraId="4ED558E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r>
      <w:tr w:rsidR="00B956C8" w:rsidRPr="008F2237" w14:paraId="050FBA2E"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342B21FD"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75C3B1C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ACTIVIDADES FORMATIVAS</w:t>
            </w:r>
          </w:p>
        </w:tc>
        <w:tc>
          <w:tcPr>
            <w:tcW w:w="446" w:type="dxa"/>
            <w:noWrap/>
            <w:hideMark/>
          </w:tcPr>
          <w:p w14:paraId="6F87714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w:t>
            </w:r>
          </w:p>
        </w:tc>
        <w:tc>
          <w:tcPr>
            <w:tcW w:w="453" w:type="dxa"/>
            <w:noWrap/>
            <w:hideMark/>
          </w:tcPr>
          <w:p w14:paraId="3A11E9A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154</w:t>
            </w:r>
          </w:p>
        </w:tc>
        <w:tc>
          <w:tcPr>
            <w:tcW w:w="487" w:type="dxa"/>
            <w:noWrap/>
            <w:hideMark/>
          </w:tcPr>
          <w:p w14:paraId="5C3D169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w:t>
            </w:r>
          </w:p>
        </w:tc>
        <w:tc>
          <w:tcPr>
            <w:tcW w:w="453" w:type="dxa"/>
            <w:noWrap/>
            <w:hideMark/>
          </w:tcPr>
          <w:p w14:paraId="2E995D4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144</w:t>
            </w:r>
          </w:p>
        </w:tc>
        <w:tc>
          <w:tcPr>
            <w:tcW w:w="453" w:type="dxa"/>
            <w:noWrap/>
            <w:hideMark/>
          </w:tcPr>
          <w:p w14:paraId="4C9D2BC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w:t>
            </w:r>
          </w:p>
        </w:tc>
        <w:tc>
          <w:tcPr>
            <w:tcW w:w="446" w:type="dxa"/>
            <w:noWrap/>
            <w:hideMark/>
          </w:tcPr>
          <w:p w14:paraId="44A4BB0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84</w:t>
            </w:r>
          </w:p>
        </w:tc>
        <w:tc>
          <w:tcPr>
            <w:tcW w:w="474" w:type="dxa"/>
            <w:noWrap/>
            <w:hideMark/>
          </w:tcPr>
          <w:p w14:paraId="7EA881B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w:t>
            </w:r>
          </w:p>
        </w:tc>
        <w:tc>
          <w:tcPr>
            <w:tcW w:w="467" w:type="dxa"/>
            <w:noWrap/>
            <w:hideMark/>
          </w:tcPr>
          <w:p w14:paraId="218538D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334</w:t>
            </w:r>
          </w:p>
        </w:tc>
        <w:tc>
          <w:tcPr>
            <w:tcW w:w="494" w:type="dxa"/>
            <w:noWrap/>
            <w:hideMark/>
          </w:tcPr>
          <w:p w14:paraId="0EE1CD7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w:t>
            </w:r>
          </w:p>
        </w:tc>
        <w:tc>
          <w:tcPr>
            <w:tcW w:w="536" w:type="dxa"/>
            <w:noWrap/>
            <w:hideMark/>
          </w:tcPr>
          <w:p w14:paraId="0795489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194</w:t>
            </w:r>
          </w:p>
        </w:tc>
      </w:tr>
      <w:tr w:rsidR="00B956C8" w:rsidRPr="008F2237" w14:paraId="2002B856"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476635F3"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373090CE" w14:textId="3B54C475"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PROG</w:t>
            </w:r>
            <w:r w:rsidR="00903131">
              <w:rPr>
                <w:rFonts w:eastAsia="Times New Roman" w:cstheme="minorHAnsi"/>
                <w:color w:val="000000"/>
                <w:kern w:val="0"/>
                <w:sz w:val="14"/>
                <w:szCs w:val="14"/>
                <w:lang w:eastAsia="es-CO"/>
                <w14:ligatures w14:val="none"/>
              </w:rPr>
              <w:t>RA</w:t>
            </w:r>
            <w:r w:rsidRPr="008F2237">
              <w:rPr>
                <w:rFonts w:eastAsia="Times New Roman" w:cstheme="minorHAnsi"/>
                <w:color w:val="000000"/>
                <w:kern w:val="0"/>
                <w:sz w:val="14"/>
                <w:szCs w:val="14"/>
                <w:lang w:eastAsia="es-CO"/>
                <w14:ligatures w14:val="none"/>
              </w:rPr>
              <w:t>MA DE SALUD MENTAL</w:t>
            </w:r>
          </w:p>
        </w:tc>
        <w:tc>
          <w:tcPr>
            <w:tcW w:w="446" w:type="dxa"/>
            <w:noWrap/>
            <w:hideMark/>
          </w:tcPr>
          <w:p w14:paraId="5D300D6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177EBE6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87" w:type="dxa"/>
            <w:noWrap/>
            <w:hideMark/>
          </w:tcPr>
          <w:p w14:paraId="745A24D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41434BC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4DBDFF4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46" w:type="dxa"/>
            <w:noWrap/>
            <w:hideMark/>
          </w:tcPr>
          <w:p w14:paraId="0CF6602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182</w:t>
            </w:r>
          </w:p>
        </w:tc>
        <w:tc>
          <w:tcPr>
            <w:tcW w:w="474" w:type="dxa"/>
            <w:noWrap/>
            <w:hideMark/>
          </w:tcPr>
          <w:p w14:paraId="62D324C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67" w:type="dxa"/>
            <w:noWrap/>
            <w:hideMark/>
          </w:tcPr>
          <w:p w14:paraId="593624F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171</w:t>
            </w:r>
          </w:p>
        </w:tc>
        <w:tc>
          <w:tcPr>
            <w:tcW w:w="494" w:type="dxa"/>
            <w:noWrap/>
            <w:hideMark/>
          </w:tcPr>
          <w:p w14:paraId="0D3495D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536" w:type="dxa"/>
            <w:noWrap/>
            <w:hideMark/>
          </w:tcPr>
          <w:p w14:paraId="3565DE0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280</w:t>
            </w:r>
          </w:p>
        </w:tc>
      </w:tr>
      <w:tr w:rsidR="00B956C8" w:rsidRPr="008F2237" w14:paraId="6C5DCFE9" w14:textId="77777777" w:rsidTr="00EE0C68">
        <w:trPr>
          <w:trHeight w:val="205"/>
        </w:trPr>
        <w:tc>
          <w:tcPr>
            <w:cnfStyle w:val="001000000000" w:firstRow="0" w:lastRow="0" w:firstColumn="1" w:lastColumn="0" w:oddVBand="0" w:evenVBand="0" w:oddHBand="0" w:evenHBand="0" w:firstRowFirstColumn="0" w:firstRowLastColumn="0" w:lastRowFirstColumn="0" w:lastRowLastColumn="0"/>
            <w:tcW w:w="578" w:type="dxa"/>
            <w:vMerge/>
            <w:hideMark/>
          </w:tcPr>
          <w:p w14:paraId="23668B45"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2FF9893E" w14:textId="7775045D"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EXALTACION AL MERITO ACADEMICO</w:t>
            </w:r>
            <w:r w:rsidR="00503917">
              <w:rPr>
                <w:rFonts w:eastAsia="Times New Roman" w:cstheme="minorHAnsi"/>
                <w:color w:val="000000"/>
                <w:kern w:val="0"/>
                <w:sz w:val="14"/>
                <w:szCs w:val="14"/>
                <w:lang w:eastAsia="es-CO"/>
                <w14:ligatures w14:val="none"/>
              </w:rPr>
              <w:t>.</w:t>
            </w:r>
            <w:r w:rsidRPr="008F2237">
              <w:rPr>
                <w:rFonts w:eastAsia="Times New Roman" w:cstheme="minorHAnsi"/>
                <w:color w:val="000000"/>
                <w:kern w:val="0"/>
                <w:sz w:val="14"/>
                <w:szCs w:val="14"/>
                <w:lang w:eastAsia="es-CO"/>
                <w14:ligatures w14:val="none"/>
              </w:rPr>
              <w:t xml:space="preserve"> DEPORTIVO Y CULTURAL</w:t>
            </w:r>
          </w:p>
        </w:tc>
        <w:tc>
          <w:tcPr>
            <w:tcW w:w="446" w:type="dxa"/>
            <w:noWrap/>
            <w:hideMark/>
          </w:tcPr>
          <w:p w14:paraId="1312EBB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57E8827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14</w:t>
            </w:r>
          </w:p>
        </w:tc>
        <w:tc>
          <w:tcPr>
            <w:tcW w:w="487" w:type="dxa"/>
            <w:noWrap/>
            <w:hideMark/>
          </w:tcPr>
          <w:p w14:paraId="0DE1428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5C128B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24</w:t>
            </w:r>
          </w:p>
        </w:tc>
        <w:tc>
          <w:tcPr>
            <w:tcW w:w="453" w:type="dxa"/>
            <w:noWrap/>
            <w:hideMark/>
          </w:tcPr>
          <w:p w14:paraId="2E43531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67D6663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33</w:t>
            </w:r>
          </w:p>
        </w:tc>
        <w:tc>
          <w:tcPr>
            <w:tcW w:w="474" w:type="dxa"/>
            <w:noWrap/>
            <w:hideMark/>
          </w:tcPr>
          <w:p w14:paraId="271BA71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6AE6F5A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30</w:t>
            </w:r>
          </w:p>
        </w:tc>
        <w:tc>
          <w:tcPr>
            <w:tcW w:w="494" w:type="dxa"/>
            <w:noWrap/>
            <w:hideMark/>
          </w:tcPr>
          <w:p w14:paraId="396AD3A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524641F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25</w:t>
            </w:r>
          </w:p>
        </w:tc>
      </w:tr>
      <w:tr w:rsidR="00B956C8" w:rsidRPr="008F2237" w14:paraId="1889F9D6"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val="restart"/>
            <w:noWrap/>
            <w:hideMark/>
          </w:tcPr>
          <w:p w14:paraId="65FE1168" w14:textId="77777777" w:rsidR="00B956C8" w:rsidRPr="008F2237" w:rsidRDefault="00B956C8" w:rsidP="00FF7A32">
            <w:pPr>
              <w:jc w:val="center"/>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CULTURA</w:t>
            </w:r>
          </w:p>
        </w:tc>
        <w:tc>
          <w:tcPr>
            <w:tcW w:w="2314" w:type="dxa"/>
            <w:noWrap/>
            <w:hideMark/>
          </w:tcPr>
          <w:p w14:paraId="5EEEB50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PROGRAMAS FORMATIVOS</w:t>
            </w:r>
          </w:p>
        </w:tc>
        <w:tc>
          <w:tcPr>
            <w:tcW w:w="446" w:type="dxa"/>
            <w:noWrap/>
            <w:hideMark/>
          </w:tcPr>
          <w:p w14:paraId="06A4674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C1AC11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10</w:t>
            </w:r>
          </w:p>
        </w:tc>
        <w:tc>
          <w:tcPr>
            <w:tcW w:w="487" w:type="dxa"/>
            <w:noWrap/>
            <w:hideMark/>
          </w:tcPr>
          <w:p w14:paraId="596DA4C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5E5867F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13</w:t>
            </w:r>
          </w:p>
        </w:tc>
        <w:tc>
          <w:tcPr>
            <w:tcW w:w="453" w:type="dxa"/>
            <w:noWrap/>
            <w:hideMark/>
          </w:tcPr>
          <w:p w14:paraId="0098AB7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7BF609E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13</w:t>
            </w:r>
          </w:p>
        </w:tc>
        <w:tc>
          <w:tcPr>
            <w:tcW w:w="474" w:type="dxa"/>
            <w:noWrap/>
            <w:hideMark/>
          </w:tcPr>
          <w:p w14:paraId="28E6ECC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3E16C8C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25</w:t>
            </w:r>
          </w:p>
        </w:tc>
        <w:tc>
          <w:tcPr>
            <w:tcW w:w="494" w:type="dxa"/>
            <w:noWrap/>
            <w:hideMark/>
          </w:tcPr>
          <w:p w14:paraId="0B21CB3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2A7D008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7</w:t>
            </w:r>
          </w:p>
        </w:tc>
      </w:tr>
      <w:tr w:rsidR="00B956C8" w:rsidRPr="008F2237" w14:paraId="1D98554E"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00424277"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08FC79C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PROGRAMAS RECREATIVOS</w:t>
            </w:r>
          </w:p>
        </w:tc>
        <w:tc>
          <w:tcPr>
            <w:tcW w:w="446" w:type="dxa"/>
            <w:noWrap/>
            <w:hideMark/>
          </w:tcPr>
          <w:p w14:paraId="58D91AD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BE6A36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87" w:type="dxa"/>
            <w:noWrap/>
            <w:hideMark/>
          </w:tcPr>
          <w:p w14:paraId="7A16742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4A73446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35</w:t>
            </w:r>
          </w:p>
        </w:tc>
        <w:tc>
          <w:tcPr>
            <w:tcW w:w="453" w:type="dxa"/>
            <w:noWrap/>
            <w:hideMark/>
          </w:tcPr>
          <w:p w14:paraId="4312FDE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4AA3576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425</w:t>
            </w:r>
          </w:p>
        </w:tc>
        <w:tc>
          <w:tcPr>
            <w:tcW w:w="474" w:type="dxa"/>
            <w:noWrap/>
            <w:hideMark/>
          </w:tcPr>
          <w:p w14:paraId="775C745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30E70AD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261</w:t>
            </w:r>
          </w:p>
        </w:tc>
        <w:tc>
          <w:tcPr>
            <w:tcW w:w="494" w:type="dxa"/>
            <w:noWrap/>
            <w:hideMark/>
          </w:tcPr>
          <w:p w14:paraId="2A98860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385B31F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259</w:t>
            </w:r>
          </w:p>
        </w:tc>
      </w:tr>
      <w:tr w:rsidR="00B956C8" w:rsidRPr="008F2237" w14:paraId="56189912"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780D47E1"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308B8BE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REPRESENTACIONES INSTITUCIONALES</w:t>
            </w:r>
          </w:p>
        </w:tc>
        <w:tc>
          <w:tcPr>
            <w:tcW w:w="446" w:type="dxa"/>
            <w:noWrap/>
            <w:hideMark/>
          </w:tcPr>
          <w:p w14:paraId="748419C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0ADDCBD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87" w:type="dxa"/>
            <w:noWrap/>
            <w:hideMark/>
          </w:tcPr>
          <w:p w14:paraId="79E214A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714030A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53" w:type="dxa"/>
            <w:noWrap/>
            <w:hideMark/>
          </w:tcPr>
          <w:p w14:paraId="4698323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57CA577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w:t>
            </w:r>
          </w:p>
        </w:tc>
        <w:tc>
          <w:tcPr>
            <w:tcW w:w="474" w:type="dxa"/>
            <w:noWrap/>
            <w:hideMark/>
          </w:tcPr>
          <w:p w14:paraId="08897B7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1D536AC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9</w:t>
            </w:r>
          </w:p>
        </w:tc>
        <w:tc>
          <w:tcPr>
            <w:tcW w:w="494" w:type="dxa"/>
            <w:noWrap/>
            <w:hideMark/>
          </w:tcPr>
          <w:p w14:paraId="24339A7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6AB8FEE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145</w:t>
            </w:r>
          </w:p>
        </w:tc>
      </w:tr>
      <w:tr w:rsidR="00B956C8" w:rsidRPr="008F2237" w14:paraId="353CEFFA" w14:textId="77777777" w:rsidTr="00EE0C68">
        <w:trPr>
          <w:trHeight w:val="205"/>
        </w:trPr>
        <w:tc>
          <w:tcPr>
            <w:cnfStyle w:val="001000000000" w:firstRow="0" w:lastRow="0" w:firstColumn="1" w:lastColumn="0" w:oddVBand="0" w:evenVBand="0" w:oddHBand="0" w:evenHBand="0" w:firstRowFirstColumn="0" w:firstRowLastColumn="0" w:lastRowFirstColumn="0" w:lastRowLastColumn="0"/>
            <w:tcW w:w="578" w:type="dxa"/>
            <w:vMerge/>
            <w:hideMark/>
          </w:tcPr>
          <w:p w14:paraId="08B5329E"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2A637A2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PRÉSTAMO DE IMPLEMENTOS</w:t>
            </w:r>
          </w:p>
        </w:tc>
        <w:tc>
          <w:tcPr>
            <w:tcW w:w="446" w:type="dxa"/>
            <w:noWrap/>
            <w:hideMark/>
          </w:tcPr>
          <w:p w14:paraId="455281E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094DB92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487" w:type="dxa"/>
            <w:noWrap/>
            <w:hideMark/>
          </w:tcPr>
          <w:p w14:paraId="05C414C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4E5D344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8ABBE3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1FAE35A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74" w:type="dxa"/>
            <w:noWrap/>
            <w:hideMark/>
          </w:tcPr>
          <w:p w14:paraId="794E0FE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42C5EE6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6</w:t>
            </w:r>
          </w:p>
        </w:tc>
        <w:tc>
          <w:tcPr>
            <w:tcW w:w="494" w:type="dxa"/>
            <w:noWrap/>
            <w:hideMark/>
          </w:tcPr>
          <w:p w14:paraId="3E57060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2B8F585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r>
      <w:tr w:rsidR="00B956C8" w:rsidRPr="008F2237" w14:paraId="5651A00A"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val="restart"/>
            <w:noWrap/>
            <w:hideMark/>
          </w:tcPr>
          <w:p w14:paraId="7DCF12A6" w14:textId="77777777" w:rsidR="00B956C8" w:rsidRPr="008F2237" w:rsidRDefault="00B956C8" w:rsidP="00FF7A32">
            <w:pPr>
              <w:jc w:val="center"/>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SALUD</w:t>
            </w:r>
          </w:p>
        </w:tc>
        <w:tc>
          <w:tcPr>
            <w:tcW w:w="2314" w:type="dxa"/>
            <w:noWrap/>
            <w:hideMark/>
          </w:tcPr>
          <w:p w14:paraId="0C0B596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SERVICIOS MEDICOS</w:t>
            </w:r>
          </w:p>
        </w:tc>
        <w:tc>
          <w:tcPr>
            <w:tcW w:w="446" w:type="dxa"/>
            <w:noWrap/>
            <w:hideMark/>
          </w:tcPr>
          <w:p w14:paraId="2A726C7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02B7B7B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w:t>
            </w:r>
          </w:p>
        </w:tc>
        <w:tc>
          <w:tcPr>
            <w:tcW w:w="487" w:type="dxa"/>
            <w:noWrap/>
            <w:hideMark/>
          </w:tcPr>
          <w:p w14:paraId="5D10DBC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ACD10E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52</w:t>
            </w:r>
          </w:p>
        </w:tc>
        <w:tc>
          <w:tcPr>
            <w:tcW w:w="453" w:type="dxa"/>
            <w:noWrap/>
            <w:hideMark/>
          </w:tcPr>
          <w:p w14:paraId="580E5F0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3A61A71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156</w:t>
            </w:r>
          </w:p>
        </w:tc>
        <w:tc>
          <w:tcPr>
            <w:tcW w:w="474" w:type="dxa"/>
            <w:noWrap/>
            <w:hideMark/>
          </w:tcPr>
          <w:p w14:paraId="4F5381E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51AC753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63</w:t>
            </w:r>
          </w:p>
        </w:tc>
        <w:tc>
          <w:tcPr>
            <w:tcW w:w="494" w:type="dxa"/>
            <w:noWrap/>
            <w:hideMark/>
          </w:tcPr>
          <w:p w14:paraId="601A363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689FD23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23</w:t>
            </w:r>
          </w:p>
        </w:tc>
      </w:tr>
      <w:tr w:rsidR="00B956C8" w:rsidRPr="008F2237" w14:paraId="50DF7D28"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147581B8"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7AFE1A6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SERVICIOS ODONTOLOGICOS</w:t>
            </w:r>
          </w:p>
        </w:tc>
        <w:tc>
          <w:tcPr>
            <w:tcW w:w="446" w:type="dxa"/>
            <w:noWrap/>
            <w:hideMark/>
          </w:tcPr>
          <w:p w14:paraId="0147C1D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38E4995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11</w:t>
            </w:r>
          </w:p>
        </w:tc>
        <w:tc>
          <w:tcPr>
            <w:tcW w:w="487" w:type="dxa"/>
            <w:noWrap/>
            <w:hideMark/>
          </w:tcPr>
          <w:p w14:paraId="34DB93F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6C77B1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39</w:t>
            </w:r>
          </w:p>
        </w:tc>
        <w:tc>
          <w:tcPr>
            <w:tcW w:w="453" w:type="dxa"/>
            <w:noWrap/>
            <w:hideMark/>
          </w:tcPr>
          <w:p w14:paraId="0DC9E27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1501E98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85</w:t>
            </w:r>
          </w:p>
        </w:tc>
        <w:tc>
          <w:tcPr>
            <w:tcW w:w="474" w:type="dxa"/>
            <w:noWrap/>
            <w:hideMark/>
          </w:tcPr>
          <w:p w14:paraId="0568313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0934D0A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36</w:t>
            </w:r>
          </w:p>
        </w:tc>
        <w:tc>
          <w:tcPr>
            <w:tcW w:w="494" w:type="dxa"/>
            <w:noWrap/>
            <w:hideMark/>
          </w:tcPr>
          <w:p w14:paraId="4A35E0C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0FFBFB2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40</w:t>
            </w:r>
          </w:p>
        </w:tc>
      </w:tr>
      <w:tr w:rsidR="00B956C8" w:rsidRPr="008F2237" w14:paraId="53FA8D84"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28D14DE3"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00A5B59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AYUDAS DIAGNÓSTICAS</w:t>
            </w:r>
          </w:p>
        </w:tc>
        <w:tc>
          <w:tcPr>
            <w:tcW w:w="446" w:type="dxa"/>
            <w:noWrap/>
            <w:hideMark/>
          </w:tcPr>
          <w:p w14:paraId="7034173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96B0C5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9</w:t>
            </w:r>
          </w:p>
        </w:tc>
        <w:tc>
          <w:tcPr>
            <w:tcW w:w="487" w:type="dxa"/>
            <w:noWrap/>
            <w:hideMark/>
          </w:tcPr>
          <w:p w14:paraId="3AC4707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D1C6F4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66E6115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233538C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474" w:type="dxa"/>
            <w:noWrap/>
            <w:hideMark/>
          </w:tcPr>
          <w:p w14:paraId="4BD0579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12BD8DF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94" w:type="dxa"/>
            <w:noWrap/>
            <w:hideMark/>
          </w:tcPr>
          <w:p w14:paraId="0CFBAFC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2E92E22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r>
      <w:tr w:rsidR="00B956C8" w:rsidRPr="008F2237" w14:paraId="7D0A0F58"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4E13E641"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6C753BA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PRIMEROS AUXILIOS</w:t>
            </w:r>
          </w:p>
        </w:tc>
        <w:tc>
          <w:tcPr>
            <w:tcW w:w="446" w:type="dxa"/>
            <w:noWrap/>
            <w:hideMark/>
          </w:tcPr>
          <w:p w14:paraId="687D7E8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316C08B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36</w:t>
            </w:r>
          </w:p>
        </w:tc>
        <w:tc>
          <w:tcPr>
            <w:tcW w:w="487" w:type="dxa"/>
            <w:noWrap/>
            <w:hideMark/>
          </w:tcPr>
          <w:p w14:paraId="189812A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D0F676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72FECE1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3435CD0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161</w:t>
            </w:r>
          </w:p>
        </w:tc>
        <w:tc>
          <w:tcPr>
            <w:tcW w:w="474" w:type="dxa"/>
            <w:noWrap/>
            <w:hideMark/>
          </w:tcPr>
          <w:p w14:paraId="0F07830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2E3B46B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45</w:t>
            </w:r>
          </w:p>
        </w:tc>
        <w:tc>
          <w:tcPr>
            <w:tcW w:w="494" w:type="dxa"/>
            <w:noWrap/>
            <w:hideMark/>
          </w:tcPr>
          <w:p w14:paraId="3314AEC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3B81C90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r>
      <w:tr w:rsidR="00B956C8" w:rsidRPr="008F2237" w14:paraId="7024F24B"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05FBA233"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noWrap/>
            <w:hideMark/>
          </w:tcPr>
          <w:p w14:paraId="218A427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 xml:space="preserve">PREV. </w:t>
            </w:r>
            <w:proofErr w:type="gramStart"/>
            <w:r w:rsidRPr="008F2237">
              <w:rPr>
                <w:rFonts w:eastAsia="Times New Roman" w:cstheme="minorHAnsi"/>
                <w:color w:val="000000"/>
                <w:kern w:val="0"/>
                <w:sz w:val="14"/>
                <w:szCs w:val="14"/>
                <w:lang w:eastAsia="es-CO"/>
                <w14:ligatures w14:val="none"/>
              </w:rPr>
              <w:t>DE  ITS</w:t>
            </w:r>
            <w:proofErr w:type="gramEnd"/>
          </w:p>
        </w:tc>
        <w:tc>
          <w:tcPr>
            <w:tcW w:w="446" w:type="dxa"/>
            <w:noWrap/>
            <w:hideMark/>
          </w:tcPr>
          <w:p w14:paraId="5025859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4A828C9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220</w:t>
            </w:r>
          </w:p>
        </w:tc>
        <w:tc>
          <w:tcPr>
            <w:tcW w:w="487" w:type="dxa"/>
            <w:noWrap/>
            <w:hideMark/>
          </w:tcPr>
          <w:p w14:paraId="0D58EA3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271E9DB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123</w:t>
            </w:r>
          </w:p>
        </w:tc>
        <w:tc>
          <w:tcPr>
            <w:tcW w:w="453" w:type="dxa"/>
            <w:noWrap/>
            <w:hideMark/>
          </w:tcPr>
          <w:p w14:paraId="5C947B5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474CDC5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258</w:t>
            </w:r>
          </w:p>
        </w:tc>
        <w:tc>
          <w:tcPr>
            <w:tcW w:w="474" w:type="dxa"/>
            <w:noWrap/>
            <w:hideMark/>
          </w:tcPr>
          <w:p w14:paraId="6AAD319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11538A9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220</w:t>
            </w:r>
          </w:p>
        </w:tc>
        <w:tc>
          <w:tcPr>
            <w:tcW w:w="494" w:type="dxa"/>
            <w:noWrap/>
            <w:hideMark/>
          </w:tcPr>
          <w:p w14:paraId="4CF80FC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63813D9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114</w:t>
            </w:r>
          </w:p>
        </w:tc>
      </w:tr>
      <w:tr w:rsidR="00B956C8" w:rsidRPr="008F2237" w14:paraId="15D6BF11"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54700DAC"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69C9650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DETECCION TEMPRANA DEL CANCER DE CUELLO UTRINO Y MAMA</w:t>
            </w:r>
          </w:p>
        </w:tc>
        <w:tc>
          <w:tcPr>
            <w:tcW w:w="446" w:type="dxa"/>
            <w:noWrap/>
            <w:hideMark/>
          </w:tcPr>
          <w:p w14:paraId="6E3502A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53" w:type="dxa"/>
            <w:noWrap/>
            <w:hideMark/>
          </w:tcPr>
          <w:p w14:paraId="02B37CF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52</w:t>
            </w:r>
          </w:p>
        </w:tc>
        <w:tc>
          <w:tcPr>
            <w:tcW w:w="487" w:type="dxa"/>
            <w:noWrap/>
            <w:hideMark/>
          </w:tcPr>
          <w:p w14:paraId="3ACEB1E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53" w:type="dxa"/>
            <w:noWrap/>
            <w:hideMark/>
          </w:tcPr>
          <w:p w14:paraId="268CBDE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30</w:t>
            </w:r>
          </w:p>
        </w:tc>
        <w:tc>
          <w:tcPr>
            <w:tcW w:w="453" w:type="dxa"/>
            <w:noWrap/>
            <w:hideMark/>
          </w:tcPr>
          <w:p w14:paraId="005DE12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46" w:type="dxa"/>
            <w:noWrap/>
            <w:hideMark/>
          </w:tcPr>
          <w:p w14:paraId="2C9311F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185</w:t>
            </w:r>
          </w:p>
        </w:tc>
        <w:tc>
          <w:tcPr>
            <w:tcW w:w="474" w:type="dxa"/>
            <w:noWrap/>
            <w:hideMark/>
          </w:tcPr>
          <w:p w14:paraId="2124520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67" w:type="dxa"/>
            <w:noWrap/>
            <w:hideMark/>
          </w:tcPr>
          <w:p w14:paraId="096B81A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268</w:t>
            </w:r>
          </w:p>
        </w:tc>
        <w:tc>
          <w:tcPr>
            <w:tcW w:w="494" w:type="dxa"/>
            <w:noWrap/>
            <w:hideMark/>
          </w:tcPr>
          <w:p w14:paraId="7C58C1F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7416480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90</w:t>
            </w:r>
          </w:p>
        </w:tc>
      </w:tr>
      <w:tr w:rsidR="00B956C8" w:rsidRPr="008F2237" w14:paraId="467479EE"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6A6CA665"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65386BD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PLANIFICACIÓN FAMILIAR Y CONTROL PRENATAL</w:t>
            </w:r>
          </w:p>
        </w:tc>
        <w:tc>
          <w:tcPr>
            <w:tcW w:w="446" w:type="dxa"/>
            <w:noWrap/>
            <w:hideMark/>
          </w:tcPr>
          <w:p w14:paraId="408F3B8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53" w:type="dxa"/>
            <w:noWrap/>
            <w:hideMark/>
          </w:tcPr>
          <w:p w14:paraId="51EB8B0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120</w:t>
            </w:r>
          </w:p>
        </w:tc>
        <w:tc>
          <w:tcPr>
            <w:tcW w:w="487" w:type="dxa"/>
            <w:noWrap/>
            <w:hideMark/>
          </w:tcPr>
          <w:p w14:paraId="54405A7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53" w:type="dxa"/>
            <w:noWrap/>
            <w:hideMark/>
          </w:tcPr>
          <w:p w14:paraId="43DC3EE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53" w:type="dxa"/>
            <w:noWrap/>
            <w:hideMark/>
          </w:tcPr>
          <w:p w14:paraId="7367224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46" w:type="dxa"/>
            <w:noWrap/>
            <w:hideMark/>
          </w:tcPr>
          <w:p w14:paraId="569AD44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235</w:t>
            </w:r>
          </w:p>
        </w:tc>
        <w:tc>
          <w:tcPr>
            <w:tcW w:w="474" w:type="dxa"/>
            <w:noWrap/>
            <w:hideMark/>
          </w:tcPr>
          <w:p w14:paraId="0CCDD97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w:t>
            </w:r>
          </w:p>
        </w:tc>
        <w:tc>
          <w:tcPr>
            <w:tcW w:w="467" w:type="dxa"/>
            <w:noWrap/>
            <w:hideMark/>
          </w:tcPr>
          <w:p w14:paraId="501D97B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52</w:t>
            </w:r>
          </w:p>
        </w:tc>
        <w:tc>
          <w:tcPr>
            <w:tcW w:w="494" w:type="dxa"/>
            <w:noWrap/>
            <w:hideMark/>
          </w:tcPr>
          <w:p w14:paraId="1A52BC6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73134CC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90</w:t>
            </w:r>
          </w:p>
        </w:tc>
      </w:tr>
      <w:tr w:rsidR="00B956C8" w:rsidRPr="008F2237" w14:paraId="3442534E"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7D767600"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4499D65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SALUD MENTAL</w:t>
            </w:r>
          </w:p>
        </w:tc>
        <w:tc>
          <w:tcPr>
            <w:tcW w:w="446" w:type="dxa"/>
            <w:noWrap/>
            <w:hideMark/>
          </w:tcPr>
          <w:p w14:paraId="5CC0704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5DA0B8E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93</w:t>
            </w:r>
          </w:p>
        </w:tc>
        <w:tc>
          <w:tcPr>
            <w:tcW w:w="487" w:type="dxa"/>
            <w:noWrap/>
            <w:hideMark/>
          </w:tcPr>
          <w:p w14:paraId="79E3211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979EDD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36</w:t>
            </w:r>
          </w:p>
        </w:tc>
        <w:tc>
          <w:tcPr>
            <w:tcW w:w="453" w:type="dxa"/>
            <w:noWrap/>
            <w:hideMark/>
          </w:tcPr>
          <w:p w14:paraId="75A518B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59B1B0E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238</w:t>
            </w:r>
          </w:p>
        </w:tc>
        <w:tc>
          <w:tcPr>
            <w:tcW w:w="474" w:type="dxa"/>
            <w:noWrap/>
            <w:hideMark/>
          </w:tcPr>
          <w:p w14:paraId="10DD073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0A6A3BF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166</w:t>
            </w:r>
          </w:p>
        </w:tc>
        <w:tc>
          <w:tcPr>
            <w:tcW w:w="494" w:type="dxa"/>
            <w:noWrap/>
            <w:hideMark/>
          </w:tcPr>
          <w:p w14:paraId="288A758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62CB81E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89</w:t>
            </w:r>
          </w:p>
        </w:tc>
      </w:tr>
      <w:tr w:rsidR="00B956C8" w:rsidRPr="008F2237" w14:paraId="2DF861C9"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6F82A482"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01EE12E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TAMIZAJE VISUAL Y AUDITIVO</w:t>
            </w:r>
          </w:p>
        </w:tc>
        <w:tc>
          <w:tcPr>
            <w:tcW w:w="446" w:type="dxa"/>
            <w:noWrap/>
            <w:hideMark/>
          </w:tcPr>
          <w:p w14:paraId="2556FAC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4DEC71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78</w:t>
            </w:r>
          </w:p>
        </w:tc>
        <w:tc>
          <w:tcPr>
            <w:tcW w:w="487" w:type="dxa"/>
            <w:noWrap/>
            <w:hideMark/>
          </w:tcPr>
          <w:p w14:paraId="418862F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2849A4F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2C4ADF5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4F66E23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325</w:t>
            </w:r>
          </w:p>
        </w:tc>
        <w:tc>
          <w:tcPr>
            <w:tcW w:w="474" w:type="dxa"/>
            <w:noWrap/>
            <w:hideMark/>
          </w:tcPr>
          <w:p w14:paraId="39027C5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2F687C8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179</w:t>
            </w:r>
          </w:p>
        </w:tc>
        <w:tc>
          <w:tcPr>
            <w:tcW w:w="494" w:type="dxa"/>
            <w:noWrap/>
            <w:hideMark/>
          </w:tcPr>
          <w:p w14:paraId="567D407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1E1F331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74</w:t>
            </w:r>
          </w:p>
        </w:tc>
      </w:tr>
      <w:tr w:rsidR="00B956C8" w:rsidRPr="008F2237" w14:paraId="3009E717" w14:textId="77777777" w:rsidTr="00EE0C68">
        <w:trPr>
          <w:trHeight w:val="205"/>
        </w:trPr>
        <w:tc>
          <w:tcPr>
            <w:cnfStyle w:val="001000000000" w:firstRow="0" w:lastRow="0" w:firstColumn="1" w:lastColumn="0" w:oddVBand="0" w:evenVBand="0" w:oddHBand="0" w:evenHBand="0" w:firstRowFirstColumn="0" w:firstRowLastColumn="0" w:lastRowFirstColumn="0" w:lastRowLastColumn="0"/>
            <w:tcW w:w="578" w:type="dxa"/>
            <w:vMerge/>
            <w:hideMark/>
          </w:tcPr>
          <w:p w14:paraId="2CCC20BB"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2E106F1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ESTILO DE VIDA SALUDABLE</w:t>
            </w:r>
          </w:p>
        </w:tc>
        <w:tc>
          <w:tcPr>
            <w:tcW w:w="446" w:type="dxa"/>
            <w:noWrap/>
            <w:hideMark/>
          </w:tcPr>
          <w:p w14:paraId="47819D7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5281CFB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183</w:t>
            </w:r>
          </w:p>
        </w:tc>
        <w:tc>
          <w:tcPr>
            <w:tcW w:w="487" w:type="dxa"/>
            <w:noWrap/>
            <w:hideMark/>
          </w:tcPr>
          <w:p w14:paraId="590A8D4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04D9AE10"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11</w:t>
            </w:r>
          </w:p>
        </w:tc>
        <w:tc>
          <w:tcPr>
            <w:tcW w:w="453" w:type="dxa"/>
            <w:noWrap/>
            <w:hideMark/>
          </w:tcPr>
          <w:p w14:paraId="2DF75F2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060B002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225</w:t>
            </w:r>
          </w:p>
        </w:tc>
        <w:tc>
          <w:tcPr>
            <w:tcW w:w="474" w:type="dxa"/>
            <w:noWrap/>
            <w:hideMark/>
          </w:tcPr>
          <w:p w14:paraId="6F1120C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7F24030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208</w:t>
            </w:r>
          </w:p>
        </w:tc>
        <w:tc>
          <w:tcPr>
            <w:tcW w:w="494" w:type="dxa"/>
            <w:noWrap/>
            <w:hideMark/>
          </w:tcPr>
          <w:p w14:paraId="23952A5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2C861CC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76</w:t>
            </w:r>
          </w:p>
        </w:tc>
      </w:tr>
      <w:tr w:rsidR="00B956C8" w:rsidRPr="008F2237" w14:paraId="29830A2E"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val="restart"/>
            <w:noWrap/>
            <w:hideMark/>
          </w:tcPr>
          <w:p w14:paraId="06F32212" w14:textId="77777777" w:rsidR="00B956C8" w:rsidRPr="008F2237" w:rsidRDefault="00B956C8" w:rsidP="00FF7A32">
            <w:pPr>
              <w:jc w:val="center"/>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lastRenderedPageBreak/>
              <w:t>DEPORTE</w:t>
            </w:r>
          </w:p>
        </w:tc>
        <w:tc>
          <w:tcPr>
            <w:tcW w:w="2314" w:type="dxa"/>
            <w:hideMark/>
          </w:tcPr>
          <w:p w14:paraId="386EAF4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DEPORTE COMPETITIVO</w:t>
            </w:r>
          </w:p>
        </w:tc>
        <w:tc>
          <w:tcPr>
            <w:tcW w:w="446" w:type="dxa"/>
            <w:noWrap/>
            <w:hideMark/>
          </w:tcPr>
          <w:p w14:paraId="094827F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3032066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w:t>
            </w:r>
          </w:p>
        </w:tc>
        <w:tc>
          <w:tcPr>
            <w:tcW w:w="487" w:type="dxa"/>
            <w:noWrap/>
            <w:hideMark/>
          </w:tcPr>
          <w:p w14:paraId="0A2C3E7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5E6512A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14</w:t>
            </w:r>
          </w:p>
        </w:tc>
        <w:tc>
          <w:tcPr>
            <w:tcW w:w="453" w:type="dxa"/>
            <w:noWrap/>
            <w:hideMark/>
          </w:tcPr>
          <w:p w14:paraId="668A609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65A7A63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41</w:t>
            </w:r>
          </w:p>
        </w:tc>
        <w:tc>
          <w:tcPr>
            <w:tcW w:w="474" w:type="dxa"/>
            <w:noWrap/>
            <w:hideMark/>
          </w:tcPr>
          <w:p w14:paraId="6B9F87E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622CBA06"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39</w:t>
            </w:r>
          </w:p>
        </w:tc>
        <w:tc>
          <w:tcPr>
            <w:tcW w:w="494" w:type="dxa"/>
            <w:noWrap/>
            <w:hideMark/>
          </w:tcPr>
          <w:p w14:paraId="68E9589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5AF9501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24</w:t>
            </w:r>
          </w:p>
        </w:tc>
      </w:tr>
      <w:tr w:rsidR="00B956C8" w:rsidRPr="008F2237" w14:paraId="672651CF"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232A4F8B"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293A504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DEPORTE RECREATIVO</w:t>
            </w:r>
          </w:p>
        </w:tc>
        <w:tc>
          <w:tcPr>
            <w:tcW w:w="446" w:type="dxa"/>
            <w:noWrap/>
            <w:hideMark/>
          </w:tcPr>
          <w:p w14:paraId="3D258F6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4FB285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47</w:t>
            </w:r>
          </w:p>
        </w:tc>
        <w:tc>
          <w:tcPr>
            <w:tcW w:w="487" w:type="dxa"/>
            <w:noWrap/>
            <w:hideMark/>
          </w:tcPr>
          <w:p w14:paraId="1246E40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44A78FC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18</w:t>
            </w:r>
          </w:p>
        </w:tc>
        <w:tc>
          <w:tcPr>
            <w:tcW w:w="453" w:type="dxa"/>
            <w:noWrap/>
            <w:hideMark/>
          </w:tcPr>
          <w:p w14:paraId="6B43A2F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1CCF466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89</w:t>
            </w:r>
          </w:p>
        </w:tc>
        <w:tc>
          <w:tcPr>
            <w:tcW w:w="474" w:type="dxa"/>
            <w:noWrap/>
            <w:hideMark/>
          </w:tcPr>
          <w:p w14:paraId="56CDB11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2C0EC17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175</w:t>
            </w:r>
          </w:p>
        </w:tc>
        <w:tc>
          <w:tcPr>
            <w:tcW w:w="494" w:type="dxa"/>
            <w:noWrap/>
            <w:hideMark/>
          </w:tcPr>
          <w:p w14:paraId="4D21392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0E9AE3E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125</w:t>
            </w:r>
          </w:p>
        </w:tc>
      </w:tr>
      <w:tr w:rsidR="00B956C8" w:rsidRPr="008F2237" w14:paraId="657433EC"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441D6F2E"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383F10A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DEPORTE FORMATIVO - SEMILLEROS DEPORTIVOS</w:t>
            </w:r>
          </w:p>
        </w:tc>
        <w:tc>
          <w:tcPr>
            <w:tcW w:w="446" w:type="dxa"/>
            <w:noWrap/>
            <w:hideMark/>
          </w:tcPr>
          <w:p w14:paraId="666EA17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3D3476E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87" w:type="dxa"/>
            <w:noWrap/>
            <w:hideMark/>
          </w:tcPr>
          <w:p w14:paraId="20C1F8E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4C77456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16AD9DA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1D864D2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29</w:t>
            </w:r>
          </w:p>
        </w:tc>
        <w:tc>
          <w:tcPr>
            <w:tcW w:w="474" w:type="dxa"/>
            <w:noWrap/>
            <w:hideMark/>
          </w:tcPr>
          <w:p w14:paraId="444B05E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0D2E008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49</w:t>
            </w:r>
          </w:p>
        </w:tc>
        <w:tc>
          <w:tcPr>
            <w:tcW w:w="494" w:type="dxa"/>
            <w:noWrap/>
            <w:hideMark/>
          </w:tcPr>
          <w:p w14:paraId="38D708D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2C7A289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r>
      <w:tr w:rsidR="00B956C8" w:rsidRPr="008F2237" w14:paraId="36727985" w14:textId="77777777" w:rsidTr="00EE0C68">
        <w:trPr>
          <w:trHeight w:val="196"/>
        </w:trPr>
        <w:tc>
          <w:tcPr>
            <w:cnfStyle w:val="001000000000" w:firstRow="0" w:lastRow="0" w:firstColumn="1" w:lastColumn="0" w:oddVBand="0" w:evenVBand="0" w:oddHBand="0" w:evenHBand="0" w:firstRowFirstColumn="0" w:firstRowLastColumn="0" w:lastRowFirstColumn="0" w:lastRowLastColumn="0"/>
            <w:tcW w:w="578" w:type="dxa"/>
            <w:vMerge/>
            <w:hideMark/>
          </w:tcPr>
          <w:p w14:paraId="35F8C35F"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236BD6C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AEROBICOS-GIMNASIO (PAFYS)</w:t>
            </w:r>
          </w:p>
        </w:tc>
        <w:tc>
          <w:tcPr>
            <w:tcW w:w="446" w:type="dxa"/>
            <w:noWrap/>
            <w:hideMark/>
          </w:tcPr>
          <w:p w14:paraId="7B1C2E4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0328D97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24</w:t>
            </w:r>
          </w:p>
        </w:tc>
        <w:tc>
          <w:tcPr>
            <w:tcW w:w="487" w:type="dxa"/>
            <w:noWrap/>
            <w:hideMark/>
          </w:tcPr>
          <w:p w14:paraId="512AE15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7513111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156</w:t>
            </w:r>
          </w:p>
        </w:tc>
        <w:tc>
          <w:tcPr>
            <w:tcW w:w="453" w:type="dxa"/>
            <w:noWrap/>
            <w:hideMark/>
          </w:tcPr>
          <w:p w14:paraId="7784357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2604DFD8"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108</w:t>
            </w:r>
          </w:p>
        </w:tc>
        <w:tc>
          <w:tcPr>
            <w:tcW w:w="474" w:type="dxa"/>
            <w:noWrap/>
            <w:hideMark/>
          </w:tcPr>
          <w:p w14:paraId="240C1672"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7EC5D6FF"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159</w:t>
            </w:r>
          </w:p>
        </w:tc>
        <w:tc>
          <w:tcPr>
            <w:tcW w:w="494" w:type="dxa"/>
            <w:noWrap/>
            <w:hideMark/>
          </w:tcPr>
          <w:p w14:paraId="06D5EEB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5832F87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27</w:t>
            </w:r>
          </w:p>
        </w:tc>
      </w:tr>
      <w:tr w:rsidR="00B956C8" w:rsidRPr="008F2237" w14:paraId="729E4316" w14:textId="77777777" w:rsidTr="00EE0C68">
        <w:trPr>
          <w:trHeight w:val="205"/>
        </w:trPr>
        <w:tc>
          <w:tcPr>
            <w:cnfStyle w:val="001000000000" w:firstRow="0" w:lastRow="0" w:firstColumn="1" w:lastColumn="0" w:oddVBand="0" w:evenVBand="0" w:oddHBand="0" w:evenHBand="0" w:firstRowFirstColumn="0" w:firstRowLastColumn="0" w:lastRowFirstColumn="0" w:lastRowLastColumn="0"/>
            <w:tcW w:w="578" w:type="dxa"/>
            <w:vMerge/>
            <w:hideMark/>
          </w:tcPr>
          <w:p w14:paraId="60ACB510" w14:textId="77777777" w:rsidR="00B956C8" w:rsidRPr="008F2237" w:rsidRDefault="00B956C8" w:rsidP="00FF7A32">
            <w:pPr>
              <w:rPr>
                <w:rFonts w:eastAsia="Times New Roman" w:cstheme="minorHAnsi"/>
                <w:color w:val="000000"/>
                <w:kern w:val="0"/>
                <w:sz w:val="14"/>
                <w:szCs w:val="14"/>
                <w:lang w:eastAsia="es-CO"/>
                <w14:ligatures w14:val="none"/>
              </w:rPr>
            </w:pPr>
          </w:p>
        </w:tc>
        <w:tc>
          <w:tcPr>
            <w:tcW w:w="2314" w:type="dxa"/>
            <w:hideMark/>
          </w:tcPr>
          <w:p w14:paraId="5CAB072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PRESTAMO DE IMPLEMENTOS DEPORTIVOS</w:t>
            </w:r>
          </w:p>
        </w:tc>
        <w:tc>
          <w:tcPr>
            <w:tcW w:w="446" w:type="dxa"/>
            <w:noWrap/>
            <w:hideMark/>
          </w:tcPr>
          <w:p w14:paraId="283EED1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111A577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87" w:type="dxa"/>
            <w:noWrap/>
            <w:hideMark/>
          </w:tcPr>
          <w:p w14:paraId="3A9AF881"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53" w:type="dxa"/>
            <w:noWrap/>
            <w:hideMark/>
          </w:tcPr>
          <w:p w14:paraId="663C3923"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0</w:t>
            </w:r>
          </w:p>
        </w:tc>
        <w:tc>
          <w:tcPr>
            <w:tcW w:w="453" w:type="dxa"/>
            <w:noWrap/>
            <w:hideMark/>
          </w:tcPr>
          <w:p w14:paraId="2F68F079"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46" w:type="dxa"/>
            <w:noWrap/>
            <w:hideMark/>
          </w:tcPr>
          <w:p w14:paraId="67DE15F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4</w:t>
            </w:r>
          </w:p>
        </w:tc>
        <w:tc>
          <w:tcPr>
            <w:tcW w:w="474" w:type="dxa"/>
            <w:noWrap/>
            <w:hideMark/>
          </w:tcPr>
          <w:p w14:paraId="4DFE886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w:t>
            </w:r>
          </w:p>
        </w:tc>
        <w:tc>
          <w:tcPr>
            <w:tcW w:w="467" w:type="dxa"/>
            <w:noWrap/>
            <w:hideMark/>
          </w:tcPr>
          <w:p w14:paraId="38C42DDD"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10</w:t>
            </w:r>
          </w:p>
        </w:tc>
        <w:tc>
          <w:tcPr>
            <w:tcW w:w="494" w:type="dxa"/>
            <w:noWrap/>
            <w:hideMark/>
          </w:tcPr>
          <w:p w14:paraId="59204B94"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w:t>
            </w:r>
          </w:p>
        </w:tc>
        <w:tc>
          <w:tcPr>
            <w:tcW w:w="536" w:type="dxa"/>
            <w:noWrap/>
            <w:hideMark/>
          </w:tcPr>
          <w:p w14:paraId="470053D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11</w:t>
            </w:r>
          </w:p>
        </w:tc>
      </w:tr>
      <w:tr w:rsidR="00B956C8" w:rsidRPr="008F2237" w14:paraId="3348557B" w14:textId="77777777" w:rsidTr="00EE0C68">
        <w:trPr>
          <w:trHeight w:val="205"/>
        </w:trPr>
        <w:tc>
          <w:tcPr>
            <w:cnfStyle w:val="001000000000" w:firstRow="0" w:lastRow="0" w:firstColumn="1" w:lastColumn="0" w:oddVBand="0" w:evenVBand="0" w:oddHBand="0" w:evenHBand="0" w:firstRowFirstColumn="0" w:firstRowLastColumn="0" w:lastRowFirstColumn="0" w:lastRowLastColumn="0"/>
            <w:tcW w:w="578" w:type="dxa"/>
            <w:hideMark/>
          </w:tcPr>
          <w:p w14:paraId="3C80A239" w14:textId="77777777" w:rsidR="00B956C8" w:rsidRPr="008F2237" w:rsidRDefault="00B956C8" w:rsidP="00FF7A32">
            <w:pPr>
              <w:jc w:val="center"/>
              <w:rPr>
                <w:rFonts w:eastAsia="Times New Roman" w:cstheme="minorHAnsi"/>
                <w:color w:val="000000"/>
                <w:kern w:val="0"/>
                <w:sz w:val="14"/>
                <w:szCs w:val="14"/>
                <w:lang w:eastAsia="es-CO"/>
                <w14:ligatures w14:val="none"/>
              </w:rPr>
            </w:pPr>
          </w:p>
        </w:tc>
        <w:tc>
          <w:tcPr>
            <w:tcW w:w="2314" w:type="dxa"/>
            <w:hideMark/>
          </w:tcPr>
          <w:p w14:paraId="2DDC28AB"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8F2237">
              <w:rPr>
                <w:rFonts w:eastAsia="Times New Roman" w:cstheme="minorHAnsi"/>
                <w:color w:val="000000"/>
                <w:kern w:val="0"/>
                <w:sz w:val="14"/>
                <w:szCs w:val="14"/>
                <w:lang w:eastAsia="es-CO"/>
                <w14:ligatures w14:val="none"/>
              </w:rPr>
              <w:t>Totales</w:t>
            </w:r>
          </w:p>
        </w:tc>
        <w:tc>
          <w:tcPr>
            <w:tcW w:w="446" w:type="dxa"/>
            <w:noWrap/>
            <w:hideMark/>
          </w:tcPr>
          <w:p w14:paraId="7210F84B" w14:textId="77777777" w:rsidR="00B956C8" w:rsidRPr="008F2237" w:rsidRDefault="00B956C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145</w:t>
            </w:r>
          </w:p>
        </w:tc>
        <w:tc>
          <w:tcPr>
            <w:tcW w:w="453" w:type="dxa"/>
            <w:noWrap/>
            <w:hideMark/>
          </w:tcPr>
          <w:p w14:paraId="10123CBA"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1.807</w:t>
            </w:r>
          </w:p>
        </w:tc>
        <w:tc>
          <w:tcPr>
            <w:tcW w:w="487" w:type="dxa"/>
            <w:noWrap/>
            <w:hideMark/>
          </w:tcPr>
          <w:p w14:paraId="26B05934" w14:textId="77777777" w:rsidR="00B956C8" w:rsidRPr="008F2237" w:rsidRDefault="00B956C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59</w:t>
            </w:r>
          </w:p>
        </w:tc>
        <w:tc>
          <w:tcPr>
            <w:tcW w:w="453" w:type="dxa"/>
            <w:noWrap/>
            <w:hideMark/>
          </w:tcPr>
          <w:p w14:paraId="565AEB1E"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1.037</w:t>
            </w:r>
          </w:p>
        </w:tc>
        <w:tc>
          <w:tcPr>
            <w:tcW w:w="453" w:type="dxa"/>
            <w:noWrap/>
            <w:hideMark/>
          </w:tcPr>
          <w:p w14:paraId="78FAC5D2" w14:textId="77777777" w:rsidR="00B956C8" w:rsidRPr="008F2237" w:rsidRDefault="00B956C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223</w:t>
            </w:r>
          </w:p>
        </w:tc>
        <w:tc>
          <w:tcPr>
            <w:tcW w:w="446" w:type="dxa"/>
            <w:noWrap/>
            <w:hideMark/>
          </w:tcPr>
          <w:p w14:paraId="47840705"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3.805</w:t>
            </w:r>
          </w:p>
        </w:tc>
        <w:tc>
          <w:tcPr>
            <w:tcW w:w="474" w:type="dxa"/>
            <w:noWrap/>
            <w:hideMark/>
          </w:tcPr>
          <w:p w14:paraId="2F0E1CDD" w14:textId="77777777" w:rsidR="00B956C8" w:rsidRPr="008F2237" w:rsidRDefault="00B956C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223</w:t>
            </w:r>
          </w:p>
        </w:tc>
        <w:tc>
          <w:tcPr>
            <w:tcW w:w="467" w:type="dxa"/>
            <w:noWrap/>
            <w:hideMark/>
          </w:tcPr>
          <w:p w14:paraId="4B762027"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3.228</w:t>
            </w:r>
          </w:p>
        </w:tc>
        <w:tc>
          <w:tcPr>
            <w:tcW w:w="494" w:type="dxa"/>
            <w:noWrap/>
            <w:hideMark/>
          </w:tcPr>
          <w:p w14:paraId="0DBC5828" w14:textId="77777777" w:rsidR="00B956C8" w:rsidRPr="008F2237" w:rsidRDefault="00B956C8" w:rsidP="00FF7A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116</w:t>
            </w:r>
          </w:p>
        </w:tc>
        <w:tc>
          <w:tcPr>
            <w:tcW w:w="536" w:type="dxa"/>
            <w:noWrap/>
            <w:hideMark/>
          </w:tcPr>
          <w:p w14:paraId="0D8E9DCC" w14:textId="77777777" w:rsidR="00B956C8" w:rsidRPr="008F2237" w:rsidRDefault="00B956C8" w:rsidP="00FF7A3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kern w:val="0"/>
                <w:sz w:val="14"/>
                <w:szCs w:val="14"/>
                <w:lang w:eastAsia="es-CO"/>
                <w14:ligatures w14:val="none"/>
              </w:rPr>
            </w:pPr>
            <w:r w:rsidRPr="008F2237">
              <w:rPr>
                <w:rFonts w:eastAsia="Times New Roman" w:cstheme="minorHAnsi"/>
                <w:b/>
                <w:bCs/>
                <w:color w:val="000000"/>
                <w:kern w:val="0"/>
                <w:sz w:val="14"/>
                <w:szCs w:val="14"/>
                <w:lang w:eastAsia="es-CO"/>
                <w14:ligatures w14:val="none"/>
              </w:rPr>
              <w:t>2.250</w:t>
            </w:r>
          </w:p>
        </w:tc>
      </w:tr>
    </w:tbl>
    <w:p w14:paraId="2AE076DB" w14:textId="77777777" w:rsidR="005E2E43" w:rsidRPr="00C64901" w:rsidRDefault="005E2E43" w:rsidP="00FF7A32">
      <w:pPr>
        <w:spacing w:after="0" w:line="240" w:lineRule="auto"/>
        <w:ind w:left="1080"/>
      </w:pPr>
    </w:p>
    <w:p w14:paraId="4D86CF23" w14:textId="77777777" w:rsidR="000E558B" w:rsidRDefault="000E558B" w:rsidP="00FF7A32">
      <w:pPr>
        <w:spacing w:after="0" w:line="240" w:lineRule="auto"/>
        <w:jc w:val="both"/>
      </w:pPr>
    </w:p>
    <w:p w14:paraId="7873A4C2" w14:textId="77777777" w:rsidR="00B956C8" w:rsidRDefault="00B956C8" w:rsidP="00FF7A32">
      <w:pPr>
        <w:spacing w:after="0" w:line="240" w:lineRule="auto"/>
        <w:jc w:val="both"/>
        <w:sectPr w:rsidR="00B956C8" w:rsidSect="00B956C8">
          <w:pgSz w:w="15840" w:h="12240" w:orient="landscape" w:code="1"/>
          <w:pgMar w:top="1701" w:right="1418" w:bottom="1701" w:left="1418" w:header="709" w:footer="709" w:gutter="0"/>
          <w:cols w:space="708"/>
          <w:docGrid w:linePitch="360"/>
        </w:sectPr>
      </w:pPr>
    </w:p>
    <w:p w14:paraId="75E22469" w14:textId="3519F931" w:rsidR="00033364" w:rsidRPr="00972859" w:rsidRDefault="00033364" w:rsidP="00A24F61">
      <w:pPr>
        <w:pStyle w:val="Prrafodelista"/>
        <w:numPr>
          <w:ilvl w:val="1"/>
          <w:numId w:val="7"/>
        </w:numPr>
        <w:spacing w:after="0" w:line="240" w:lineRule="auto"/>
        <w:ind w:left="567" w:hanging="567"/>
        <w:jc w:val="both"/>
        <w:outlineLvl w:val="1"/>
        <w:rPr>
          <w:b/>
        </w:rPr>
      </w:pPr>
      <w:bookmarkStart w:id="218" w:name="_Toc413848530"/>
      <w:bookmarkStart w:id="219" w:name="_Toc188293222"/>
      <w:r w:rsidRPr="00972859">
        <w:rPr>
          <w:b/>
        </w:rPr>
        <w:lastRenderedPageBreak/>
        <w:t xml:space="preserve">FACTOR 10: </w:t>
      </w:r>
      <w:bookmarkEnd w:id="218"/>
      <w:r w:rsidRPr="00972859">
        <w:rPr>
          <w:b/>
        </w:rPr>
        <w:t>MEDIOS EDUCATIVOS Y AMBIENTES DE APRENDIZAJE</w:t>
      </w:r>
      <w:bookmarkEnd w:id="219"/>
      <w:r w:rsidRPr="00972859">
        <w:rPr>
          <w:b/>
        </w:rPr>
        <w:t xml:space="preserve"> </w:t>
      </w:r>
    </w:p>
    <w:p w14:paraId="08ADCD05" w14:textId="77777777" w:rsidR="00033364" w:rsidRDefault="00033364" w:rsidP="00FF7A32">
      <w:pPr>
        <w:spacing w:after="0" w:line="240" w:lineRule="auto"/>
        <w:jc w:val="both"/>
      </w:pPr>
      <w:bookmarkStart w:id="220" w:name="_Toc413848531"/>
    </w:p>
    <w:p w14:paraId="0E9EFE94" w14:textId="1709A36C" w:rsidR="00033364" w:rsidRPr="003B2271" w:rsidRDefault="00033364" w:rsidP="00A24F61">
      <w:pPr>
        <w:pStyle w:val="Prrafodelista"/>
        <w:numPr>
          <w:ilvl w:val="2"/>
          <w:numId w:val="4"/>
        </w:numPr>
        <w:spacing w:after="0" w:line="240" w:lineRule="auto"/>
        <w:ind w:left="1077" w:hanging="1077"/>
        <w:jc w:val="both"/>
        <w:outlineLvl w:val="2"/>
        <w:rPr>
          <w:b/>
        </w:rPr>
      </w:pPr>
      <w:bookmarkStart w:id="221" w:name="_Toc188293223"/>
      <w:r w:rsidRPr="003B2271">
        <w:rPr>
          <w:b/>
        </w:rPr>
        <w:t>Característica 3</w:t>
      </w:r>
      <w:r>
        <w:rPr>
          <w:b/>
        </w:rPr>
        <w:t>8</w:t>
      </w:r>
      <w:r w:rsidRPr="003B2271">
        <w:rPr>
          <w:b/>
        </w:rPr>
        <w:t xml:space="preserve">: </w:t>
      </w:r>
      <w:bookmarkEnd w:id="220"/>
      <w:r w:rsidRPr="00033364">
        <w:rPr>
          <w:b/>
        </w:rPr>
        <w:t xml:space="preserve">Estrategias y Recursos de Apoyo </w:t>
      </w:r>
      <w:r w:rsidR="00972859">
        <w:rPr>
          <w:b/>
        </w:rPr>
        <w:t xml:space="preserve">a </w:t>
      </w:r>
      <w:r w:rsidRPr="00033364">
        <w:rPr>
          <w:b/>
        </w:rPr>
        <w:t>Profesores</w:t>
      </w:r>
      <w:bookmarkEnd w:id="221"/>
      <w:r w:rsidRPr="003B2271">
        <w:rPr>
          <w:b/>
        </w:rPr>
        <w:t xml:space="preserve"> </w:t>
      </w:r>
    </w:p>
    <w:p w14:paraId="326FE28B" w14:textId="1F778501" w:rsidR="00033364" w:rsidRDefault="00033364" w:rsidP="00FF7A32">
      <w:pPr>
        <w:spacing w:after="0" w:line="240" w:lineRule="auto"/>
        <w:jc w:val="both"/>
      </w:pPr>
      <w:bookmarkStart w:id="222" w:name="_Toc413848532"/>
      <w:r w:rsidRPr="0059211E">
        <w:t xml:space="preserve">Esta Característica fue categorizada como </w:t>
      </w:r>
      <w:r w:rsidR="0095466B">
        <w:rPr>
          <w:b/>
        </w:rPr>
        <w:t>importante</w:t>
      </w:r>
      <w:r w:rsidRPr="0059211E">
        <w:t xml:space="preserve"> con una ponderación de </w:t>
      </w:r>
      <w:r w:rsidR="0095466B">
        <w:rPr>
          <w:b/>
        </w:rPr>
        <w:t>6</w:t>
      </w:r>
      <w:r w:rsidRPr="0059211E">
        <w:t xml:space="preserve">.  Obtuvo una calificación de </w:t>
      </w:r>
      <w:r w:rsidR="0095466B">
        <w:rPr>
          <w:b/>
        </w:rPr>
        <w:t>4.0</w:t>
      </w:r>
      <w:r w:rsidR="00503917">
        <w:rPr>
          <w:b/>
        </w:rPr>
        <w:t>.</w:t>
      </w:r>
      <w:r w:rsidR="0095466B">
        <w:rPr>
          <w:b/>
        </w:rPr>
        <w:t xml:space="preserve"> se cumple en alto grado.</w:t>
      </w:r>
      <w:r w:rsidRPr="0059211E">
        <w:t xml:space="preserve"> </w:t>
      </w:r>
    </w:p>
    <w:p w14:paraId="6131B000" w14:textId="00E842D3" w:rsidR="003856A6" w:rsidRPr="00DC2581" w:rsidRDefault="003856A6" w:rsidP="00FF7A32">
      <w:pPr>
        <w:spacing w:after="0" w:line="240" w:lineRule="auto"/>
        <w:jc w:val="both"/>
        <w:rPr>
          <w:rFonts w:cstheme="minorHAnsi"/>
        </w:rPr>
      </w:pPr>
      <w:r w:rsidRPr="00DC2581">
        <w:rPr>
          <w:rFonts w:cstheme="minorHAnsi"/>
        </w:rPr>
        <w:t xml:space="preserve">Los profesores adscritos al Programa de </w:t>
      </w:r>
      <w:r>
        <w:rPr>
          <w:rFonts w:cstheme="minorHAnsi"/>
        </w:rPr>
        <w:t>Bacteriología</w:t>
      </w:r>
      <w:r w:rsidRPr="00DC2581">
        <w:rPr>
          <w:rFonts w:cstheme="minorHAnsi"/>
        </w:rPr>
        <w:t xml:space="preserve"> cuentan</w:t>
      </w:r>
      <w:r>
        <w:rPr>
          <w:rFonts w:cstheme="minorHAnsi"/>
        </w:rPr>
        <w:t xml:space="preserve"> con</w:t>
      </w:r>
      <w:r w:rsidRPr="00DC2581">
        <w:rPr>
          <w:rFonts w:cstheme="minorHAnsi"/>
        </w:rPr>
        <w:t xml:space="preserve"> recursos de apoyo que les permite fortalecer el proceso de interacción con los estudiantes. </w:t>
      </w:r>
      <w:r>
        <w:rPr>
          <w:rFonts w:cstheme="minorHAnsi"/>
        </w:rPr>
        <w:t>A</w:t>
      </w:r>
      <w:r w:rsidRPr="00DC2581">
        <w:rPr>
          <w:rFonts w:cstheme="minorHAnsi"/>
        </w:rPr>
        <w:t>lgunos recursos de apoyos dispuestos para un buen ejercicio de enseñanza-aprendizaje.</w:t>
      </w:r>
    </w:p>
    <w:p w14:paraId="4A39C797" w14:textId="467026C2" w:rsidR="003856A6" w:rsidRPr="00DC2581" w:rsidRDefault="003856A6" w:rsidP="00FF7A32">
      <w:pPr>
        <w:pStyle w:val="Prrafodelista"/>
        <w:numPr>
          <w:ilvl w:val="0"/>
          <w:numId w:val="26"/>
        </w:numPr>
        <w:spacing w:after="0" w:line="240" w:lineRule="auto"/>
        <w:jc w:val="both"/>
        <w:rPr>
          <w:rFonts w:cstheme="minorHAnsi"/>
        </w:rPr>
      </w:pPr>
      <w:r w:rsidRPr="00DC2581">
        <w:rPr>
          <w:rFonts w:cstheme="minorHAnsi"/>
        </w:rPr>
        <w:t>Biblioteca con dotación especializada en líneas disciplinarias del program</w:t>
      </w:r>
      <w:r w:rsidR="00972859">
        <w:rPr>
          <w:rFonts w:cstheme="minorHAnsi"/>
        </w:rPr>
        <w:t>a</w:t>
      </w:r>
      <w:r w:rsidRPr="00DC2581">
        <w:rPr>
          <w:rFonts w:cstheme="minorHAnsi"/>
        </w:rPr>
        <w:t>.</w:t>
      </w:r>
    </w:p>
    <w:p w14:paraId="25AAD2A9" w14:textId="24B2B5D0" w:rsidR="003856A6" w:rsidRDefault="003856A6" w:rsidP="00FF7A32">
      <w:pPr>
        <w:pStyle w:val="Prrafodelista"/>
        <w:numPr>
          <w:ilvl w:val="0"/>
          <w:numId w:val="26"/>
        </w:numPr>
        <w:spacing w:after="0" w:line="240" w:lineRule="auto"/>
        <w:jc w:val="both"/>
        <w:rPr>
          <w:rFonts w:cstheme="minorHAnsi"/>
        </w:rPr>
      </w:pPr>
      <w:r w:rsidRPr="00DC2581">
        <w:rPr>
          <w:rFonts w:cstheme="minorHAnsi"/>
        </w:rPr>
        <w:t xml:space="preserve">Laboratorios de docencia para las </w:t>
      </w:r>
      <w:r>
        <w:rPr>
          <w:rFonts w:cstheme="minorHAnsi"/>
        </w:rPr>
        <w:t>prácticas de laboratorio</w:t>
      </w:r>
      <w:r w:rsidRPr="00DC2581">
        <w:rPr>
          <w:rFonts w:cstheme="minorHAnsi"/>
        </w:rPr>
        <w:t>.</w:t>
      </w:r>
    </w:p>
    <w:p w14:paraId="013076B2" w14:textId="6036DFFE" w:rsidR="00CD7E7E" w:rsidRPr="00DC2581" w:rsidRDefault="00894A68" w:rsidP="00FF7A32">
      <w:pPr>
        <w:pStyle w:val="Prrafodelista"/>
        <w:numPr>
          <w:ilvl w:val="0"/>
          <w:numId w:val="26"/>
        </w:numPr>
        <w:spacing w:after="0" w:line="240" w:lineRule="auto"/>
        <w:jc w:val="both"/>
        <w:rPr>
          <w:rFonts w:cstheme="minorHAnsi"/>
        </w:rPr>
      </w:pPr>
      <w:r>
        <w:rPr>
          <w:rFonts w:cstheme="minorHAnsi"/>
        </w:rPr>
        <w:t xml:space="preserve">Convenios docencia servicio para la realización de </w:t>
      </w:r>
      <w:r w:rsidR="0079124E">
        <w:rPr>
          <w:rFonts w:cstheme="minorHAnsi"/>
        </w:rPr>
        <w:t>las prácticas formativas</w:t>
      </w:r>
      <w:r>
        <w:rPr>
          <w:rFonts w:cstheme="minorHAnsi"/>
        </w:rPr>
        <w:t>.</w:t>
      </w:r>
    </w:p>
    <w:p w14:paraId="256058F7" w14:textId="77777777" w:rsidR="003856A6" w:rsidRPr="00DC2581" w:rsidRDefault="003856A6" w:rsidP="00FF7A32">
      <w:pPr>
        <w:pStyle w:val="Prrafodelista"/>
        <w:numPr>
          <w:ilvl w:val="0"/>
          <w:numId w:val="26"/>
        </w:numPr>
        <w:spacing w:after="0" w:line="240" w:lineRule="auto"/>
        <w:jc w:val="both"/>
        <w:rPr>
          <w:rFonts w:cstheme="minorHAnsi"/>
        </w:rPr>
      </w:pPr>
      <w:r w:rsidRPr="00DC2581">
        <w:rPr>
          <w:rFonts w:cstheme="minorHAnsi"/>
        </w:rPr>
        <w:t>Tecnologías de la información y comunicación (TICs)</w:t>
      </w:r>
    </w:p>
    <w:p w14:paraId="7C41BEB7" w14:textId="0AAEF8C2" w:rsidR="003856A6" w:rsidRPr="00DC2581" w:rsidRDefault="003856A6" w:rsidP="00FF7A32">
      <w:pPr>
        <w:spacing w:after="0" w:line="240" w:lineRule="auto"/>
        <w:jc w:val="both"/>
        <w:rPr>
          <w:rFonts w:cstheme="minorHAnsi"/>
        </w:rPr>
      </w:pPr>
      <w:r w:rsidRPr="00DC2581">
        <w:rPr>
          <w:rFonts w:cstheme="minorHAnsi"/>
        </w:rPr>
        <w:t xml:space="preserve">Con relación a las ayudas audiovisuales, el programa dispone de Video Beam y televisores como proyectores de presentaciones en cada salón. Respecto a las salas de informática, se cuenta con el edificio de informática y medios audiovisuales, dotado de salas de telemática y TIC, de desarrollo de software, utilizados por los estudiantes y docentes para clases y para uso de horas de estudio y trabajo independiente. </w:t>
      </w:r>
    </w:p>
    <w:p w14:paraId="6FBABDE3" w14:textId="195110BA" w:rsidR="00D32EE6" w:rsidRPr="00DC2581" w:rsidRDefault="00D32EE6" w:rsidP="00FF7A32">
      <w:pPr>
        <w:spacing w:after="0" w:line="240" w:lineRule="auto"/>
        <w:jc w:val="both"/>
        <w:rPr>
          <w:rFonts w:cstheme="minorHAnsi"/>
        </w:rPr>
      </w:pPr>
      <w:r w:rsidRPr="00DC2581">
        <w:rPr>
          <w:rFonts w:cstheme="minorHAnsi"/>
        </w:rPr>
        <w:t xml:space="preserve">Los recursos de apoyo docente y/o estrategias de acompañamiento al profesor para fortalecer sus competencias para la relación con los estudiantes, a nivel institucional se cuenta con herramientas tecnológicas que apoyan los diferentes escenarios desde encuentros de clase, asesorías, charlas, entre otros, ya sea sincrónica o asincrónicamente, como se detalla en </w:t>
      </w:r>
      <w:r w:rsidR="009C6C03">
        <w:rPr>
          <w:rFonts w:cstheme="minorHAnsi"/>
        </w:rPr>
        <w:t>Factor 12</w:t>
      </w:r>
      <w:r>
        <w:rPr>
          <w:rFonts w:cstheme="minorHAnsi"/>
        </w:rPr>
        <w:t>.</w:t>
      </w:r>
    </w:p>
    <w:p w14:paraId="47341973" w14:textId="55FB79E6" w:rsidR="00B44EE1" w:rsidRDefault="000B5314" w:rsidP="00FF7A32">
      <w:pPr>
        <w:autoSpaceDE w:val="0"/>
        <w:autoSpaceDN w:val="0"/>
        <w:adjustRightInd w:val="0"/>
        <w:spacing w:after="0" w:line="240" w:lineRule="auto"/>
        <w:jc w:val="both"/>
        <w:rPr>
          <w:rFonts w:cstheme="minorHAnsi"/>
        </w:rPr>
      </w:pPr>
      <w:r w:rsidRPr="00F8270E">
        <w:rPr>
          <w:rFonts w:cstheme="minorHAnsi"/>
        </w:rPr>
        <w:t xml:space="preserve">De los 63 cursos que conforman el plan de estudios, veintitrés (36,5%) son teóricos, 31 cursos (49,2%) son teórico- prácticos y 9 (14,3%) son prácticos. El Programa de Bacteriología semestralmente </w:t>
      </w:r>
      <w:r w:rsidRPr="00B65DA6">
        <w:rPr>
          <w:rFonts w:cstheme="minorHAnsi"/>
        </w:rPr>
        <w:t xml:space="preserve">programa </w:t>
      </w:r>
      <w:r w:rsidR="00B44EE1">
        <w:rPr>
          <w:rFonts w:cstheme="minorHAnsi"/>
        </w:rPr>
        <w:t>aproximadamente 350</w:t>
      </w:r>
      <w:r w:rsidRPr="00B65DA6">
        <w:rPr>
          <w:rFonts w:cstheme="minorHAnsi"/>
        </w:rPr>
        <w:t xml:space="preserve"> actividades</w:t>
      </w:r>
      <w:r w:rsidRPr="00F8270E">
        <w:rPr>
          <w:rFonts w:cstheme="minorHAnsi"/>
        </w:rPr>
        <w:t xml:space="preserve"> prácticas, una (1) de ellas denominada Práctica Académica por ser de naturaleza </w:t>
      </w:r>
      <w:r w:rsidR="00B44EE1" w:rsidRPr="00F8270E">
        <w:rPr>
          <w:rFonts w:cstheme="minorHAnsi"/>
        </w:rPr>
        <w:t xml:space="preserve">extramural, </w:t>
      </w:r>
      <w:r w:rsidRPr="00F8270E">
        <w:rPr>
          <w:rFonts w:cstheme="minorHAnsi"/>
        </w:rPr>
        <w:t xml:space="preserve">en la que el estudiante reconoce situaciones y simula procesos. Normalmente se requiere disponer de medios de transporte terrestre y los estudiantes cuentan con un auxilio para manutención. </w:t>
      </w:r>
    </w:p>
    <w:p w14:paraId="4CAEAE01" w14:textId="20BCD585" w:rsidR="000B5314" w:rsidRDefault="00B44EE1" w:rsidP="00FF7A32">
      <w:pPr>
        <w:autoSpaceDE w:val="0"/>
        <w:autoSpaceDN w:val="0"/>
        <w:adjustRightInd w:val="0"/>
        <w:spacing w:after="0" w:line="240" w:lineRule="auto"/>
        <w:jc w:val="both"/>
        <w:rPr>
          <w:rFonts w:cstheme="minorHAnsi"/>
        </w:rPr>
      </w:pPr>
      <w:r w:rsidRPr="00B44EE1">
        <w:rPr>
          <w:rFonts w:cstheme="minorHAnsi"/>
        </w:rPr>
        <w:t>Para el desarrollo de prácticas de laboratorio, el Programa cuenta con cuatro (4) laboratorios de docencia, uno de simulació</w:t>
      </w:r>
      <w:r w:rsidR="003856A6">
        <w:rPr>
          <w:rFonts w:cstheme="minorHAnsi"/>
        </w:rPr>
        <w:t>n, uno</w:t>
      </w:r>
      <w:r w:rsidR="001A7A76">
        <w:rPr>
          <w:rFonts w:cstheme="minorHAnsi"/>
        </w:rPr>
        <w:t xml:space="preserve"> </w:t>
      </w:r>
      <w:r w:rsidRPr="00B44EE1">
        <w:rPr>
          <w:rFonts w:cstheme="minorHAnsi"/>
        </w:rPr>
        <w:t>de investigación</w:t>
      </w:r>
      <w:r w:rsidR="003856A6">
        <w:rPr>
          <w:rFonts w:cstheme="minorHAnsi"/>
        </w:rPr>
        <w:t xml:space="preserve"> y el laboratorio de Salud Pública </w:t>
      </w:r>
      <w:r w:rsidR="003856A6" w:rsidRPr="00B44EE1">
        <w:rPr>
          <w:rFonts w:cstheme="minorHAnsi"/>
        </w:rPr>
        <w:t>de</w:t>
      </w:r>
      <w:r w:rsidRPr="00B44EE1">
        <w:rPr>
          <w:rFonts w:cstheme="minorHAnsi"/>
        </w:rPr>
        <w:t xml:space="preserve"> la Facultad Ciencias de la Salud</w:t>
      </w:r>
      <w:r w:rsidR="003856A6">
        <w:rPr>
          <w:rFonts w:cstheme="minorHAnsi"/>
        </w:rPr>
        <w:t xml:space="preserve"> con fines de investigación</w:t>
      </w:r>
      <w:r w:rsidRPr="00B44EE1">
        <w:rPr>
          <w:rFonts w:cstheme="minorHAnsi"/>
        </w:rPr>
        <w:t>. Al Programa prestan sus servicios la Facultad de Ciencias Básicas que cuenta con siete (7) laboratorios, la Facultad de Educación con dos (2) laboratorios, la Facultad de Medicina Veterinaria y Zootecnia con un (1) laboratorio y el Instituto de Investigaciones Biológicas del Trópico. La capacidad de los laboratorios de docencia es para 25-30 estudiantes.</w:t>
      </w:r>
    </w:p>
    <w:p w14:paraId="6B014CBC" w14:textId="77777777" w:rsidR="00B44EE1" w:rsidRPr="00F8270E" w:rsidRDefault="00B44EE1" w:rsidP="00FF7A32">
      <w:pPr>
        <w:autoSpaceDE w:val="0"/>
        <w:autoSpaceDN w:val="0"/>
        <w:adjustRightInd w:val="0"/>
        <w:spacing w:after="0" w:line="240" w:lineRule="auto"/>
        <w:jc w:val="both"/>
        <w:rPr>
          <w:rFonts w:cstheme="minorHAnsi"/>
        </w:rPr>
      </w:pPr>
    </w:p>
    <w:p w14:paraId="645648EF" w14:textId="0F9EB007" w:rsidR="000B5314" w:rsidRPr="00F8270E" w:rsidRDefault="000B5314" w:rsidP="00FF7A32">
      <w:pPr>
        <w:pStyle w:val="Prrafodelista"/>
        <w:autoSpaceDE w:val="0"/>
        <w:autoSpaceDN w:val="0"/>
        <w:adjustRightInd w:val="0"/>
        <w:spacing w:after="0" w:line="240" w:lineRule="auto"/>
        <w:ind w:left="0"/>
        <w:jc w:val="both"/>
        <w:rPr>
          <w:rFonts w:cstheme="minorHAnsi"/>
        </w:rPr>
      </w:pPr>
      <w:r w:rsidRPr="00F8270E">
        <w:rPr>
          <w:rFonts w:cstheme="minorHAnsi"/>
        </w:rPr>
        <w:t xml:space="preserve">En las </w:t>
      </w:r>
      <w:r w:rsidR="00B44EE1">
        <w:rPr>
          <w:rFonts w:cstheme="minorHAnsi"/>
        </w:rPr>
        <w:t>prácticas</w:t>
      </w:r>
      <w:r w:rsidRPr="00F8270E">
        <w:rPr>
          <w:rFonts w:cstheme="minorHAnsi"/>
        </w:rPr>
        <w:t xml:space="preserve"> de laboratorio del Plan curricular, el estudiante de Bacteriología desarrolla habilidades en el manejo de los equipos, las técnicas de procesos en estancias cerradas, y sigue el método científico; por lo general se llevan a cabo en los laboratorios de la Sede Central de la Universidad, sin necesidad de desplazamiento. Es importante tener en cuenta que el número de los laboratorios de los cursos electivos de la carrera y de profundización varían semestralmente dependiendo de las electivas ofrecidas y matriculadas por los estudiantes en determinando momento; este número de prácticas de laboratorio no sobrepasara el número de semanas académicas del semestre.</w:t>
      </w:r>
    </w:p>
    <w:p w14:paraId="5D38DA3B" w14:textId="77777777" w:rsidR="000B5314" w:rsidRPr="00F8270E" w:rsidRDefault="000B5314" w:rsidP="00FF7A32">
      <w:pPr>
        <w:pStyle w:val="Prrafodelista"/>
        <w:autoSpaceDE w:val="0"/>
        <w:autoSpaceDN w:val="0"/>
        <w:adjustRightInd w:val="0"/>
        <w:spacing w:after="0" w:line="240" w:lineRule="auto"/>
        <w:ind w:left="0"/>
        <w:jc w:val="both"/>
        <w:rPr>
          <w:rFonts w:cstheme="minorHAnsi"/>
        </w:rPr>
      </w:pPr>
    </w:p>
    <w:p w14:paraId="6918E85E" w14:textId="77777777" w:rsidR="000B5314" w:rsidRPr="00F8270E" w:rsidRDefault="000B5314" w:rsidP="00FF7A32">
      <w:pPr>
        <w:pStyle w:val="Prrafodelista"/>
        <w:autoSpaceDE w:val="0"/>
        <w:autoSpaceDN w:val="0"/>
        <w:adjustRightInd w:val="0"/>
        <w:spacing w:after="0" w:line="240" w:lineRule="auto"/>
        <w:ind w:left="0"/>
        <w:jc w:val="both"/>
        <w:rPr>
          <w:rFonts w:cstheme="minorHAnsi"/>
        </w:rPr>
      </w:pPr>
      <w:r w:rsidRPr="00F8270E">
        <w:rPr>
          <w:rFonts w:cstheme="minorHAnsi"/>
        </w:rPr>
        <w:t xml:space="preserve">Las prácticas académicas, son cuidadosamente planificadas previo al inicio del semestre, para lo cual el profesor responsable del curso diligencia un formato establecido por la Universidad, que permite coordinar las fechas y garantizar los recursos necesarios y en procura de evitar cruce entre unas y </w:t>
      </w:r>
      <w:r w:rsidRPr="00F8270E">
        <w:rPr>
          <w:rFonts w:cstheme="minorHAnsi"/>
        </w:rPr>
        <w:lastRenderedPageBreak/>
        <w:t xml:space="preserve">otras o que interfiera en el normal desarrollo de otros cursos; al final de las actividades de las practicas académicas, el profesor debe entregar un informe de ésta la Jefatura del Departamento. </w:t>
      </w:r>
    </w:p>
    <w:p w14:paraId="7B973D4E" w14:textId="77777777" w:rsidR="000B5314" w:rsidRPr="00F8270E" w:rsidRDefault="000B5314" w:rsidP="00FF7A32">
      <w:pPr>
        <w:pStyle w:val="Prrafodelista"/>
        <w:autoSpaceDE w:val="0"/>
        <w:autoSpaceDN w:val="0"/>
        <w:adjustRightInd w:val="0"/>
        <w:spacing w:after="0" w:line="240" w:lineRule="auto"/>
        <w:ind w:left="0"/>
        <w:jc w:val="both"/>
        <w:rPr>
          <w:rFonts w:cstheme="minorHAnsi"/>
        </w:rPr>
      </w:pPr>
    </w:p>
    <w:p w14:paraId="7417CD66" w14:textId="5301BC72" w:rsidR="000B5314" w:rsidRDefault="000B5314" w:rsidP="00FF7A32">
      <w:pPr>
        <w:pStyle w:val="Prrafodelista"/>
        <w:autoSpaceDE w:val="0"/>
        <w:autoSpaceDN w:val="0"/>
        <w:adjustRightInd w:val="0"/>
        <w:spacing w:after="0" w:line="240" w:lineRule="auto"/>
        <w:ind w:left="0"/>
        <w:jc w:val="both"/>
        <w:rPr>
          <w:rFonts w:cstheme="minorHAnsi"/>
        </w:rPr>
      </w:pPr>
      <w:r w:rsidRPr="00F8270E">
        <w:rPr>
          <w:rFonts w:cstheme="minorHAnsi"/>
        </w:rPr>
        <w:t xml:space="preserve">En las prácticas de laboratorio se manejan guías de acuerdo con el </w:t>
      </w:r>
      <w:r w:rsidR="00B44EE1" w:rsidRPr="00F8270E">
        <w:rPr>
          <w:rFonts w:cstheme="minorHAnsi"/>
        </w:rPr>
        <w:t>formato FDOC</w:t>
      </w:r>
      <w:r w:rsidRPr="00F8270E">
        <w:rPr>
          <w:rFonts w:cstheme="minorHAnsi"/>
        </w:rPr>
        <w:t xml:space="preserve">-090 y bitácoras por parte de los estudiantes, adicionalmente por parte de la coordinación de los laboratorios se diligencian unos formatos donde se registra el material usado y el profesor responsable. </w:t>
      </w:r>
    </w:p>
    <w:p w14:paraId="4DCD9F51" w14:textId="77777777" w:rsidR="00C07913" w:rsidRDefault="00C07913" w:rsidP="00FF7A32">
      <w:pPr>
        <w:pStyle w:val="Prrafodelista"/>
        <w:autoSpaceDE w:val="0"/>
        <w:autoSpaceDN w:val="0"/>
        <w:adjustRightInd w:val="0"/>
        <w:spacing w:after="0" w:line="240" w:lineRule="auto"/>
        <w:ind w:left="0"/>
        <w:jc w:val="both"/>
        <w:rPr>
          <w:rFonts w:cstheme="minorHAnsi"/>
        </w:rPr>
      </w:pPr>
    </w:p>
    <w:p w14:paraId="04A74AC4" w14:textId="31456314" w:rsidR="00C07913" w:rsidRDefault="00C07913" w:rsidP="00FF7A32">
      <w:pPr>
        <w:pStyle w:val="Prrafodelista"/>
        <w:autoSpaceDE w:val="0"/>
        <w:autoSpaceDN w:val="0"/>
        <w:adjustRightInd w:val="0"/>
        <w:spacing w:after="0" w:line="240" w:lineRule="auto"/>
        <w:ind w:left="0"/>
        <w:jc w:val="both"/>
        <w:rPr>
          <w:rFonts w:cstheme="minorHAnsi"/>
        </w:rPr>
      </w:pPr>
      <w:r w:rsidRPr="00C07913">
        <w:rPr>
          <w:rFonts w:cstheme="minorHAnsi"/>
        </w:rPr>
        <w:t>La Universidad establece la relación docencia-servicio con instituciones que cumplan con los requisitos de normas vigentes, garantizando instalaciones físicas adecuadas para el desarrollo de los programas académicos. Mediante observación directa se pudo constatar que, según el nivel de complejidad del escenario y las necesidades del programa de Bacteriología, los escenarios de practica formativa con que se cuentan tienen espacios como auditorios para el desarrollo de actividades académicas, salón con dotación, acceso a internet, dispositivos y equipos disponibles para la docencia servicio, entre otros de acuerdo con las necesidades, objetivos y con la naturaleza del servicio.</w:t>
      </w:r>
    </w:p>
    <w:p w14:paraId="4DF6CFCE" w14:textId="108EEE00" w:rsidR="00C07913" w:rsidRDefault="00C07913" w:rsidP="00FF7A32">
      <w:pPr>
        <w:pStyle w:val="Prrafodelista"/>
        <w:autoSpaceDE w:val="0"/>
        <w:autoSpaceDN w:val="0"/>
        <w:adjustRightInd w:val="0"/>
        <w:spacing w:after="0" w:line="240" w:lineRule="auto"/>
        <w:ind w:left="0"/>
        <w:jc w:val="both"/>
        <w:rPr>
          <w:rFonts w:cstheme="minorHAnsi"/>
        </w:rPr>
      </w:pPr>
    </w:p>
    <w:p w14:paraId="564D3982" w14:textId="3DB9EF6F" w:rsidR="00C07913" w:rsidRDefault="00C07913" w:rsidP="00FF7A32">
      <w:pPr>
        <w:pStyle w:val="Prrafodelista"/>
        <w:autoSpaceDE w:val="0"/>
        <w:autoSpaceDN w:val="0"/>
        <w:adjustRightInd w:val="0"/>
        <w:spacing w:after="0" w:line="240" w:lineRule="auto"/>
        <w:ind w:left="0"/>
        <w:jc w:val="both"/>
        <w:rPr>
          <w:rFonts w:cstheme="minorHAnsi"/>
        </w:rPr>
      </w:pPr>
      <w:r w:rsidRPr="00C07913">
        <w:rPr>
          <w:rFonts w:cstheme="minorHAnsi"/>
        </w:rPr>
        <w:t xml:space="preserve">El Comité de prácticas formativas define semestralmente el número de estudiantes a enviar a cada escenario de práctica, se tiene en cuenta el número de estudiantes aprobados por la Comisión Intersectorial Para el Talento Humano en Salud y otros aspectos como el  número de  estudiantes que cumplan con los requisitos para acceder a las prácticas formativas, capacidad instalada, complejidad del servicio, relación docente/estudiante, exigencias y características de la calidad en la prestación de servicios, derechos de los usuarios. Para garantizar que los estudiantes logren sus competencias profesionales se ha determinado un número máximo de ellos en cada escenario de práctica. En la Tabla número </w:t>
      </w:r>
      <w:r>
        <w:rPr>
          <w:rFonts w:cstheme="minorHAnsi"/>
        </w:rPr>
        <w:t>26</w:t>
      </w:r>
      <w:r w:rsidRPr="00C07913">
        <w:rPr>
          <w:rFonts w:cstheme="minorHAnsi"/>
        </w:rPr>
        <w:t xml:space="preserve"> se encuentran relacionados el total de estudiantes en práctica simultánea por sede.</w:t>
      </w:r>
    </w:p>
    <w:p w14:paraId="21234C78" w14:textId="62395495" w:rsidR="00C07913" w:rsidRDefault="00C07913" w:rsidP="00FF7A32">
      <w:pPr>
        <w:pStyle w:val="Prrafodelista"/>
        <w:autoSpaceDE w:val="0"/>
        <w:autoSpaceDN w:val="0"/>
        <w:adjustRightInd w:val="0"/>
        <w:spacing w:after="0" w:line="240" w:lineRule="auto"/>
        <w:ind w:left="0"/>
        <w:jc w:val="both"/>
        <w:rPr>
          <w:rFonts w:cstheme="minorHAnsi"/>
        </w:rPr>
      </w:pPr>
    </w:p>
    <w:p w14:paraId="4C6ED2C9" w14:textId="7B62E4C4" w:rsidR="00C07913" w:rsidRDefault="00C07913" w:rsidP="00FF7A32">
      <w:pPr>
        <w:pStyle w:val="Prrafodelista"/>
        <w:autoSpaceDE w:val="0"/>
        <w:autoSpaceDN w:val="0"/>
        <w:adjustRightInd w:val="0"/>
        <w:spacing w:after="0" w:line="240" w:lineRule="auto"/>
        <w:ind w:left="0"/>
        <w:jc w:val="both"/>
        <w:rPr>
          <w:rFonts w:cstheme="minorHAnsi"/>
        </w:rPr>
      </w:pPr>
      <w:r>
        <w:rPr>
          <w:rFonts w:cstheme="minorHAnsi"/>
        </w:rPr>
        <w:t xml:space="preserve">Tabla 26. </w:t>
      </w:r>
      <w:r w:rsidRPr="00C07913">
        <w:rPr>
          <w:rFonts w:cstheme="minorHAnsi"/>
        </w:rPr>
        <w:t>Estudiantes en práctica simultanea por sede de acuerdo a la capacidad instalada.</w:t>
      </w:r>
    </w:p>
    <w:p w14:paraId="1BEF265F" w14:textId="77777777" w:rsidR="00C07913" w:rsidRDefault="00C07913" w:rsidP="00FF7A32">
      <w:pPr>
        <w:pStyle w:val="Prrafodelista"/>
        <w:autoSpaceDE w:val="0"/>
        <w:autoSpaceDN w:val="0"/>
        <w:adjustRightInd w:val="0"/>
        <w:spacing w:after="0" w:line="240" w:lineRule="auto"/>
        <w:ind w:left="0"/>
        <w:jc w:val="both"/>
        <w:rPr>
          <w:rFonts w:cstheme="minorHAnsi"/>
        </w:rPr>
      </w:pPr>
    </w:p>
    <w:tbl>
      <w:tblPr>
        <w:tblStyle w:val="Tabladecuadrcula1clara-nfasis64"/>
        <w:tblW w:w="0" w:type="auto"/>
        <w:tblLook w:val="04A0" w:firstRow="1" w:lastRow="0" w:firstColumn="1" w:lastColumn="0" w:noHBand="0" w:noVBand="1"/>
      </w:tblPr>
      <w:tblGrid>
        <w:gridCol w:w="411"/>
        <w:gridCol w:w="2060"/>
        <w:gridCol w:w="1785"/>
        <w:gridCol w:w="1785"/>
        <w:gridCol w:w="1247"/>
        <w:gridCol w:w="1540"/>
      </w:tblGrid>
      <w:tr w:rsidR="00C07913" w:rsidRPr="00C07913" w14:paraId="5DBDFE39" w14:textId="77777777" w:rsidTr="00C07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tcPr>
          <w:p w14:paraId="41FA7F93" w14:textId="77777777" w:rsidR="00C07913" w:rsidRPr="00C07913" w:rsidRDefault="00C07913" w:rsidP="00825485">
            <w:pPr>
              <w:jc w:val="center"/>
              <w:rPr>
                <w:rFonts w:asciiTheme="minorHAnsi" w:hAnsiTheme="minorHAnsi" w:cstheme="minorHAnsi"/>
                <w:bCs w:val="0"/>
                <w:iCs/>
                <w:sz w:val="18"/>
                <w:szCs w:val="18"/>
              </w:rPr>
            </w:pPr>
            <w:r w:rsidRPr="00C07913">
              <w:rPr>
                <w:rFonts w:asciiTheme="minorHAnsi" w:hAnsiTheme="minorHAnsi" w:cstheme="minorHAnsi"/>
                <w:bCs w:val="0"/>
                <w:iCs/>
                <w:sz w:val="18"/>
                <w:szCs w:val="18"/>
              </w:rPr>
              <w:t>N°</w:t>
            </w:r>
          </w:p>
        </w:tc>
        <w:tc>
          <w:tcPr>
            <w:tcW w:w="2657" w:type="dxa"/>
          </w:tcPr>
          <w:p w14:paraId="41FD139A" w14:textId="77777777" w:rsidR="00C07913" w:rsidRPr="00C07913" w:rsidRDefault="00C07913" w:rsidP="008254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18"/>
                <w:szCs w:val="18"/>
              </w:rPr>
            </w:pPr>
            <w:r w:rsidRPr="00C07913">
              <w:rPr>
                <w:rFonts w:asciiTheme="minorHAnsi" w:hAnsiTheme="minorHAnsi" w:cstheme="minorHAnsi"/>
                <w:bCs w:val="0"/>
                <w:iCs/>
                <w:sz w:val="18"/>
                <w:szCs w:val="18"/>
                <w:lang w:val="es-MX"/>
              </w:rPr>
              <w:t xml:space="preserve">NOMBRE DEL ESCENARIO DE PRÁCTICA Y CÓDIGO SEGÚN EL </w:t>
            </w:r>
            <w:r w:rsidRPr="00C07913">
              <w:rPr>
                <w:rFonts w:asciiTheme="minorHAnsi" w:hAnsiTheme="minorHAnsi" w:cstheme="minorHAnsi"/>
                <w:bCs w:val="0"/>
                <w:iCs/>
                <w:sz w:val="18"/>
                <w:szCs w:val="18"/>
              </w:rPr>
              <w:t>REGISTRO</w:t>
            </w:r>
            <w:r w:rsidRPr="00C07913">
              <w:rPr>
                <w:rFonts w:asciiTheme="minorHAnsi" w:hAnsiTheme="minorHAnsi" w:cstheme="minorHAnsi"/>
                <w:bCs w:val="0"/>
                <w:iCs/>
                <w:sz w:val="18"/>
                <w:szCs w:val="18"/>
                <w:lang w:val="es-MX"/>
              </w:rPr>
              <w:t xml:space="preserve"> ESPECIAL DE PRESTADORES DE SERVICIOS DE SALUD (REPS)</w:t>
            </w:r>
          </w:p>
        </w:tc>
        <w:tc>
          <w:tcPr>
            <w:tcW w:w="2122" w:type="dxa"/>
          </w:tcPr>
          <w:p w14:paraId="24E5D5AF" w14:textId="77777777" w:rsidR="00C07913" w:rsidRPr="00C07913" w:rsidRDefault="00C07913" w:rsidP="008254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18"/>
                <w:szCs w:val="18"/>
              </w:rPr>
            </w:pPr>
            <w:r w:rsidRPr="00C07913">
              <w:rPr>
                <w:rFonts w:asciiTheme="minorHAnsi" w:hAnsiTheme="minorHAnsi" w:cstheme="minorHAnsi"/>
                <w:bCs w:val="0"/>
                <w:iCs/>
                <w:sz w:val="18"/>
                <w:szCs w:val="18"/>
                <w:lang w:val="es-MX"/>
              </w:rPr>
              <w:t>NOMBRE Y NÚMERO DE LA SEDE DEL ESCENARIO DE PRÁCTICA SEGÚN (REPS)</w:t>
            </w:r>
          </w:p>
        </w:tc>
        <w:tc>
          <w:tcPr>
            <w:tcW w:w="2121" w:type="dxa"/>
          </w:tcPr>
          <w:p w14:paraId="20437324" w14:textId="77777777" w:rsidR="00C07913" w:rsidRPr="00C07913" w:rsidRDefault="00C07913" w:rsidP="008254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18"/>
                <w:szCs w:val="18"/>
              </w:rPr>
            </w:pPr>
            <w:r w:rsidRPr="00C07913">
              <w:rPr>
                <w:rFonts w:asciiTheme="minorHAnsi" w:hAnsiTheme="minorHAnsi" w:cstheme="minorHAnsi"/>
                <w:bCs w:val="0"/>
                <w:iCs/>
                <w:sz w:val="18"/>
                <w:szCs w:val="18"/>
                <w:lang w:val="es-MX"/>
              </w:rPr>
              <w:t>UBICACIÓN DE LA SEDE (dirección, ciudad y departamento)</w:t>
            </w:r>
          </w:p>
        </w:tc>
        <w:tc>
          <w:tcPr>
            <w:tcW w:w="1103" w:type="dxa"/>
          </w:tcPr>
          <w:p w14:paraId="56A4FA61" w14:textId="77777777" w:rsidR="00C07913" w:rsidRPr="00C07913" w:rsidRDefault="00C07913" w:rsidP="008254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18"/>
                <w:szCs w:val="18"/>
              </w:rPr>
            </w:pPr>
            <w:r w:rsidRPr="00C07913">
              <w:rPr>
                <w:rFonts w:asciiTheme="minorHAnsi" w:hAnsiTheme="minorHAnsi" w:cstheme="minorHAnsi"/>
                <w:bCs w:val="0"/>
                <w:iCs/>
                <w:sz w:val="18"/>
                <w:szCs w:val="18"/>
                <w:lang w:val="es-MX"/>
              </w:rPr>
              <w:t xml:space="preserve">TOTAL, DE </w:t>
            </w:r>
            <w:r w:rsidRPr="00C07913">
              <w:rPr>
                <w:rFonts w:asciiTheme="minorHAnsi" w:hAnsiTheme="minorHAnsi" w:cstheme="minorHAnsi"/>
                <w:bCs w:val="0"/>
                <w:iCs/>
                <w:sz w:val="18"/>
                <w:szCs w:val="18"/>
              </w:rPr>
              <w:t>ESTUDIANTES</w:t>
            </w:r>
            <w:r w:rsidRPr="00C07913">
              <w:rPr>
                <w:rFonts w:asciiTheme="minorHAnsi" w:hAnsiTheme="minorHAnsi" w:cstheme="minorHAnsi"/>
                <w:bCs w:val="0"/>
                <w:iCs/>
                <w:sz w:val="18"/>
                <w:szCs w:val="18"/>
                <w:lang w:val="es-MX"/>
              </w:rPr>
              <w:t xml:space="preserve"> EN PRÁCTICA SIMULTÁNEA POR SEDE</w:t>
            </w:r>
          </w:p>
        </w:tc>
        <w:tc>
          <w:tcPr>
            <w:tcW w:w="1768" w:type="dxa"/>
          </w:tcPr>
          <w:p w14:paraId="12262DF6" w14:textId="77777777" w:rsidR="00C07913" w:rsidRPr="00C07913" w:rsidRDefault="00C07913" w:rsidP="008254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18"/>
                <w:szCs w:val="18"/>
              </w:rPr>
            </w:pPr>
            <w:r w:rsidRPr="00C07913">
              <w:rPr>
                <w:rFonts w:asciiTheme="minorHAnsi" w:hAnsiTheme="minorHAnsi" w:cstheme="minorHAnsi"/>
                <w:bCs w:val="0"/>
                <w:iCs/>
                <w:sz w:val="18"/>
                <w:szCs w:val="18"/>
                <w:lang w:val="es-MX"/>
              </w:rPr>
              <w:t xml:space="preserve">TOTAL, DE </w:t>
            </w:r>
            <w:r w:rsidRPr="00C07913">
              <w:rPr>
                <w:rFonts w:asciiTheme="minorHAnsi" w:hAnsiTheme="minorHAnsi" w:cstheme="minorHAnsi"/>
                <w:bCs w:val="0"/>
                <w:iCs/>
                <w:sz w:val="18"/>
                <w:szCs w:val="18"/>
              </w:rPr>
              <w:t>ESTUDIANTES</w:t>
            </w:r>
            <w:r w:rsidRPr="00C07913">
              <w:rPr>
                <w:rFonts w:asciiTheme="minorHAnsi" w:hAnsiTheme="minorHAnsi" w:cstheme="minorHAnsi"/>
                <w:bCs w:val="0"/>
                <w:iCs/>
                <w:sz w:val="18"/>
                <w:szCs w:val="18"/>
                <w:lang w:val="es-MX"/>
              </w:rPr>
              <w:t xml:space="preserve"> EN PRÁCTICA SIMULTÁNEA SOLICITADOS PARA EL ESCENARIO DE PRACTICA</w:t>
            </w:r>
          </w:p>
        </w:tc>
      </w:tr>
      <w:tr w:rsidR="00C07913" w:rsidRPr="00C07913" w14:paraId="406CCADD"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5CCEB1F6" w14:textId="77777777" w:rsidR="00C07913" w:rsidRPr="00C07913" w:rsidRDefault="00C07913" w:rsidP="00825485">
            <w:pPr>
              <w:jc w:val="right"/>
              <w:rPr>
                <w:rFonts w:asciiTheme="minorHAnsi" w:hAnsiTheme="minorHAnsi" w:cstheme="minorHAnsi"/>
                <w:i/>
                <w:iCs/>
                <w:sz w:val="18"/>
                <w:szCs w:val="18"/>
              </w:rPr>
            </w:pPr>
            <w:r w:rsidRPr="00C07913">
              <w:rPr>
                <w:rFonts w:asciiTheme="minorHAnsi" w:hAnsiTheme="minorHAnsi" w:cstheme="minorHAnsi"/>
                <w:i/>
                <w:iCs/>
                <w:sz w:val="18"/>
                <w:szCs w:val="18"/>
              </w:rPr>
              <w:t>1</w:t>
            </w:r>
          </w:p>
        </w:tc>
        <w:tc>
          <w:tcPr>
            <w:tcW w:w="2657" w:type="dxa"/>
          </w:tcPr>
          <w:p w14:paraId="008E21BB"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Clínica Salud Social S.A.S.</w:t>
            </w:r>
          </w:p>
          <w:p w14:paraId="67B0C3F8"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7000100365-01</w:t>
            </w:r>
          </w:p>
          <w:p w14:paraId="035AF46A"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122" w:type="dxa"/>
          </w:tcPr>
          <w:p w14:paraId="535F33F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CLINICA SALUD SOCIAL S.A.S</w:t>
            </w:r>
          </w:p>
          <w:p w14:paraId="065A5492"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7000100365-01</w:t>
            </w:r>
          </w:p>
        </w:tc>
        <w:tc>
          <w:tcPr>
            <w:tcW w:w="2121" w:type="dxa"/>
          </w:tcPr>
          <w:p w14:paraId="526B087B"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Carrera 16 No. 27A-74. Barrio Majagual. Sincelejo – Sucre.</w:t>
            </w:r>
          </w:p>
        </w:tc>
        <w:tc>
          <w:tcPr>
            <w:tcW w:w="1103" w:type="dxa"/>
          </w:tcPr>
          <w:p w14:paraId="6F312D4C"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4</w:t>
            </w:r>
          </w:p>
        </w:tc>
        <w:tc>
          <w:tcPr>
            <w:tcW w:w="1768" w:type="dxa"/>
          </w:tcPr>
          <w:p w14:paraId="4CA3BBE9"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4</w:t>
            </w:r>
          </w:p>
        </w:tc>
      </w:tr>
      <w:tr w:rsidR="00C07913" w:rsidRPr="00C07913" w14:paraId="778C5342"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28AF455F" w14:textId="77777777" w:rsidR="00C07913" w:rsidRPr="00C07913" w:rsidRDefault="00C07913" w:rsidP="00825485">
            <w:pPr>
              <w:jc w:val="right"/>
              <w:rPr>
                <w:rFonts w:asciiTheme="minorHAnsi" w:hAnsiTheme="minorHAnsi" w:cstheme="minorHAnsi"/>
                <w:i/>
                <w:iCs/>
                <w:sz w:val="18"/>
                <w:szCs w:val="18"/>
              </w:rPr>
            </w:pPr>
            <w:r w:rsidRPr="00C07913">
              <w:rPr>
                <w:rFonts w:asciiTheme="minorHAnsi" w:hAnsiTheme="minorHAnsi" w:cstheme="minorHAnsi"/>
                <w:i/>
                <w:iCs/>
                <w:sz w:val="18"/>
                <w:szCs w:val="18"/>
              </w:rPr>
              <w:t>2</w:t>
            </w:r>
          </w:p>
        </w:tc>
        <w:tc>
          <w:tcPr>
            <w:tcW w:w="2657" w:type="dxa"/>
          </w:tcPr>
          <w:p w14:paraId="6705131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Instituto Médico de Alta Tecnología S.A.S.</w:t>
            </w:r>
          </w:p>
          <w:p w14:paraId="48BB5C49"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2300102131-01</w:t>
            </w:r>
          </w:p>
          <w:p w14:paraId="56D0360F"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122" w:type="dxa"/>
          </w:tcPr>
          <w:p w14:paraId="0CB6B99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INSTITUTO MEDICO DE ALTA TECNOLOGÍA S.A.S</w:t>
            </w:r>
          </w:p>
          <w:p w14:paraId="58FB7F8B"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2300102131-01</w:t>
            </w:r>
          </w:p>
        </w:tc>
        <w:tc>
          <w:tcPr>
            <w:tcW w:w="2121" w:type="dxa"/>
          </w:tcPr>
          <w:p w14:paraId="4358EA96"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Calle 72 NO. 6A-87</w:t>
            </w:r>
          </w:p>
          <w:p w14:paraId="452C5655"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Montería – Córdoba.</w:t>
            </w:r>
          </w:p>
        </w:tc>
        <w:tc>
          <w:tcPr>
            <w:tcW w:w="1103" w:type="dxa"/>
          </w:tcPr>
          <w:p w14:paraId="50F8CC8D"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10</w:t>
            </w:r>
          </w:p>
        </w:tc>
        <w:tc>
          <w:tcPr>
            <w:tcW w:w="1768" w:type="dxa"/>
          </w:tcPr>
          <w:p w14:paraId="73CC169C"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10</w:t>
            </w:r>
          </w:p>
        </w:tc>
      </w:tr>
      <w:tr w:rsidR="00C07913" w:rsidRPr="00C07913" w14:paraId="1698874A"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5D62FD17" w14:textId="77777777" w:rsidR="00C07913" w:rsidRPr="00C07913" w:rsidRDefault="00C07913" w:rsidP="00825485">
            <w:pPr>
              <w:jc w:val="right"/>
              <w:rPr>
                <w:rFonts w:asciiTheme="minorHAnsi" w:hAnsiTheme="minorHAnsi" w:cstheme="minorHAnsi"/>
                <w:i/>
                <w:iCs/>
                <w:sz w:val="18"/>
                <w:szCs w:val="18"/>
              </w:rPr>
            </w:pPr>
            <w:r w:rsidRPr="00C07913">
              <w:rPr>
                <w:rFonts w:asciiTheme="minorHAnsi" w:hAnsiTheme="minorHAnsi" w:cstheme="minorHAnsi"/>
                <w:i/>
                <w:iCs/>
                <w:sz w:val="18"/>
                <w:szCs w:val="18"/>
              </w:rPr>
              <w:t>3</w:t>
            </w:r>
          </w:p>
        </w:tc>
        <w:tc>
          <w:tcPr>
            <w:tcW w:w="2657" w:type="dxa"/>
          </w:tcPr>
          <w:p w14:paraId="39944DC6"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Laboratorio Clínico Especializado Humalib</w:t>
            </w:r>
          </w:p>
          <w:p w14:paraId="0978666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2300101627 -01</w:t>
            </w:r>
          </w:p>
        </w:tc>
        <w:tc>
          <w:tcPr>
            <w:tcW w:w="2122" w:type="dxa"/>
          </w:tcPr>
          <w:p w14:paraId="6AFDE744"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LABORATORIO CLINICO ESPECIALIZADO HUMALIB SAS</w:t>
            </w:r>
          </w:p>
          <w:p w14:paraId="299E1816"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color w:val="000000"/>
                <w:sz w:val="18"/>
                <w:szCs w:val="18"/>
              </w:rPr>
              <w:t>2300101627 -01</w:t>
            </w:r>
          </w:p>
        </w:tc>
        <w:tc>
          <w:tcPr>
            <w:tcW w:w="2121" w:type="dxa"/>
          </w:tcPr>
          <w:p w14:paraId="310ECB8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Calle 22 N 2-15 Montería – Córdoba.</w:t>
            </w:r>
          </w:p>
        </w:tc>
        <w:tc>
          <w:tcPr>
            <w:tcW w:w="1103" w:type="dxa"/>
          </w:tcPr>
          <w:p w14:paraId="1FA3A59C"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4</w:t>
            </w:r>
          </w:p>
        </w:tc>
        <w:tc>
          <w:tcPr>
            <w:tcW w:w="1768" w:type="dxa"/>
          </w:tcPr>
          <w:p w14:paraId="64150CCA"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4</w:t>
            </w:r>
          </w:p>
        </w:tc>
      </w:tr>
      <w:tr w:rsidR="00C07913" w:rsidRPr="00C07913" w14:paraId="5B38D06D"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748AD68E" w14:textId="77777777" w:rsidR="00C07913" w:rsidRPr="00C07913" w:rsidRDefault="00C07913" w:rsidP="00825485">
            <w:pPr>
              <w:jc w:val="right"/>
              <w:rPr>
                <w:rFonts w:asciiTheme="minorHAnsi" w:hAnsiTheme="minorHAnsi" w:cstheme="minorHAnsi"/>
                <w:i/>
                <w:iCs/>
                <w:sz w:val="18"/>
                <w:szCs w:val="18"/>
              </w:rPr>
            </w:pPr>
            <w:r w:rsidRPr="00C07913">
              <w:rPr>
                <w:rFonts w:asciiTheme="minorHAnsi" w:hAnsiTheme="minorHAnsi" w:cstheme="minorHAnsi"/>
                <w:i/>
                <w:iCs/>
                <w:sz w:val="18"/>
                <w:szCs w:val="18"/>
              </w:rPr>
              <w:t>4</w:t>
            </w:r>
          </w:p>
        </w:tc>
        <w:tc>
          <w:tcPr>
            <w:tcW w:w="2657" w:type="dxa"/>
          </w:tcPr>
          <w:p w14:paraId="0D55FA07"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Banco de Sangre de Córdoba</w:t>
            </w:r>
          </w:p>
          <w:p w14:paraId="36659C82"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23-001-5</w:t>
            </w:r>
          </w:p>
        </w:tc>
        <w:tc>
          <w:tcPr>
            <w:tcW w:w="2122" w:type="dxa"/>
          </w:tcPr>
          <w:p w14:paraId="73320961"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Banco de Sangre de Córdoba</w:t>
            </w:r>
          </w:p>
        </w:tc>
        <w:tc>
          <w:tcPr>
            <w:tcW w:w="2121" w:type="dxa"/>
          </w:tcPr>
          <w:p w14:paraId="619ECC7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Calle 26 N 6-11 Montería – Córdoba.</w:t>
            </w:r>
          </w:p>
        </w:tc>
        <w:tc>
          <w:tcPr>
            <w:tcW w:w="1103" w:type="dxa"/>
          </w:tcPr>
          <w:p w14:paraId="2417DA29"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43</w:t>
            </w:r>
          </w:p>
        </w:tc>
        <w:tc>
          <w:tcPr>
            <w:tcW w:w="1768" w:type="dxa"/>
          </w:tcPr>
          <w:p w14:paraId="42192F4F"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43</w:t>
            </w:r>
          </w:p>
        </w:tc>
      </w:tr>
      <w:tr w:rsidR="00C07913" w:rsidRPr="00C07913" w14:paraId="4D0B20D4" w14:textId="77777777" w:rsidTr="00C07913">
        <w:trPr>
          <w:trHeight w:val="499"/>
        </w:trPr>
        <w:tc>
          <w:tcPr>
            <w:cnfStyle w:val="001000000000" w:firstRow="0" w:lastRow="0" w:firstColumn="1" w:lastColumn="0" w:oddVBand="0" w:evenVBand="0" w:oddHBand="0" w:evenHBand="0" w:firstRowFirstColumn="0" w:firstRowLastColumn="0" w:lastRowFirstColumn="0" w:lastRowLastColumn="0"/>
            <w:tcW w:w="419" w:type="dxa"/>
          </w:tcPr>
          <w:p w14:paraId="2DA0C090" w14:textId="77777777" w:rsidR="00C07913" w:rsidRPr="00C07913" w:rsidRDefault="00C07913" w:rsidP="00825485">
            <w:pPr>
              <w:jc w:val="right"/>
              <w:rPr>
                <w:rFonts w:asciiTheme="minorHAnsi" w:hAnsiTheme="minorHAnsi" w:cstheme="minorHAnsi"/>
                <w:i/>
                <w:iCs/>
                <w:sz w:val="18"/>
                <w:szCs w:val="18"/>
              </w:rPr>
            </w:pPr>
            <w:r w:rsidRPr="00C07913">
              <w:rPr>
                <w:rFonts w:asciiTheme="minorHAnsi" w:hAnsiTheme="minorHAnsi" w:cstheme="minorHAnsi"/>
                <w:i/>
                <w:iCs/>
                <w:sz w:val="18"/>
                <w:szCs w:val="18"/>
              </w:rPr>
              <w:lastRenderedPageBreak/>
              <w:t>5</w:t>
            </w:r>
          </w:p>
        </w:tc>
        <w:tc>
          <w:tcPr>
            <w:tcW w:w="2657" w:type="dxa"/>
          </w:tcPr>
          <w:p w14:paraId="0B081B6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Clínica Zayma S.A.S.</w:t>
            </w:r>
          </w:p>
          <w:p w14:paraId="5110C02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2300100297</w:t>
            </w:r>
          </w:p>
        </w:tc>
        <w:tc>
          <w:tcPr>
            <w:tcW w:w="2122" w:type="dxa"/>
          </w:tcPr>
          <w:p w14:paraId="0AA92BD5"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CLINICA ZAYMA -02</w:t>
            </w:r>
          </w:p>
          <w:p w14:paraId="170347A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2300100297-02</w:t>
            </w:r>
          </w:p>
        </w:tc>
        <w:tc>
          <w:tcPr>
            <w:tcW w:w="2121" w:type="dxa"/>
          </w:tcPr>
          <w:p w14:paraId="73E15B49"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Calle 28 # 7-50 Montería – Córdoba.</w:t>
            </w:r>
          </w:p>
        </w:tc>
        <w:tc>
          <w:tcPr>
            <w:tcW w:w="1103" w:type="dxa"/>
          </w:tcPr>
          <w:p w14:paraId="2777FC80"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6</w:t>
            </w:r>
          </w:p>
        </w:tc>
        <w:tc>
          <w:tcPr>
            <w:tcW w:w="1768" w:type="dxa"/>
          </w:tcPr>
          <w:p w14:paraId="411E9371"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6</w:t>
            </w:r>
          </w:p>
        </w:tc>
      </w:tr>
      <w:tr w:rsidR="00C07913" w:rsidRPr="00C07913" w14:paraId="20D3C28B"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3EF7497F"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6</w:t>
            </w:r>
          </w:p>
        </w:tc>
        <w:tc>
          <w:tcPr>
            <w:tcW w:w="2657" w:type="dxa"/>
          </w:tcPr>
          <w:p w14:paraId="2FCB56D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Oncomédica S.A.</w:t>
            </w:r>
          </w:p>
          <w:p w14:paraId="26D0524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2300100949-01</w:t>
            </w:r>
          </w:p>
        </w:tc>
        <w:tc>
          <w:tcPr>
            <w:tcW w:w="2122" w:type="dxa"/>
          </w:tcPr>
          <w:p w14:paraId="20F20AA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ONCOMEDICA S.A.S</w:t>
            </w:r>
          </w:p>
          <w:p w14:paraId="009032E4"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2300100949-01</w:t>
            </w:r>
          </w:p>
        </w:tc>
        <w:tc>
          <w:tcPr>
            <w:tcW w:w="2121" w:type="dxa"/>
          </w:tcPr>
          <w:p w14:paraId="36FD1677"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CRA 6 Nº72-34</w:t>
            </w:r>
          </w:p>
          <w:p w14:paraId="2653B191"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Montería – Córdoba.</w:t>
            </w:r>
          </w:p>
        </w:tc>
        <w:tc>
          <w:tcPr>
            <w:tcW w:w="1103" w:type="dxa"/>
          </w:tcPr>
          <w:p w14:paraId="73CFE0EA"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4</w:t>
            </w:r>
          </w:p>
        </w:tc>
        <w:tc>
          <w:tcPr>
            <w:tcW w:w="1768" w:type="dxa"/>
          </w:tcPr>
          <w:p w14:paraId="08F457AA"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4</w:t>
            </w:r>
          </w:p>
        </w:tc>
      </w:tr>
      <w:tr w:rsidR="00C07913" w:rsidRPr="00C07913" w14:paraId="50A37745"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76DB014B"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7</w:t>
            </w:r>
          </w:p>
        </w:tc>
        <w:tc>
          <w:tcPr>
            <w:tcW w:w="2657" w:type="dxa"/>
          </w:tcPr>
          <w:p w14:paraId="4ACDA04B"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 xml:space="preserve">E.S.E. Hospital San Jerónimo de Montería </w:t>
            </w:r>
          </w:p>
          <w:p w14:paraId="4D8B3570"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2300100482</w:t>
            </w:r>
          </w:p>
        </w:tc>
        <w:tc>
          <w:tcPr>
            <w:tcW w:w="2122" w:type="dxa"/>
          </w:tcPr>
          <w:p w14:paraId="708DDB82"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ESE HOSPITAL SAN JERÓNIMO DE MONTERÍA</w:t>
            </w:r>
          </w:p>
          <w:p w14:paraId="0D2AF18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2300100482-01</w:t>
            </w:r>
          </w:p>
        </w:tc>
        <w:tc>
          <w:tcPr>
            <w:tcW w:w="2121" w:type="dxa"/>
          </w:tcPr>
          <w:p w14:paraId="43819AA5"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Calle 22 y 24 Cra 14 No. 22-50</w:t>
            </w:r>
          </w:p>
          <w:p w14:paraId="5E167F69"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Montería - Córdoba</w:t>
            </w:r>
          </w:p>
        </w:tc>
        <w:tc>
          <w:tcPr>
            <w:tcW w:w="1103" w:type="dxa"/>
          </w:tcPr>
          <w:p w14:paraId="2022C653"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24</w:t>
            </w:r>
          </w:p>
        </w:tc>
        <w:tc>
          <w:tcPr>
            <w:tcW w:w="1768" w:type="dxa"/>
          </w:tcPr>
          <w:p w14:paraId="711F1632"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24</w:t>
            </w:r>
          </w:p>
        </w:tc>
      </w:tr>
      <w:tr w:rsidR="00C07913" w:rsidRPr="00C07913" w14:paraId="510D1957"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2A237CB1"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8</w:t>
            </w:r>
          </w:p>
        </w:tc>
        <w:tc>
          <w:tcPr>
            <w:tcW w:w="2657" w:type="dxa"/>
          </w:tcPr>
          <w:p w14:paraId="2E7357F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E.S.E. Hospital Local de Montelíbano</w:t>
            </w:r>
          </w:p>
          <w:p w14:paraId="1A03358B"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2346600610</w:t>
            </w:r>
          </w:p>
        </w:tc>
        <w:tc>
          <w:tcPr>
            <w:tcW w:w="2122" w:type="dxa"/>
          </w:tcPr>
          <w:p w14:paraId="0829C48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E.S.E. HOSPITAL MONTELIBANO</w:t>
            </w:r>
          </w:p>
          <w:p w14:paraId="456631C2"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2346600610-01</w:t>
            </w:r>
          </w:p>
        </w:tc>
        <w:tc>
          <w:tcPr>
            <w:tcW w:w="2121" w:type="dxa"/>
          </w:tcPr>
          <w:p w14:paraId="7C8FC5D3"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Kr 5#23-144</w:t>
            </w:r>
          </w:p>
          <w:p w14:paraId="32A53480"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Montelíbano – Córdoba.</w:t>
            </w:r>
          </w:p>
        </w:tc>
        <w:tc>
          <w:tcPr>
            <w:tcW w:w="1103" w:type="dxa"/>
          </w:tcPr>
          <w:p w14:paraId="06DBEE4A"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w:t>
            </w:r>
          </w:p>
        </w:tc>
        <w:tc>
          <w:tcPr>
            <w:tcW w:w="1768" w:type="dxa"/>
          </w:tcPr>
          <w:p w14:paraId="3E5153EA"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w:t>
            </w:r>
          </w:p>
        </w:tc>
      </w:tr>
      <w:tr w:rsidR="00C07913" w:rsidRPr="00C07913" w14:paraId="4AC613AC"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7E91F691"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9</w:t>
            </w:r>
          </w:p>
        </w:tc>
        <w:tc>
          <w:tcPr>
            <w:tcW w:w="2657" w:type="dxa"/>
          </w:tcPr>
          <w:p w14:paraId="40AD2252"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Clínica Pajonal SAS</w:t>
            </w:r>
          </w:p>
          <w:p w14:paraId="4D0A7131"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05154003817</w:t>
            </w:r>
          </w:p>
        </w:tc>
        <w:tc>
          <w:tcPr>
            <w:tcW w:w="2122" w:type="dxa"/>
          </w:tcPr>
          <w:p w14:paraId="24A530A1"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CLINICA PAJONAL S.A.S</w:t>
            </w:r>
          </w:p>
          <w:p w14:paraId="7047636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0515403817-01</w:t>
            </w:r>
          </w:p>
        </w:tc>
        <w:tc>
          <w:tcPr>
            <w:tcW w:w="2121" w:type="dxa"/>
          </w:tcPr>
          <w:p w14:paraId="7DBE7615"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Diagonal 2OC N° 12-68</w:t>
            </w:r>
          </w:p>
          <w:p w14:paraId="0EC4FF0A"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Caucasia – Antioquia.</w:t>
            </w:r>
          </w:p>
        </w:tc>
        <w:tc>
          <w:tcPr>
            <w:tcW w:w="1103" w:type="dxa"/>
          </w:tcPr>
          <w:p w14:paraId="3678DC67"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3</w:t>
            </w:r>
          </w:p>
        </w:tc>
        <w:tc>
          <w:tcPr>
            <w:tcW w:w="1768" w:type="dxa"/>
          </w:tcPr>
          <w:p w14:paraId="55AC36FB"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3</w:t>
            </w:r>
          </w:p>
        </w:tc>
      </w:tr>
      <w:tr w:rsidR="00C07913" w:rsidRPr="00C07913" w14:paraId="48770722"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2BED9B2E"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10</w:t>
            </w:r>
          </w:p>
        </w:tc>
        <w:tc>
          <w:tcPr>
            <w:tcW w:w="2657" w:type="dxa"/>
          </w:tcPr>
          <w:p w14:paraId="55670A8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roofErr w:type="spellStart"/>
            <w:r w:rsidRPr="00C07913">
              <w:rPr>
                <w:rFonts w:asciiTheme="minorHAnsi" w:hAnsiTheme="minorHAnsi" w:cstheme="minorHAnsi"/>
                <w:color w:val="000000"/>
                <w:sz w:val="18"/>
                <w:szCs w:val="18"/>
              </w:rPr>
              <w:t>Cumilab</w:t>
            </w:r>
            <w:proofErr w:type="spellEnd"/>
            <w:r w:rsidRPr="00C07913">
              <w:rPr>
                <w:rFonts w:asciiTheme="minorHAnsi" w:hAnsiTheme="minorHAnsi" w:cstheme="minorHAnsi"/>
                <w:color w:val="000000"/>
                <w:sz w:val="18"/>
                <w:szCs w:val="18"/>
              </w:rPr>
              <w:t xml:space="preserve"> S.A.S.</w:t>
            </w:r>
          </w:p>
          <w:p w14:paraId="6D0CB111"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2300102029</w:t>
            </w:r>
          </w:p>
        </w:tc>
        <w:tc>
          <w:tcPr>
            <w:tcW w:w="2122" w:type="dxa"/>
          </w:tcPr>
          <w:p w14:paraId="1AF1BDF5"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CLINICA CUMI S.A.S.</w:t>
            </w:r>
          </w:p>
          <w:p w14:paraId="47111F51"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2300102029-01</w:t>
            </w:r>
          </w:p>
        </w:tc>
        <w:tc>
          <w:tcPr>
            <w:tcW w:w="2121" w:type="dxa"/>
          </w:tcPr>
          <w:p w14:paraId="76EB52EB"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Calle 44 No. 14 – 282</w:t>
            </w:r>
          </w:p>
          <w:p w14:paraId="3CD9022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Montería – Córdoba.</w:t>
            </w:r>
          </w:p>
        </w:tc>
        <w:tc>
          <w:tcPr>
            <w:tcW w:w="1103" w:type="dxa"/>
          </w:tcPr>
          <w:p w14:paraId="6C35351D"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3</w:t>
            </w:r>
          </w:p>
        </w:tc>
        <w:tc>
          <w:tcPr>
            <w:tcW w:w="1768" w:type="dxa"/>
          </w:tcPr>
          <w:p w14:paraId="50437F4A"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3</w:t>
            </w:r>
          </w:p>
        </w:tc>
      </w:tr>
      <w:tr w:rsidR="00C07913" w:rsidRPr="00C07913" w14:paraId="585893AF"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1959879C"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11</w:t>
            </w:r>
          </w:p>
        </w:tc>
        <w:tc>
          <w:tcPr>
            <w:tcW w:w="2657" w:type="dxa"/>
          </w:tcPr>
          <w:p w14:paraId="1AB42080"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roofErr w:type="spellStart"/>
            <w:r w:rsidRPr="00C07913">
              <w:rPr>
                <w:rFonts w:asciiTheme="minorHAnsi" w:hAnsiTheme="minorHAnsi" w:cstheme="minorHAnsi"/>
                <w:color w:val="000000"/>
                <w:sz w:val="18"/>
                <w:szCs w:val="18"/>
              </w:rPr>
              <w:t>Biomed</w:t>
            </w:r>
            <w:proofErr w:type="spellEnd"/>
            <w:r w:rsidRPr="00C07913">
              <w:rPr>
                <w:rFonts w:asciiTheme="minorHAnsi" w:hAnsiTheme="minorHAnsi" w:cstheme="minorHAnsi"/>
                <w:color w:val="000000"/>
                <w:sz w:val="18"/>
                <w:szCs w:val="18"/>
              </w:rPr>
              <w:t xml:space="preserve"> Vida S.A.S.</w:t>
            </w:r>
          </w:p>
          <w:p w14:paraId="0B4F8427"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051545510</w:t>
            </w:r>
          </w:p>
        </w:tc>
        <w:tc>
          <w:tcPr>
            <w:tcW w:w="2122" w:type="dxa"/>
          </w:tcPr>
          <w:p w14:paraId="048D81BF"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BIOMED VIDA IPS S.A.S</w:t>
            </w:r>
          </w:p>
          <w:p w14:paraId="43B72AF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051545510-01</w:t>
            </w:r>
          </w:p>
        </w:tc>
        <w:tc>
          <w:tcPr>
            <w:tcW w:w="2121" w:type="dxa"/>
          </w:tcPr>
          <w:p w14:paraId="64F92B5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CL 10 # 12 – 17</w:t>
            </w:r>
          </w:p>
          <w:p w14:paraId="46016780"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Caucasia – Antioquia.</w:t>
            </w:r>
          </w:p>
        </w:tc>
        <w:tc>
          <w:tcPr>
            <w:tcW w:w="1103" w:type="dxa"/>
          </w:tcPr>
          <w:p w14:paraId="3EEC75BD"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w:t>
            </w:r>
          </w:p>
        </w:tc>
        <w:tc>
          <w:tcPr>
            <w:tcW w:w="1768" w:type="dxa"/>
          </w:tcPr>
          <w:p w14:paraId="106D9E24"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w:t>
            </w:r>
          </w:p>
        </w:tc>
      </w:tr>
      <w:tr w:rsidR="00C07913" w:rsidRPr="00C07913" w14:paraId="713C5903"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59267AC9"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12</w:t>
            </w:r>
          </w:p>
        </w:tc>
        <w:tc>
          <w:tcPr>
            <w:tcW w:w="2657" w:type="dxa"/>
          </w:tcPr>
          <w:p w14:paraId="34416589"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roofErr w:type="spellStart"/>
            <w:r w:rsidRPr="00C07913">
              <w:rPr>
                <w:rFonts w:asciiTheme="minorHAnsi" w:hAnsiTheme="minorHAnsi" w:cstheme="minorHAnsi"/>
                <w:color w:val="000000"/>
                <w:sz w:val="18"/>
                <w:szCs w:val="18"/>
              </w:rPr>
              <w:t>Servilab</w:t>
            </w:r>
            <w:proofErr w:type="spellEnd"/>
            <w:r w:rsidRPr="00C07913">
              <w:rPr>
                <w:rFonts w:asciiTheme="minorHAnsi" w:hAnsiTheme="minorHAnsi" w:cstheme="minorHAnsi"/>
                <w:color w:val="000000"/>
                <w:sz w:val="18"/>
                <w:szCs w:val="18"/>
              </w:rPr>
              <w:t xml:space="preserve"> del Sinú I.P.S. S.A.S.</w:t>
            </w:r>
          </w:p>
          <w:p w14:paraId="4BE0FD8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2300101855</w:t>
            </w:r>
          </w:p>
        </w:tc>
        <w:tc>
          <w:tcPr>
            <w:tcW w:w="2122" w:type="dxa"/>
          </w:tcPr>
          <w:p w14:paraId="116C00B0"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SERVILAB DEL SINU IPS</w:t>
            </w:r>
          </w:p>
          <w:p w14:paraId="77631A14"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2300101855-01</w:t>
            </w:r>
          </w:p>
        </w:tc>
        <w:tc>
          <w:tcPr>
            <w:tcW w:w="2121" w:type="dxa"/>
          </w:tcPr>
          <w:p w14:paraId="2FEC6FA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Calle 28 No 6-76</w:t>
            </w:r>
          </w:p>
          <w:p w14:paraId="1C84DD72"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Montería – Córdoba.</w:t>
            </w:r>
          </w:p>
        </w:tc>
        <w:tc>
          <w:tcPr>
            <w:tcW w:w="1103" w:type="dxa"/>
          </w:tcPr>
          <w:p w14:paraId="30302E97"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w:t>
            </w:r>
          </w:p>
        </w:tc>
        <w:tc>
          <w:tcPr>
            <w:tcW w:w="1768" w:type="dxa"/>
          </w:tcPr>
          <w:p w14:paraId="437817F8"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w:t>
            </w:r>
          </w:p>
        </w:tc>
      </w:tr>
      <w:tr w:rsidR="00C07913" w:rsidRPr="00C07913" w14:paraId="52EF862D"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332FB2B7"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13</w:t>
            </w:r>
          </w:p>
        </w:tc>
        <w:tc>
          <w:tcPr>
            <w:tcW w:w="2657" w:type="dxa"/>
          </w:tcPr>
          <w:p w14:paraId="47E7DC3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E.S.E. Hospital San Juan de Sahagún.</w:t>
            </w:r>
          </w:p>
          <w:p w14:paraId="24F8EE1F"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2366000232</w:t>
            </w:r>
          </w:p>
        </w:tc>
        <w:tc>
          <w:tcPr>
            <w:tcW w:w="2122" w:type="dxa"/>
          </w:tcPr>
          <w:p w14:paraId="7CD3EC8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ESE HOSPITAL SAN JUAN DE SAHAGUN</w:t>
            </w:r>
          </w:p>
          <w:p w14:paraId="692706D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2366000232-01</w:t>
            </w:r>
          </w:p>
        </w:tc>
        <w:tc>
          <w:tcPr>
            <w:tcW w:w="2121" w:type="dxa"/>
          </w:tcPr>
          <w:p w14:paraId="193F08C1"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Calle 18 #1-64</w:t>
            </w:r>
          </w:p>
          <w:p w14:paraId="223F9DFF"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Sahagún – Córdoba.</w:t>
            </w:r>
          </w:p>
        </w:tc>
        <w:tc>
          <w:tcPr>
            <w:tcW w:w="1103" w:type="dxa"/>
          </w:tcPr>
          <w:p w14:paraId="7D9CF6DB"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6</w:t>
            </w:r>
          </w:p>
        </w:tc>
        <w:tc>
          <w:tcPr>
            <w:tcW w:w="1768" w:type="dxa"/>
          </w:tcPr>
          <w:p w14:paraId="09B72ABF"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6</w:t>
            </w:r>
          </w:p>
        </w:tc>
      </w:tr>
      <w:tr w:rsidR="00C07913" w:rsidRPr="00C07913" w14:paraId="27BA194C"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49FB4D4E"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14</w:t>
            </w:r>
          </w:p>
        </w:tc>
        <w:tc>
          <w:tcPr>
            <w:tcW w:w="2657" w:type="dxa"/>
          </w:tcPr>
          <w:p w14:paraId="48D184D3"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Banco de Sangre Santa María S.A.S.</w:t>
            </w:r>
          </w:p>
          <w:p w14:paraId="28E1642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70-001-2</w:t>
            </w:r>
          </w:p>
        </w:tc>
        <w:tc>
          <w:tcPr>
            <w:tcW w:w="2122" w:type="dxa"/>
          </w:tcPr>
          <w:p w14:paraId="69CCDDCC"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Banco de Sangre Santa María S.A.S.</w:t>
            </w:r>
          </w:p>
          <w:p w14:paraId="7365D7F0"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2121" w:type="dxa"/>
          </w:tcPr>
          <w:p w14:paraId="251A038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Carrera 23 #18-40 Sincelejo – Sucre.</w:t>
            </w:r>
          </w:p>
        </w:tc>
        <w:tc>
          <w:tcPr>
            <w:tcW w:w="1103" w:type="dxa"/>
          </w:tcPr>
          <w:p w14:paraId="720731AE"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10</w:t>
            </w:r>
          </w:p>
        </w:tc>
        <w:tc>
          <w:tcPr>
            <w:tcW w:w="1768" w:type="dxa"/>
          </w:tcPr>
          <w:p w14:paraId="1909CAE9"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C07913">
              <w:rPr>
                <w:rFonts w:asciiTheme="minorHAnsi" w:hAnsiTheme="minorHAnsi" w:cstheme="minorHAnsi"/>
                <w:color w:val="000000"/>
                <w:sz w:val="18"/>
                <w:szCs w:val="18"/>
              </w:rPr>
              <w:t>10</w:t>
            </w:r>
          </w:p>
        </w:tc>
      </w:tr>
      <w:tr w:rsidR="00C07913" w:rsidRPr="00C07913" w14:paraId="64D7969D" w14:textId="77777777" w:rsidTr="00C07913">
        <w:tc>
          <w:tcPr>
            <w:cnfStyle w:val="001000000000" w:firstRow="0" w:lastRow="0" w:firstColumn="1" w:lastColumn="0" w:oddVBand="0" w:evenVBand="0" w:oddHBand="0" w:evenHBand="0" w:firstRowFirstColumn="0" w:firstRowLastColumn="0" w:lastRowFirstColumn="0" w:lastRowLastColumn="0"/>
            <w:tcW w:w="419" w:type="dxa"/>
          </w:tcPr>
          <w:p w14:paraId="29694B7B" w14:textId="77777777" w:rsidR="00C07913" w:rsidRPr="00C07913" w:rsidRDefault="00C07913" w:rsidP="00825485">
            <w:pPr>
              <w:jc w:val="right"/>
              <w:rPr>
                <w:rFonts w:asciiTheme="minorHAnsi" w:hAnsiTheme="minorHAnsi" w:cstheme="minorHAnsi"/>
                <w:i/>
                <w:iCs/>
                <w:color w:val="000000"/>
                <w:sz w:val="18"/>
                <w:szCs w:val="18"/>
              </w:rPr>
            </w:pPr>
            <w:r w:rsidRPr="00C07913">
              <w:rPr>
                <w:rFonts w:asciiTheme="minorHAnsi" w:hAnsiTheme="minorHAnsi" w:cstheme="minorHAnsi"/>
                <w:i/>
                <w:iCs/>
                <w:color w:val="000000"/>
                <w:sz w:val="18"/>
                <w:szCs w:val="18"/>
              </w:rPr>
              <w:t>15</w:t>
            </w:r>
          </w:p>
        </w:tc>
        <w:tc>
          <w:tcPr>
            <w:tcW w:w="2657" w:type="dxa"/>
          </w:tcPr>
          <w:p w14:paraId="4781837A"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Clínica La Esperanza de Montería S.A.S</w:t>
            </w:r>
          </w:p>
          <w:p w14:paraId="4E9DB856"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2300101098</w:t>
            </w:r>
          </w:p>
        </w:tc>
        <w:tc>
          <w:tcPr>
            <w:tcW w:w="2122" w:type="dxa"/>
          </w:tcPr>
          <w:p w14:paraId="13B58CFE"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CLÍNICA LA ESPERANZA DE MONTERÍA S.A.S.</w:t>
            </w:r>
          </w:p>
          <w:p w14:paraId="36EEA645"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2300101098-01</w:t>
            </w:r>
          </w:p>
        </w:tc>
        <w:tc>
          <w:tcPr>
            <w:tcW w:w="2121" w:type="dxa"/>
          </w:tcPr>
          <w:p w14:paraId="7C6D6F2B"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Calle 12 No. 4 – 58</w:t>
            </w:r>
          </w:p>
          <w:p w14:paraId="0D4EB71D" w14:textId="77777777" w:rsidR="00C07913" w:rsidRPr="00C07913" w:rsidRDefault="00C07913" w:rsidP="0082548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Montería – Córdoba.</w:t>
            </w:r>
          </w:p>
        </w:tc>
        <w:tc>
          <w:tcPr>
            <w:tcW w:w="1103" w:type="dxa"/>
          </w:tcPr>
          <w:p w14:paraId="1FD39BFE"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2</w:t>
            </w:r>
          </w:p>
        </w:tc>
        <w:tc>
          <w:tcPr>
            <w:tcW w:w="1768" w:type="dxa"/>
          </w:tcPr>
          <w:p w14:paraId="14142B8E" w14:textId="77777777" w:rsidR="00C07913" w:rsidRPr="00C07913" w:rsidRDefault="00C07913" w:rsidP="0082548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7913">
              <w:rPr>
                <w:rFonts w:asciiTheme="minorHAnsi" w:hAnsiTheme="minorHAnsi" w:cstheme="minorHAnsi"/>
                <w:sz w:val="18"/>
                <w:szCs w:val="18"/>
              </w:rPr>
              <w:t>2</w:t>
            </w:r>
          </w:p>
        </w:tc>
      </w:tr>
    </w:tbl>
    <w:p w14:paraId="5F3F111D" w14:textId="77777777" w:rsidR="00C07913" w:rsidRPr="00F8270E" w:rsidRDefault="00C07913" w:rsidP="00FF7A32">
      <w:pPr>
        <w:pStyle w:val="Prrafodelista"/>
        <w:autoSpaceDE w:val="0"/>
        <w:autoSpaceDN w:val="0"/>
        <w:adjustRightInd w:val="0"/>
        <w:spacing w:after="0" w:line="240" w:lineRule="auto"/>
        <w:ind w:left="0"/>
        <w:jc w:val="both"/>
        <w:rPr>
          <w:rFonts w:cstheme="minorHAnsi"/>
        </w:rPr>
      </w:pPr>
    </w:p>
    <w:p w14:paraId="50F31CEC" w14:textId="77777777" w:rsidR="003234F2" w:rsidRDefault="003234F2" w:rsidP="00FF7A32">
      <w:pPr>
        <w:spacing w:after="0" w:line="240" w:lineRule="auto"/>
        <w:jc w:val="both"/>
      </w:pPr>
    </w:p>
    <w:p w14:paraId="3720D55A" w14:textId="7830EFA1" w:rsidR="00A669A6" w:rsidRDefault="003234F2" w:rsidP="00FF7A32">
      <w:pPr>
        <w:spacing w:after="0" w:line="240" w:lineRule="auto"/>
        <w:jc w:val="both"/>
      </w:pPr>
      <w:r>
        <w:t xml:space="preserve">En un porcentaje superior al 80% los </w:t>
      </w:r>
      <w:r w:rsidR="00A669A6" w:rsidRPr="00A669A6">
        <w:t xml:space="preserve">profesores y estudiantes </w:t>
      </w:r>
      <w:r>
        <w:t xml:space="preserve">están de acuerdo y totalmente de acuerdo </w:t>
      </w:r>
      <w:r w:rsidR="00A669A6" w:rsidRPr="00A669A6">
        <w:t>con</w:t>
      </w:r>
      <w:r>
        <w:t xml:space="preserve"> que </w:t>
      </w:r>
      <w:r w:rsidRPr="00A669A6">
        <w:t>las</w:t>
      </w:r>
      <w:r w:rsidR="00A669A6" w:rsidRPr="00A669A6">
        <w:t xml:space="preserve"> estrategias pedagógicas</w:t>
      </w:r>
      <w:r w:rsidR="00503917">
        <w:t>.</w:t>
      </w:r>
      <w:r w:rsidR="00A669A6" w:rsidRPr="00A669A6">
        <w:t xml:space="preserve"> tecnológicas y de acompañamiento dispuestas por el programa </w:t>
      </w:r>
      <w:r w:rsidRPr="003234F2">
        <w:t xml:space="preserve">promueven </w:t>
      </w:r>
      <w:r w:rsidRPr="00A669A6">
        <w:t>el</w:t>
      </w:r>
      <w:r w:rsidR="00A669A6" w:rsidRPr="00A669A6">
        <w:t xml:space="preserve"> desarrollo de las habilidades comunicativas y de interacción de los profesores con los estudiantes</w:t>
      </w:r>
      <w:r w:rsidR="00767FC8">
        <w:t xml:space="preserve"> (figura 24)</w:t>
      </w:r>
      <w:r>
        <w:t>.</w:t>
      </w:r>
    </w:p>
    <w:p w14:paraId="65511A3B" w14:textId="77777777" w:rsidR="00A669A6" w:rsidRPr="00441098" w:rsidRDefault="00A669A6" w:rsidP="00FF7A32">
      <w:pPr>
        <w:spacing w:after="0" w:line="240" w:lineRule="auto"/>
        <w:jc w:val="both"/>
      </w:pPr>
    </w:p>
    <w:p w14:paraId="4375A69D" w14:textId="44791C5C" w:rsidR="00033364" w:rsidRDefault="00A669A6" w:rsidP="00FF7A32">
      <w:pPr>
        <w:spacing w:after="0" w:line="240" w:lineRule="auto"/>
        <w:jc w:val="both"/>
      </w:pPr>
      <w:r>
        <w:rPr>
          <w:noProof/>
        </w:rPr>
        <w:drawing>
          <wp:inline distT="0" distB="0" distL="0" distR="0" wp14:anchorId="7541BFAC" wp14:editId="01827E00">
            <wp:extent cx="4576375" cy="2205012"/>
            <wp:effectExtent l="0" t="0" r="15240" b="5080"/>
            <wp:docPr id="2023141760" name="Gráfico 1">
              <a:extLst xmlns:a="http://schemas.openxmlformats.org/drawingml/2006/main">
                <a:ext uri="{FF2B5EF4-FFF2-40B4-BE49-F238E27FC236}">
                  <a16:creationId xmlns:a16="http://schemas.microsoft.com/office/drawing/2014/main" id="{95803516-BD33-8022-F0B1-330EC70BA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385A98F" w14:textId="7F775DBF" w:rsidR="00033364" w:rsidRDefault="00A669A6" w:rsidP="00FF7A32">
      <w:pPr>
        <w:spacing w:after="0" w:line="240" w:lineRule="auto"/>
        <w:contextualSpacing/>
        <w:jc w:val="both"/>
      </w:pPr>
      <w:bookmarkStart w:id="223" w:name="_Hlk184068287"/>
      <w:r w:rsidRPr="00767FC8">
        <w:rPr>
          <w:b/>
          <w:bCs/>
        </w:rPr>
        <w:lastRenderedPageBreak/>
        <w:t>Figura</w:t>
      </w:r>
      <w:r w:rsidR="00BD500A" w:rsidRPr="00767FC8">
        <w:rPr>
          <w:b/>
          <w:bCs/>
        </w:rPr>
        <w:t xml:space="preserve"> </w:t>
      </w:r>
      <w:r w:rsidR="00767FC8" w:rsidRPr="00767FC8">
        <w:rPr>
          <w:b/>
          <w:bCs/>
        </w:rPr>
        <w:t>24</w:t>
      </w:r>
      <w:r w:rsidRPr="00767FC8">
        <w:rPr>
          <w:b/>
          <w:bCs/>
        </w:rPr>
        <w:t>.</w:t>
      </w:r>
      <w:r>
        <w:t xml:space="preserve"> </w:t>
      </w:r>
      <w:r w:rsidRPr="00A669A6">
        <w:t>Apreciación de los profesores y los estudiantes en relación con las estrategias pedagógicas</w:t>
      </w:r>
      <w:r w:rsidR="00503917">
        <w:t>.</w:t>
      </w:r>
      <w:r w:rsidRPr="00A669A6">
        <w:t xml:space="preserve"> tecnológicas y de acompañamiento dispuestas por el programa</w:t>
      </w:r>
      <w:r>
        <w:t>.</w:t>
      </w:r>
    </w:p>
    <w:bookmarkEnd w:id="223"/>
    <w:p w14:paraId="1AA62CBD" w14:textId="77777777" w:rsidR="00A669A6" w:rsidRPr="00441098" w:rsidRDefault="00A669A6" w:rsidP="00FF7A32">
      <w:pPr>
        <w:spacing w:after="0" w:line="240" w:lineRule="auto"/>
        <w:jc w:val="both"/>
      </w:pPr>
    </w:p>
    <w:p w14:paraId="09C6823C" w14:textId="7E8FC8BF" w:rsidR="00033364" w:rsidRPr="003B2271" w:rsidRDefault="00033364" w:rsidP="00FF7A32">
      <w:pPr>
        <w:pStyle w:val="Prrafodelista"/>
        <w:numPr>
          <w:ilvl w:val="2"/>
          <w:numId w:val="4"/>
        </w:numPr>
        <w:spacing w:after="0" w:line="240" w:lineRule="auto"/>
        <w:ind w:left="1077" w:hanging="1077"/>
        <w:jc w:val="both"/>
        <w:outlineLvl w:val="2"/>
        <w:rPr>
          <w:b/>
        </w:rPr>
      </w:pPr>
      <w:bookmarkStart w:id="224" w:name="_Toc188293224"/>
      <w:r w:rsidRPr="003B2271">
        <w:rPr>
          <w:b/>
        </w:rPr>
        <w:t>Característica 3</w:t>
      </w:r>
      <w:r>
        <w:rPr>
          <w:b/>
        </w:rPr>
        <w:t>9</w:t>
      </w:r>
      <w:r w:rsidRPr="003B2271">
        <w:rPr>
          <w:b/>
        </w:rPr>
        <w:t xml:space="preserve">: </w:t>
      </w:r>
      <w:bookmarkEnd w:id="222"/>
      <w:r w:rsidRPr="00033364">
        <w:rPr>
          <w:b/>
        </w:rPr>
        <w:t xml:space="preserve">Estrategias y Recursos de Apoyo </w:t>
      </w:r>
      <w:r w:rsidR="0095466B">
        <w:rPr>
          <w:b/>
        </w:rPr>
        <w:t>a</w:t>
      </w:r>
      <w:r w:rsidRPr="00033364">
        <w:rPr>
          <w:b/>
        </w:rPr>
        <w:t xml:space="preserve"> Estudiantes</w:t>
      </w:r>
      <w:bookmarkEnd w:id="224"/>
      <w:r w:rsidRPr="003B2271">
        <w:rPr>
          <w:b/>
        </w:rPr>
        <w:t xml:space="preserve"> </w:t>
      </w:r>
    </w:p>
    <w:p w14:paraId="1F7EDC84" w14:textId="77777777" w:rsidR="00033364" w:rsidRPr="00D7046C" w:rsidRDefault="00033364" w:rsidP="00FF7A32">
      <w:pPr>
        <w:spacing w:after="0" w:line="240" w:lineRule="auto"/>
        <w:jc w:val="both"/>
      </w:pPr>
    </w:p>
    <w:p w14:paraId="60DE6794" w14:textId="32FC2740" w:rsidR="00033364" w:rsidRDefault="00033364" w:rsidP="00FF7A32">
      <w:pPr>
        <w:spacing w:after="0" w:line="240" w:lineRule="auto"/>
        <w:jc w:val="both"/>
      </w:pPr>
      <w:bookmarkStart w:id="225" w:name="_Toc413848533"/>
      <w:r w:rsidRPr="0059211E">
        <w:t xml:space="preserve">Esta Característica fue categorizada como </w:t>
      </w:r>
      <w:r w:rsidR="0095466B">
        <w:rPr>
          <w:b/>
        </w:rPr>
        <w:t>indispensable</w:t>
      </w:r>
      <w:r w:rsidRPr="0059211E">
        <w:t xml:space="preserve"> con una ponderación de </w:t>
      </w:r>
      <w:r w:rsidR="0095466B">
        <w:rPr>
          <w:b/>
        </w:rPr>
        <w:t>9</w:t>
      </w:r>
      <w:r w:rsidRPr="0059211E">
        <w:t xml:space="preserve">.  Obtuvo una calificación de </w:t>
      </w:r>
      <w:r w:rsidR="0095466B">
        <w:rPr>
          <w:b/>
        </w:rPr>
        <w:t>4.3</w:t>
      </w:r>
      <w:r w:rsidR="00503917">
        <w:rPr>
          <w:b/>
        </w:rPr>
        <w:t>.</w:t>
      </w:r>
      <w:r w:rsidR="0095466B">
        <w:rPr>
          <w:b/>
        </w:rPr>
        <w:t xml:space="preserve"> se cumple en alto grado.</w:t>
      </w:r>
      <w:r w:rsidRPr="0059211E">
        <w:t xml:space="preserve"> </w:t>
      </w:r>
    </w:p>
    <w:p w14:paraId="19CC078E" w14:textId="77777777" w:rsidR="001A7A76" w:rsidRPr="0059211E" w:rsidRDefault="001A7A76" w:rsidP="00FF7A32">
      <w:pPr>
        <w:spacing w:after="0" w:line="240" w:lineRule="auto"/>
        <w:jc w:val="both"/>
      </w:pPr>
    </w:p>
    <w:p w14:paraId="4F387860" w14:textId="56BDED1B" w:rsidR="00033364" w:rsidRDefault="001A7A76" w:rsidP="00FF7A32">
      <w:pPr>
        <w:spacing w:after="0" w:line="240" w:lineRule="auto"/>
        <w:jc w:val="both"/>
      </w:pPr>
      <w:r w:rsidRPr="001A7A76">
        <w:t xml:space="preserve">Para el desarrollo de actividades de docencia e investigación la universidad cuenta con la infraestructura de laboratorios </w:t>
      </w:r>
      <w:r>
        <w:t>y aulas de clase</w:t>
      </w:r>
      <w:r w:rsidRPr="001A7A76">
        <w:t>. Estos espacios están organizados de acuerdo con las distintas actividades que le corresponden en el logro de los objetivos institucionales. La Universidad cuenta con ochenta y dos (82) laboratorios con capacidad cada uno para 25 estudiantes, donde se fomenta una enseñanza activa, participativa e individualizada; impulsándose el método científico y el espíritu crítico en los estudiantes, cuando las asignaturas sobrepasan este límite, el curso se divide en</w:t>
      </w:r>
      <w:r>
        <w:t xml:space="preserve"> el número de grupos que asegure no sobrepasar la capacidad instalada</w:t>
      </w:r>
      <w:r w:rsidRPr="001A7A76">
        <w:t>, para facilitar el proceso de enseñanza y aprendizaje</w:t>
      </w:r>
      <w:r>
        <w:t>; igualmente todas la prácticas de los cursos del área profesional son realizadas con el acompañamiento de dos docentes.</w:t>
      </w:r>
    </w:p>
    <w:p w14:paraId="7A2897BE" w14:textId="77777777" w:rsidR="008A40ED" w:rsidRDefault="008A40ED" w:rsidP="00FF7A32">
      <w:pPr>
        <w:spacing w:after="0" w:line="240" w:lineRule="auto"/>
        <w:jc w:val="both"/>
      </w:pPr>
    </w:p>
    <w:p w14:paraId="7AE89BF1" w14:textId="0F460C9B" w:rsidR="000F688E" w:rsidRDefault="000F688E" w:rsidP="00FF7A32">
      <w:pPr>
        <w:spacing w:after="0" w:line="240" w:lineRule="auto"/>
        <w:jc w:val="both"/>
      </w:pPr>
      <w:r>
        <w:t>La Facultad</w:t>
      </w:r>
      <w:r w:rsidR="008A40ED">
        <w:t xml:space="preserve"> </w:t>
      </w:r>
      <w:r>
        <w:t xml:space="preserve">de Ciencias de la Salud cuenta con 23 convenios de docencia servicio, </w:t>
      </w:r>
      <w:r w:rsidR="008A40ED">
        <w:t xml:space="preserve">en la </w:t>
      </w:r>
      <w:r>
        <w:t xml:space="preserve">tabla </w:t>
      </w:r>
      <w:r w:rsidR="00BD500A">
        <w:t>2</w:t>
      </w:r>
      <w:r w:rsidR="00C07913">
        <w:t>7</w:t>
      </w:r>
      <w:r>
        <w:t xml:space="preserve"> se relacionan los convenios</w:t>
      </w:r>
      <w:r w:rsidR="008A40ED">
        <w:t xml:space="preserve"> y</w:t>
      </w:r>
      <w:r>
        <w:t xml:space="preserve"> se encuentran resaltados los que el Programa hace uso. </w:t>
      </w:r>
    </w:p>
    <w:p w14:paraId="2759C24A" w14:textId="77777777" w:rsidR="00A00F14" w:rsidRDefault="00A00F14" w:rsidP="00FF7A32">
      <w:pPr>
        <w:spacing w:after="0" w:line="240" w:lineRule="auto"/>
        <w:jc w:val="both"/>
      </w:pPr>
      <w:bookmarkStart w:id="226" w:name="_Hlk184068369"/>
    </w:p>
    <w:p w14:paraId="613CBC86" w14:textId="4C56986D" w:rsidR="00BD500A" w:rsidRDefault="00BD500A" w:rsidP="00FF7A32">
      <w:pPr>
        <w:spacing w:after="0" w:line="240" w:lineRule="auto"/>
        <w:jc w:val="both"/>
      </w:pPr>
      <w:r w:rsidRPr="00A00F14">
        <w:rPr>
          <w:b/>
          <w:bCs/>
        </w:rPr>
        <w:t>Tabla 2</w:t>
      </w:r>
      <w:r w:rsidR="00C07913">
        <w:rPr>
          <w:b/>
          <w:bCs/>
        </w:rPr>
        <w:t>7</w:t>
      </w:r>
      <w:r w:rsidRPr="00A00F14">
        <w:rPr>
          <w:b/>
          <w:bCs/>
        </w:rPr>
        <w:t>.</w:t>
      </w:r>
      <w:r>
        <w:t xml:space="preserve">  Relación de Convenios de Docencia Servicio de la Facultad Ciencias de la Salud</w:t>
      </w:r>
    </w:p>
    <w:tbl>
      <w:tblPr>
        <w:tblStyle w:val="Tabladecuadrcula1clara-nfasis64"/>
        <w:tblW w:w="7920" w:type="dxa"/>
        <w:tblLook w:val="04A0" w:firstRow="1" w:lastRow="0" w:firstColumn="1" w:lastColumn="0" w:noHBand="0" w:noVBand="1"/>
      </w:tblPr>
      <w:tblGrid>
        <w:gridCol w:w="1200"/>
        <w:gridCol w:w="1580"/>
        <w:gridCol w:w="1200"/>
        <w:gridCol w:w="1200"/>
        <w:gridCol w:w="1540"/>
        <w:gridCol w:w="1200"/>
      </w:tblGrid>
      <w:tr w:rsidR="007111EA" w:rsidRPr="007111EA" w14:paraId="2591D280" w14:textId="77777777" w:rsidTr="00A00F14">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1200" w:type="dxa"/>
            <w:hideMark/>
          </w:tcPr>
          <w:bookmarkEnd w:id="226"/>
          <w:p w14:paraId="0C90BC30" w14:textId="77777777" w:rsidR="007111EA" w:rsidRPr="007111EA" w:rsidRDefault="007111EA" w:rsidP="00FF7A32">
            <w:pPr>
              <w:jc w:val="center"/>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No.</w:t>
            </w:r>
          </w:p>
        </w:tc>
        <w:tc>
          <w:tcPr>
            <w:tcW w:w="1580" w:type="dxa"/>
            <w:hideMark/>
          </w:tcPr>
          <w:p w14:paraId="2790376F" w14:textId="77777777" w:rsidR="007111EA" w:rsidRPr="007111EA" w:rsidRDefault="007111EA"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ENTIDAD</w:t>
            </w:r>
          </w:p>
        </w:tc>
        <w:tc>
          <w:tcPr>
            <w:tcW w:w="1200" w:type="dxa"/>
            <w:hideMark/>
          </w:tcPr>
          <w:p w14:paraId="62AB676D" w14:textId="77777777" w:rsidR="007111EA" w:rsidRPr="007111EA" w:rsidRDefault="007111EA"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TIPO DE CONVENIO</w:t>
            </w:r>
          </w:p>
        </w:tc>
        <w:tc>
          <w:tcPr>
            <w:tcW w:w="1200" w:type="dxa"/>
            <w:hideMark/>
          </w:tcPr>
          <w:p w14:paraId="64ABB316" w14:textId="77777777" w:rsidR="007111EA" w:rsidRPr="007111EA" w:rsidRDefault="007111EA"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No. DE CONVENIO</w:t>
            </w:r>
          </w:p>
        </w:tc>
        <w:tc>
          <w:tcPr>
            <w:tcW w:w="1540" w:type="dxa"/>
            <w:hideMark/>
          </w:tcPr>
          <w:p w14:paraId="2A0241D0" w14:textId="77777777" w:rsidR="007111EA" w:rsidRPr="007111EA" w:rsidRDefault="007111EA"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FECHA DE INICIO</w:t>
            </w:r>
          </w:p>
        </w:tc>
        <w:tc>
          <w:tcPr>
            <w:tcW w:w="1200" w:type="dxa"/>
            <w:hideMark/>
          </w:tcPr>
          <w:p w14:paraId="33A394D7" w14:textId="77777777" w:rsidR="007111EA" w:rsidRPr="007111EA" w:rsidRDefault="007111EA"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VIGENCIA</w:t>
            </w:r>
          </w:p>
        </w:tc>
      </w:tr>
      <w:tr w:rsidR="007111EA" w:rsidRPr="007111EA" w14:paraId="2E1B55CC" w14:textId="77777777" w:rsidTr="007111EA">
        <w:trPr>
          <w:trHeight w:val="45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6453C88" w14:textId="77777777" w:rsidR="007111EA" w:rsidRPr="001A7A76" w:rsidRDefault="007111EA" w:rsidP="00FF7A32">
            <w:pPr>
              <w:jc w:val="center"/>
              <w:rPr>
                <w:rFonts w:asciiTheme="minorHAnsi" w:hAnsiTheme="minorHAnsi" w:cstheme="minorHAnsi"/>
                <w:sz w:val="16"/>
                <w:szCs w:val="16"/>
                <w:lang w:eastAsia="es-CO"/>
              </w:rPr>
            </w:pPr>
            <w:r w:rsidRPr="001A7A76">
              <w:rPr>
                <w:rFonts w:asciiTheme="minorHAnsi" w:hAnsiTheme="minorHAnsi" w:cstheme="minorHAnsi"/>
                <w:sz w:val="16"/>
                <w:szCs w:val="16"/>
                <w:lang w:eastAsia="es-CO"/>
              </w:rPr>
              <w:t>1</w:t>
            </w:r>
          </w:p>
        </w:tc>
        <w:tc>
          <w:tcPr>
            <w:tcW w:w="1580" w:type="dxa"/>
            <w:hideMark/>
          </w:tcPr>
          <w:p w14:paraId="09302AEA" w14:textId="77777777" w:rsidR="007111EA" w:rsidRPr="001A7A76"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1A7A76">
              <w:rPr>
                <w:rFonts w:asciiTheme="minorHAnsi" w:hAnsiTheme="minorHAnsi" w:cstheme="minorHAnsi"/>
                <w:sz w:val="16"/>
                <w:szCs w:val="16"/>
                <w:lang w:eastAsia="es-CO"/>
              </w:rPr>
              <w:t>Clínica Central O.H.L. LTDA</w:t>
            </w:r>
          </w:p>
        </w:tc>
        <w:tc>
          <w:tcPr>
            <w:tcW w:w="1200" w:type="dxa"/>
            <w:hideMark/>
          </w:tcPr>
          <w:p w14:paraId="17EB1001" w14:textId="77777777" w:rsidR="007111EA" w:rsidRPr="001A7A76"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1A7A76">
              <w:rPr>
                <w:rFonts w:asciiTheme="minorHAnsi" w:hAnsiTheme="minorHAnsi" w:cstheme="minorHAnsi"/>
                <w:sz w:val="16"/>
                <w:szCs w:val="16"/>
                <w:lang w:eastAsia="es-CO"/>
              </w:rPr>
              <w:t>Docencia Servicio</w:t>
            </w:r>
          </w:p>
        </w:tc>
        <w:tc>
          <w:tcPr>
            <w:tcW w:w="1200" w:type="dxa"/>
            <w:noWrap/>
            <w:hideMark/>
          </w:tcPr>
          <w:p w14:paraId="2FD1A44C" w14:textId="77777777" w:rsidR="007111EA" w:rsidRPr="001A7A76"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1A7A76">
              <w:rPr>
                <w:rFonts w:asciiTheme="minorHAnsi" w:hAnsiTheme="minorHAnsi" w:cstheme="minorHAnsi"/>
                <w:sz w:val="16"/>
                <w:szCs w:val="16"/>
                <w:lang w:eastAsia="es-CO"/>
              </w:rPr>
              <w:t>002-2014</w:t>
            </w:r>
          </w:p>
        </w:tc>
        <w:tc>
          <w:tcPr>
            <w:tcW w:w="1540" w:type="dxa"/>
            <w:noWrap/>
            <w:hideMark/>
          </w:tcPr>
          <w:p w14:paraId="1898B85A" w14:textId="77777777" w:rsidR="007111EA" w:rsidRPr="001A7A76" w:rsidRDefault="007111EA"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1A7A76">
              <w:rPr>
                <w:rFonts w:asciiTheme="minorHAnsi" w:hAnsiTheme="minorHAnsi" w:cstheme="minorHAnsi"/>
                <w:sz w:val="16"/>
                <w:szCs w:val="16"/>
                <w:lang w:eastAsia="es-CO"/>
              </w:rPr>
              <w:t>1/09/2014</w:t>
            </w:r>
          </w:p>
        </w:tc>
        <w:tc>
          <w:tcPr>
            <w:tcW w:w="1200" w:type="dxa"/>
            <w:noWrap/>
            <w:hideMark/>
          </w:tcPr>
          <w:p w14:paraId="35E505C6" w14:textId="77777777" w:rsidR="007111EA" w:rsidRPr="001A7A76"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1A7A76">
              <w:rPr>
                <w:rFonts w:asciiTheme="minorHAnsi" w:hAnsiTheme="minorHAnsi" w:cstheme="minorHAnsi"/>
                <w:sz w:val="16"/>
                <w:szCs w:val="16"/>
                <w:lang w:eastAsia="es-CO"/>
              </w:rPr>
              <w:t>10 años</w:t>
            </w:r>
          </w:p>
        </w:tc>
      </w:tr>
      <w:tr w:rsidR="007111EA" w:rsidRPr="007111EA" w14:paraId="31A94E91" w14:textId="77777777" w:rsidTr="00A36FA4">
        <w:trPr>
          <w:trHeight w:val="46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69B736EB"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2</w:t>
            </w:r>
          </w:p>
        </w:tc>
        <w:tc>
          <w:tcPr>
            <w:tcW w:w="1580" w:type="dxa"/>
            <w:shd w:val="clear" w:color="auto" w:fill="E2EFD9" w:themeFill="accent6" w:themeFillTint="33"/>
            <w:hideMark/>
          </w:tcPr>
          <w:p w14:paraId="34C2BDF9" w14:textId="77777777" w:rsidR="007111EA" w:rsidRPr="0007284F"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07284F">
              <w:rPr>
                <w:rFonts w:asciiTheme="minorHAnsi" w:hAnsiTheme="minorHAnsi" w:cstheme="minorHAnsi"/>
                <w:sz w:val="16"/>
                <w:szCs w:val="16"/>
                <w:lang w:eastAsia="es-CO"/>
              </w:rPr>
              <w:t>Clínica Salud Social S.A.S.</w:t>
            </w:r>
          </w:p>
        </w:tc>
        <w:tc>
          <w:tcPr>
            <w:tcW w:w="1200" w:type="dxa"/>
            <w:shd w:val="clear" w:color="auto" w:fill="E2EFD9" w:themeFill="accent6" w:themeFillTint="33"/>
            <w:hideMark/>
          </w:tcPr>
          <w:p w14:paraId="2DFEC2D0" w14:textId="77777777" w:rsidR="007111EA" w:rsidRPr="0007284F"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07284F">
              <w:rPr>
                <w:rFonts w:asciiTheme="minorHAnsi" w:hAnsiTheme="minorHAnsi" w:cstheme="minorHAnsi"/>
                <w:sz w:val="16"/>
                <w:szCs w:val="16"/>
                <w:lang w:eastAsia="es-CO"/>
              </w:rPr>
              <w:t>Docencia Servicio</w:t>
            </w:r>
          </w:p>
        </w:tc>
        <w:tc>
          <w:tcPr>
            <w:tcW w:w="1200" w:type="dxa"/>
            <w:shd w:val="clear" w:color="auto" w:fill="E2EFD9" w:themeFill="accent6" w:themeFillTint="33"/>
            <w:noWrap/>
            <w:hideMark/>
          </w:tcPr>
          <w:p w14:paraId="218478BC" w14:textId="77777777" w:rsidR="007111EA" w:rsidRPr="0007284F"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07284F">
              <w:rPr>
                <w:rFonts w:asciiTheme="minorHAnsi" w:hAnsiTheme="minorHAnsi" w:cstheme="minorHAnsi"/>
                <w:sz w:val="16"/>
                <w:szCs w:val="16"/>
                <w:lang w:eastAsia="es-CO"/>
              </w:rPr>
              <w:t>001-2015</w:t>
            </w:r>
          </w:p>
        </w:tc>
        <w:tc>
          <w:tcPr>
            <w:tcW w:w="1540" w:type="dxa"/>
            <w:shd w:val="clear" w:color="auto" w:fill="E2EFD9" w:themeFill="accent6" w:themeFillTint="33"/>
            <w:noWrap/>
            <w:hideMark/>
          </w:tcPr>
          <w:p w14:paraId="72188F99" w14:textId="77777777" w:rsidR="007111EA" w:rsidRPr="0007284F" w:rsidRDefault="007111EA"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07284F">
              <w:rPr>
                <w:rFonts w:asciiTheme="minorHAnsi" w:hAnsiTheme="minorHAnsi" w:cstheme="minorHAnsi"/>
                <w:sz w:val="16"/>
                <w:szCs w:val="16"/>
                <w:lang w:eastAsia="es-CO"/>
              </w:rPr>
              <w:t>13/02/2015</w:t>
            </w:r>
          </w:p>
        </w:tc>
        <w:tc>
          <w:tcPr>
            <w:tcW w:w="1200" w:type="dxa"/>
            <w:shd w:val="clear" w:color="auto" w:fill="E2EFD9" w:themeFill="accent6" w:themeFillTint="33"/>
            <w:noWrap/>
            <w:hideMark/>
          </w:tcPr>
          <w:p w14:paraId="3349CF7A" w14:textId="77777777" w:rsidR="007111EA" w:rsidRPr="0007284F"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es-CO"/>
              </w:rPr>
            </w:pPr>
            <w:r w:rsidRPr="0007284F">
              <w:rPr>
                <w:rFonts w:asciiTheme="minorHAnsi" w:hAnsiTheme="minorHAnsi" w:cstheme="minorHAnsi"/>
                <w:sz w:val="16"/>
                <w:szCs w:val="16"/>
                <w:lang w:eastAsia="es-CO"/>
              </w:rPr>
              <w:t>10 años</w:t>
            </w:r>
          </w:p>
        </w:tc>
      </w:tr>
      <w:tr w:rsidR="007111EA" w:rsidRPr="007111EA" w14:paraId="06385F8A" w14:textId="77777777" w:rsidTr="00A36FA4">
        <w:trPr>
          <w:trHeight w:val="67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4737E2F2"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3</w:t>
            </w:r>
          </w:p>
        </w:tc>
        <w:tc>
          <w:tcPr>
            <w:tcW w:w="1580" w:type="dxa"/>
            <w:shd w:val="clear" w:color="auto" w:fill="E2EFD9" w:themeFill="accent6" w:themeFillTint="33"/>
            <w:hideMark/>
          </w:tcPr>
          <w:p w14:paraId="460A48B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Instituto Médico de Alta Tecnología S.A.S.</w:t>
            </w:r>
          </w:p>
        </w:tc>
        <w:tc>
          <w:tcPr>
            <w:tcW w:w="1200" w:type="dxa"/>
            <w:shd w:val="clear" w:color="auto" w:fill="E2EFD9" w:themeFill="accent6" w:themeFillTint="33"/>
            <w:hideMark/>
          </w:tcPr>
          <w:p w14:paraId="13935B8F"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172C4BB4"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073-2021</w:t>
            </w:r>
          </w:p>
        </w:tc>
        <w:tc>
          <w:tcPr>
            <w:tcW w:w="1540" w:type="dxa"/>
            <w:shd w:val="clear" w:color="auto" w:fill="E2EFD9" w:themeFill="accent6" w:themeFillTint="33"/>
            <w:hideMark/>
          </w:tcPr>
          <w:p w14:paraId="1960E833"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10/06/2021</w:t>
            </w:r>
          </w:p>
        </w:tc>
        <w:tc>
          <w:tcPr>
            <w:tcW w:w="1200" w:type="dxa"/>
            <w:shd w:val="clear" w:color="auto" w:fill="E2EFD9" w:themeFill="accent6" w:themeFillTint="33"/>
            <w:hideMark/>
          </w:tcPr>
          <w:p w14:paraId="35B89BA8"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38752CEE" w14:textId="77777777" w:rsidTr="00A36FA4">
        <w:trPr>
          <w:trHeight w:val="690"/>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3BB5ED00"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4</w:t>
            </w:r>
          </w:p>
        </w:tc>
        <w:tc>
          <w:tcPr>
            <w:tcW w:w="1580" w:type="dxa"/>
            <w:shd w:val="clear" w:color="auto" w:fill="E2EFD9" w:themeFill="accent6" w:themeFillTint="33"/>
            <w:hideMark/>
          </w:tcPr>
          <w:p w14:paraId="4D51F7DC"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 xml:space="preserve">HUMALIB Laboratorio Clínico Especializado </w:t>
            </w:r>
          </w:p>
        </w:tc>
        <w:tc>
          <w:tcPr>
            <w:tcW w:w="1200" w:type="dxa"/>
            <w:shd w:val="clear" w:color="auto" w:fill="E2EFD9" w:themeFill="accent6" w:themeFillTint="33"/>
            <w:hideMark/>
          </w:tcPr>
          <w:p w14:paraId="5C9E8B1C"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494BA95B"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FCS-008-2022</w:t>
            </w:r>
          </w:p>
        </w:tc>
        <w:tc>
          <w:tcPr>
            <w:tcW w:w="1540" w:type="dxa"/>
            <w:shd w:val="clear" w:color="auto" w:fill="E2EFD9" w:themeFill="accent6" w:themeFillTint="33"/>
            <w:hideMark/>
          </w:tcPr>
          <w:p w14:paraId="76ACEF62"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14/03/2022</w:t>
            </w:r>
          </w:p>
        </w:tc>
        <w:tc>
          <w:tcPr>
            <w:tcW w:w="1200" w:type="dxa"/>
            <w:shd w:val="clear" w:color="auto" w:fill="E2EFD9" w:themeFill="accent6" w:themeFillTint="33"/>
            <w:hideMark/>
          </w:tcPr>
          <w:p w14:paraId="63686EF2"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5F3D5F85" w14:textId="77777777" w:rsidTr="00A36FA4">
        <w:trPr>
          <w:trHeight w:val="450"/>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02497956"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5</w:t>
            </w:r>
          </w:p>
        </w:tc>
        <w:tc>
          <w:tcPr>
            <w:tcW w:w="1580" w:type="dxa"/>
            <w:shd w:val="clear" w:color="auto" w:fill="E2EFD9" w:themeFill="accent6" w:themeFillTint="33"/>
            <w:hideMark/>
          </w:tcPr>
          <w:p w14:paraId="57C087AC" w14:textId="43241411"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Banco de Sangre</w:t>
            </w:r>
            <w:r w:rsidR="003F74DC">
              <w:rPr>
                <w:rFonts w:asciiTheme="minorHAnsi" w:hAnsiTheme="minorHAnsi" w:cstheme="minorHAnsi"/>
                <w:color w:val="000000"/>
                <w:sz w:val="16"/>
                <w:szCs w:val="16"/>
                <w:lang w:eastAsia="es-CO"/>
              </w:rPr>
              <w:t xml:space="preserve"> de Córdoba</w:t>
            </w:r>
          </w:p>
        </w:tc>
        <w:tc>
          <w:tcPr>
            <w:tcW w:w="1200" w:type="dxa"/>
            <w:shd w:val="clear" w:color="auto" w:fill="E2EFD9" w:themeFill="accent6" w:themeFillTint="33"/>
            <w:hideMark/>
          </w:tcPr>
          <w:p w14:paraId="1021AA81"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noWrap/>
            <w:hideMark/>
          </w:tcPr>
          <w:p w14:paraId="7696D93F"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FCS-009-2022</w:t>
            </w:r>
          </w:p>
        </w:tc>
        <w:tc>
          <w:tcPr>
            <w:tcW w:w="1540" w:type="dxa"/>
            <w:shd w:val="clear" w:color="auto" w:fill="E2EFD9" w:themeFill="accent6" w:themeFillTint="33"/>
            <w:hideMark/>
          </w:tcPr>
          <w:p w14:paraId="1419438B"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17/03/2022</w:t>
            </w:r>
          </w:p>
        </w:tc>
        <w:tc>
          <w:tcPr>
            <w:tcW w:w="1200" w:type="dxa"/>
            <w:shd w:val="clear" w:color="auto" w:fill="E2EFD9" w:themeFill="accent6" w:themeFillTint="33"/>
            <w:noWrap/>
            <w:hideMark/>
          </w:tcPr>
          <w:p w14:paraId="2840F68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087BF38B" w14:textId="77777777" w:rsidTr="00A36FA4">
        <w:trPr>
          <w:trHeight w:val="46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5086550C"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6</w:t>
            </w:r>
          </w:p>
        </w:tc>
        <w:tc>
          <w:tcPr>
            <w:tcW w:w="1580" w:type="dxa"/>
            <w:shd w:val="clear" w:color="auto" w:fill="E2EFD9" w:themeFill="accent6" w:themeFillTint="33"/>
            <w:hideMark/>
          </w:tcPr>
          <w:p w14:paraId="4C797E22"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Clínica ZAYMA S.A.S.</w:t>
            </w:r>
          </w:p>
        </w:tc>
        <w:tc>
          <w:tcPr>
            <w:tcW w:w="1200" w:type="dxa"/>
            <w:shd w:val="clear" w:color="auto" w:fill="E2EFD9" w:themeFill="accent6" w:themeFillTint="33"/>
            <w:hideMark/>
          </w:tcPr>
          <w:p w14:paraId="6BE8B0D8"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58D54E25"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FCS-011-2022</w:t>
            </w:r>
          </w:p>
        </w:tc>
        <w:tc>
          <w:tcPr>
            <w:tcW w:w="1540" w:type="dxa"/>
            <w:shd w:val="clear" w:color="auto" w:fill="E2EFD9" w:themeFill="accent6" w:themeFillTint="33"/>
            <w:hideMark/>
          </w:tcPr>
          <w:p w14:paraId="0A23CF11"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17/03/2022</w:t>
            </w:r>
          </w:p>
        </w:tc>
        <w:tc>
          <w:tcPr>
            <w:tcW w:w="1200" w:type="dxa"/>
            <w:shd w:val="clear" w:color="auto" w:fill="E2EFD9" w:themeFill="accent6" w:themeFillTint="33"/>
            <w:hideMark/>
          </w:tcPr>
          <w:p w14:paraId="1ACB68B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5D866457" w14:textId="77777777" w:rsidTr="00A36FA4">
        <w:trPr>
          <w:trHeight w:val="450"/>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163AD98A"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7</w:t>
            </w:r>
          </w:p>
        </w:tc>
        <w:tc>
          <w:tcPr>
            <w:tcW w:w="1580" w:type="dxa"/>
            <w:shd w:val="clear" w:color="auto" w:fill="E2EFD9" w:themeFill="accent6" w:themeFillTint="33"/>
            <w:hideMark/>
          </w:tcPr>
          <w:p w14:paraId="6AB845E4"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ONCOMEDICA S.A.</w:t>
            </w:r>
          </w:p>
        </w:tc>
        <w:tc>
          <w:tcPr>
            <w:tcW w:w="1200" w:type="dxa"/>
            <w:shd w:val="clear" w:color="auto" w:fill="E2EFD9" w:themeFill="accent6" w:themeFillTint="33"/>
            <w:hideMark/>
          </w:tcPr>
          <w:p w14:paraId="3A5E35F6"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4B48FB0E"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FCS-013-2022</w:t>
            </w:r>
          </w:p>
        </w:tc>
        <w:tc>
          <w:tcPr>
            <w:tcW w:w="1540" w:type="dxa"/>
            <w:shd w:val="clear" w:color="auto" w:fill="E2EFD9" w:themeFill="accent6" w:themeFillTint="33"/>
            <w:hideMark/>
          </w:tcPr>
          <w:p w14:paraId="49D41603"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22/03/2022</w:t>
            </w:r>
          </w:p>
        </w:tc>
        <w:tc>
          <w:tcPr>
            <w:tcW w:w="1200" w:type="dxa"/>
            <w:shd w:val="clear" w:color="auto" w:fill="E2EFD9" w:themeFill="accent6" w:themeFillTint="33"/>
            <w:hideMark/>
          </w:tcPr>
          <w:p w14:paraId="685D4755"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15429DD0" w14:textId="77777777" w:rsidTr="00A36FA4">
        <w:trPr>
          <w:trHeight w:val="690"/>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07C43CFE"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8</w:t>
            </w:r>
          </w:p>
        </w:tc>
        <w:tc>
          <w:tcPr>
            <w:tcW w:w="1580" w:type="dxa"/>
            <w:shd w:val="clear" w:color="auto" w:fill="E2EFD9" w:themeFill="accent6" w:themeFillTint="33"/>
            <w:hideMark/>
          </w:tcPr>
          <w:p w14:paraId="0E649885" w14:textId="11A0EA54"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 xml:space="preserve">E.S.E. Hospital San </w:t>
            </w:r>
            <w:r w:rsidR="002E7625" w:rsidRPr="007111EA">
              <w:rPr>
                <w:rFonts w:asciiTheme="minorHAnsi" w:hAnsiTheme="minorHAnsi" w:cstheme="minorHAnsi"/>
                <w:color w:val="000000"/>
                <w:sz w:val="16"/>
                <w:szCs w:val="16"/>
                <w:lang w:eastAsia="es-CO"/>
              </w:rPr>
              <w:t>Jerónimo</w:t>
            </w:r>
            <w:r w:rsidRPr="007111EA">
              <w:rPr>
                <w:rFonts w:asciiTheme="minorHAnsi" w:hAnsiTheme="minorHAnsi" w:cstheme="minorHAnsi"/>
                <w:color w:val="000000"/>
                <w:sz w:val="16"/>
                <w:szCs w:val="16"/>
                <w:lang w:eastAsia="es-CO"/>
              </w:rPr>
              <w:t xml:space="preserve"> de Montería </w:t>
            </w:r>
          </w:p>
        </w:tc>
        <w:tc>
          <w:tcPr>
            <w:tcW w:w="1200" w:type="dxa"/>
            <w:shd w:val="clear" w:color="auto" w:fill="E2EFD9" w:themeFill="accent6" w:themeFillTint="33"/>
            <w:hideMark/>
          </w:tcPr>
          <w:p w14:paraId="443BDB4A"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47588FD5"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FCS-014-2022</w:t>
            </w:r>
          </w:p>
        </w:tc>
        <w:tc>
          <w:tcPr>
            <w:tcW w:w="1540" w:type="dxa"/>
            <w:shd w:val="clear" w:color="auto" w:fill="E2EFD9" w:themeFill="accent6" w:themeFillTint="33"/>
            <w:hideMark/>
          </w:tcPr>
          <w:p w14:paraId="2B92B213"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29/03/2022</w:t>
            </w:r>
          </w:p>
        </w:tc>
        <w:tc>
          <w:tcPr>
            <w:tcW w:w="1200" w:type="dxa"/>
            <w:shd w:val="clear" w:color="auto" w:fill="E2EFD9" w:themeFill="accent6" w:themeFillTint="33"/>
            <w:hideMark/>
          </w:tcPr>
          <w:p w14:paraId="35C6589F"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2224090A" w14:textId="77777777" w:rsidTr="007111EA">
        <w:trPr>
          <w:trHeight w:val="45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7ACE411"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9</w:t>
            </w:r>
          </w:p>
        </w:tc>
        <w:tc>
          <w:tcPr>
            <w:tcW w:w="1580" w:type="dxa"/>
            <w:hideMark/>
          </w:tcPr>
          <w:p w14:paraId="7EB64028"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Especialistas Asociados S.A.</w:t>
            </w:r>
          </w:p>
        </w:tc>
        <w:tc>
          <w:tcPr>
            <w:tcW w:w="1200" w:type="dxa"/>
            <w:hideMark/>
          </w:tcPr>
          <w:p w14:paraId="30C83286"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hideMark/>
          </w:tcPr>
          <w:p w14:paraId="0B46F90D"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FCS-020-2022</w:t>
            </w:r>
          </w:p>
        </w:tc>
        <w:tc>
          <w:tcPr>
            <w:tcW w:w="1540" w:type="dxa"/>
            <w:hideMark/>
          </w:tcPr>
          <w:p w14:paraId="3CCD2E4E"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06/04/2022</w:t>
            </w:r>
          </w:p>
        </w:tc>
        <w:tc>
          <w:tcPr>
            <w:tcW w:w="1200" w:type="dxa"/>
            <w:hideMark/>
          </w:tcPr>
          <w:p w14:paraId="26764439"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4ACC91CF" w14:textId="77777777" w:rsidTr="007111EA">
        <w:trPr>
          <w:trHeight w:val="465"/>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B7B7F4D"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10</w:t>
            </w:r>
          </w:p>
        </w:tc>
        <w:tc>
          <w:tcPr>
            <w:tcW w:w="1580" w:type="dxa"/>
            <w:hideMark/>
          </w:tcPr>
          <w:p w14:paraId="2BCF8F6E"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AMRITZAR S.A.</w:t>
            </w:r>
          </w:p>
        </w:tc>
        <w:tc>
          <w:tcPr>
            <w:tcW w:w="1200" w:type="dxa"/>
            <w:hideMark/>
          </w:tcPr>
          <w:p w14:paraId="54BE3C5C"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hideMark/>
          </w:tcPr>
          <w:p w14:paraId="211E879D"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FCS-030-2022</w:t>
            </w:r>
          </w:p>
        </w:tc>
        <w:tc>
          <w:tcPr>
            <w:tcW w:w="1540" w:type="dxa"/>
            <w:hideMark/>
          </w:tcPr>
          <w:p w14:paraId="2B4564FB"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21/04/2022</w:t>
            </w:r>
          </w:p>
        </w:tc>
        <w:tc>
          <w:tcPr>
            <w:tcW w:w="1200" w:type="dxa"/>
            <w:hideMark/>
          </w:tcPr>
          <w:p w14:paraId="203FCDF2"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154C25B9" w14:textId="77777777" w:rsidTr="007111EA">
        <w:trPr>
          <w:trHeight w:val="45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5028453"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11</w:t>
            </w:r>
          </w:p>
        </w:tc>
        <w:tc>
          <w:tcPr>
            <w:tcW w:w="1580" w:type="dxa"/>
            <w:hideMark/>
          </w:tcPr>
          <w:p w14:paraId="6C9B1A9F"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Clínica Montería S.A.S.</w:t>
            </w:r>
          </w:p>
        </w:tc>
        <w:tc>
          <w:tcPr>
            <w:tcW w:w="1200" w:type="dxa"/>
            <w:hideMark/>
          </w:tcPr>
          <w:p w14:paraId="155947FD"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hideMark/>
          </w:tcPr>
          <w:p w14:paraId="1D2B831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FCS-045-2022</w:t>
            </w:r>
          </w:p>
        </w:tc>
        <w:tc>
          <w:tcPr>
            <w:tcW w:w="1540" w:type="dxa"/>
            <w:hideMark/>
          </w:tcPr>
          <w:p w14:paraId="294FC199"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07/06/2022</w:t>
            </w:r>
          </w:p>
        </w:tc>
        <w:tc>
          <w:tcPr>
            <w:tcW w:w="1200" w:type="dxa"/>
            <w:hideMark/>
          </w:tcPr>
          <w:p w14:paraId="73C2DAAD"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4AB6DAA1" w14:textId="77777777" w:rsidTr="007111EA">
        <w:trPr>
          <w:trHeight w:val="465"/>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54FDBE3"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12</w:t>
            </w:r>
          </w:p>
        </w:tc>
        <w:tc>
          <w:tcPr>
            <w:tcW w:w="1580" w:type="dxa"/>
            <w:hideMark/>
          </w:tcPr>
          <w:p w14:paraId="03B3575B"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E.S.E. CAMU Santa Teresita</w:t>
            </w:r>
          </w:p>
        </w:tc>
        <w:tc>
          <w:tcPr>
            <w:tcW w:w="1200" w:type="dxa"/>
            <w:hideMark/>
          </w:tcPr>
          <w:p w14:paraId="122AE0E7"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hideMark/>
          </w:tcPr>
          <w:p w14:paraId="1202C328"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FCS-057-2022</w:t>
            </w:r>
          </w:p>
        </w:tc>
        <w:tc>
          <w:tcPr>
            <w:tcW w:w="1540" w:type="dxa"/>
            <w:hideMark/>
          </w:tcPr>
          <w:p w14:paraId="0F0582B7"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07/07/2022</w:t>
            </w:r>
          </w:p>
        </w:tc>
        <w:tc>
          <w:tcPr>
            <w:tcW w:w="1200" w:type="dxa"/>
            <w:hideMark/>
          </w:tcPr>
          <w:p w14:paraId="61746E43"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1FA252CC" w14:textId="77777777" w:rsidTr="00A36FA4">
        <w:trPr>
          <w:trHeight w:val="450"/>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63EE279B"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lastRenderedPageBreak/>
              <w:t>13</w:t>
            </w:r>
          </w:p>
        </w:tc>
        <w:tc>
          <w:tcPr>
            <w:tcW w:w="1580" w:type="dxa"/>
            <w:shd w:val="clear" w:color="auto" w:fill="E2EFD9" w:themeFill="accent6" w:themeFillTint="33"/>
            <w:hideMark/>
          </w:tcPr>
          <w:p w14:paraId="42724C56" w14:textId="1623B76E"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 xml:space="preserve">E.S.E. Hospital Local de </w:t>
            </w:r>
            <w:r w:rsidR="002E7625" w:rsidRPr="007111EA">
              <w:rPr>
                <w:rFonts w:asciiTheme="minorHAnsi" w:hAnsiTheme="minorHAnsi" w:cstheme="minorHAnsi"/>
                <w:color w:val="000000"/>
                <w:sz w:val="16"/>
                <w:szCs w:val="16"/>
                <w:lang w:eastAsia="es-CO"/>
              </w:rPr>
              <w:t>Montelíbano</w:t>
            </w:r>
          </w:p>
        </w:tc>
        <w:tc>
          <w:tcPr>
            <w:tcW w:w="1200" w:type="dxa"/>
            <w:shd w:val="clear" w:color="auto" w:fill="E2EFD9" w:themeFill="accent6" w:themeFillTint="33"/>
            <w:hideMark/>
          </w:tcPr>
          <w:p w14:paraId="35E74FB7"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05E9FC78"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FCS-071-2022</w:t>
            </w:r>
          </w:p>
        </w:tc>
        <w:tc>
          <w:tcPr>
            <w:tcW w:w="1540" w:type="dxa"/>
            <w:shd w:val="clear" w:color="auto" w:fill="E2EFD9" w:themeFill="accent6" w:themeFillTint="33"/>
            <w:hideMark/>
          </w:tcPr>
          <w:p w14:paraId="7C874B07"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08/09/2022</w:t>
            </w:r>
          </w:p>
        </w:tc>
        <w:tc>
          <w:tcPr>
            <w:tcW w:w="1200" w:type="dxa"/>
            <w:shd w:val="clear" w:color="auto" w:fill="E2EFD9" w:themeFill="accent6" w:themeFillTint="33"/>
            <w:hideMark/>
          </w:tcPr>
          <w:p w14:paraId="6D5637A9"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3C846AF5" w14:textId="77777777" w:rsidTr="00A36FA4">
        <w:trPr>
          <w:trHeight w:val="46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314F0E16"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14</w:t>
            </w:r>
          </w:p>
        </w:tc>
        <w:tc>
          <w:tcPr>
            <w:tcW w:w="1580" w:type="dxa"/>
            <w:shd w:val="clear" w:color="auto" w:fill="E2EFD9" w:themeFill="accent6" w:themeFillTint="33"/>
            <w:hideMark/>
          </w:tcPr>
          <w:p w14:paraId="40DC41C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Clínica PAJONAL SAS</w:t>
            </w:r>
          </w:p>
        </w:tc>
        <w:tc>
          <w:tcPr>
            <w:tcW w:w="1200" w:type="dxa"/>
            <w:shd w:val="clear" w:color="auto" w:fill="E2EFD9" w:themeFill="accent6" w:themeFillTint="33"/>
            <w:hideMark/>
          </w:tcPr>
          <w:p w14:paraId="5CD341D5"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2F91757A"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FCS-083-2022</w:t>
            </w:r>
          </w:p>
        </w:tc>
        <w:tc>
          <w:tcPr>
            <w:tcW w:w="1540" w:type="dxa"/>
            <w:shd w:val="clear" w:color="auto" w:fill="E2EFD9" w:themeFill="accent6" w:themeFillTint="33"/>
            <w:hideMark/>
          </w:tcPr>
          <w:p w14:paraId="7A548EC7"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02/10/2022</w:t>
            </w:r>
          </w:p>
        </w:tc>
        <w:tc>
          <w:tcPr>
            <w:tcW w:w="1200" w:type="dxa"/>
            <w:shd w:val="clear" w:color="auto" w:fill="E2EFD9" w:themeFill="accent6" w:themeFillTint="33"/>
            <w:hideMark/>
          </w:tcPr>
          <w:p w14:paraId="18F650BF"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296B704E" w14:textId="77777777" w:rsidTr="00A36FA4">
        <w:trPr>
          <w:trHeight w:val="450"/>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3F07FBFD" w14:textId="77777777" w:rsidR="007111EA" w:rsidRPr="002F2FA3" w:rsidRDefault="007111EA" w:rsidP="00FF7A32">
            <w:pPr>
              <w:jc w:val="center"/>
              <w:rPr>
                <w:rFonts w:asciiTheme="minorHAnsi" w:hAnsiTheme="minorHAnsi" w:cstheme="minorHAnsi"/>
                <w:sz w:val="16"/>
                <w:szCs w:val="16"/>
                <w:lang w:eastAsia="es-CO"/>
              </w:rPr>
            </w:pPr>
            <w:r w:rsidRPr="002F2FA3">
              <w:rPr>
                <w:rFonts w:asciiTheme="minorHAnsi" w:hAnsiTheme="minorHAnsi" w:cstheme="minorHAnsi"/>
                <w:sz w:val="16"/>
                <w:szCs w:val="16"/>
                <w:lang w:eastAsia="es-CO"/>
              </w:rPr>
              <w:t>15</w:t>
            </w:r>
          </w:p>
        </w:tc>
        <w:tc>
          <w:tcPr>
            <w:tcW w:w="1580" w:type="dxa"/>
            <w:shd w:val="clear" w:color="auto" w:fill="E2EFD9" w:themeFill="accent6" w:themeFillTint="33"/>
            <w:hideMark/>
          </w:tcPr>
          <w:p w14:paraId="305B0196" w14:textId="77777777" w:rsidR="007111EA" w:rsidRPr="002F2FA3"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2F2FA3">
              <w:rPr>
                <w:rFonts w:asciiTheme="minorHAnsi" w:hAnsiTheme="minorHAnsi" w:cstheme="minorHAnsi"/>
                <w:color w:val="000000"/>
                <w:sz w:val="16"/>
                <w:szCs w:val="16"/>
                <w:lang w:eastAsia="es-CO"/>
              </w:rPr>
              <w:t>CUMILAB S.A.S.</w:t>
            </w:r>
          </w:p>
        </w:tc>
        <w:tc>
          <w:tcPr>
            <w:tcW w:w="1200" w:type="dxa"/>
            <w:shd w:val="clear" w:color="auto" w:fill="E2EFD9" w:themeFill="accent6" w:themeFillTint="33"/>
            <w:hideMark/>
          </w:tcPr>
          <w:p w14:paraId="2E58A7D1" w14:textId="77777777" w:rsidR="007111EA" w:rsidRPr="002F2FA3"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2F2FA3">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1A2ACBFA" w14:textId="77777777" w:rsidR="007111EA" w:rsidRPr="002F2FA3"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2F2FA3">
              <w:rPr>
                <w:rFonts w:asciiTheme="minorHAnsi" w:hAnsiTheme="minorHAnsi" w:cstheme="minorHAnsi"/>
                <w:color w:val="000000"/>
                <w:sz w:val="16"/>
                <w:szCs w:val="16"/>
                <w:lang w:eastAsia="es-CO"/>
              </w:rPr>
              <w:t>FCS-082-2022</w:t>
            </w:r>
          </w:p>
        </w:tc>
        <w:tc>
          <w:tcPr>
            <w:tcW w:w="1540" w:type="dxa"/>
            <w:shd w:val="clear" w:color="auto" w:fill="E2EFD9" w:themeFill="accent6" w:themeFillTint="33"/>
            <w:hideMark/>
          </w:tcPr>
          <w:p w14:paraId="76E0017F" w14:textId="77777777" w:rsidR="007111EA" w:rsidRPr="002F2FA3"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2F2FA3">
              <w:rPr>
                <w:rFonts w:asciiTheme="minorHAnsi" w:hAnsiTheme="minorHAnsi" w:cstheme="minorHAnsi"/>
                <w:color w:val="000000"/>
                <w:sz w:val="16"/>
                <w:szCs w:val="16"/>
                <w:lang w:eastAsia="es-CO"/>
              </w:rPr>
              <w:t>12/10/2022</w:t>
            </w:r>
          </w:p>
        </w:tc>
        <w:tc>
          <w:tcPr>
            <w:tcW w:w="1200" w:type="dxa"/>
            <w:shd w:val="clear" w:color="auto" w:fill="E2EFD9" w:themeFill="accent6" w:themeFillTint="33"/>
            <w:hideMark/>
          </w:tcPr>
          <w:p w14:paraId="0AA65083" w14:textId="77777777" w:rsidR="007111EA" w:rsidRPr="002F2FA3"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2F2FA3">
              <w:rPr>
                <w:rFonts w:asciiTheme="minorHAnsi" w:hAnsiTheme="minorHAnsi" w:cstheme="minorHAnsi"/>
                <w:color w:val="000000"/>
                <w:sz w:val="16"/>
                <w:szCs w:val="16"/>
                <w:lang w:eastAsia="es-CO"/>
              </w:rPr>
              <w:t>10 años</w:t>
            </w:r>
          </w:p>
        </w:tc>
      </w:tr>
      <w:tr w:rsidR="007111EA" w:rsidRPr="007111EA" w14:paraId="2737A9AD" w14:textId="77777777" w:rsidTr="00A36FA4">
        <w:trPr>
          <w:trHeight w:val="46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19C03B74"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16</w:t>
            </w:r>
          </w:p>
        </w:tc>
        <w:tc>
          <w:tcPr>
            <w:tcW w:w="1580" w:type="dxa"/>
            <w:shd w:val="clear" w:color="auto" w:fill="E2EFD9" w:themeFill="accent6" w:themeFillTint="33"/>
            <w:hideMark/>
          </w:tcPr>
          <w:p w14:paraId="7EB57FD1"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BIOMED VIDA S.A.S.</w:t>
            </w:r>
          </w:p>
        </w:tc>
        <w:tc>
          <w:tcPr>
            <w:tcW w:w="1200" w:type="dxa"/>
            <w:shd w:val="clear" w:color="auto" w:fill="E2EFD9" w:themeFill="accent6" w:themeFillTint="33"/>
            <w:hideMark/>
          </w:tcPr>
          <w:p w14:paraId="13F57B5A"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shd w:val="clear" w:color="auto" w:fill="E2EFD9" w:themeFill="accent6" w:themeFillTint="33"/>
            <w:hideMark/>
          </w:tcPr>
          <w:p w14:paraId="4B89DA13"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FCS-088-2022</w:t>
            </w:r>
          </w:p>
        </w:tc>
        <w:tc>
          <w:tcPr>
            <w:tcW w:w="1540" w:type="dxa"/>
            <w:shd w:val="clear" w:color="auto" w:fill="E2EFD9" w:themeFill="accent6" w:themeFillTint="33"/>
            <w:noWrap/>
            <w:hideMark/>
          </w:tcPr>
          <w:p w14:paraId="027FF574"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21/10/2022</w:t>
            </w:r>
          </w:p>
        </w:tc>
        <w:tc>
          <w:tcPr>
            <w:tcW w:w="1200" w:type="dxa"/>
            <w:shd w:val="clear" w:color="auto" w:fill="E2EFD9" w:themeFill="accent6" w:themeFillTint="33"/>
            <w:noWrap/>
            <w:hideMark/>
          </w:tcPr>
          <w:p w14:paraId="01F821DC"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3820EA55" w14:textId="77777777" w:rsidTr="007111EA">
        <w:trPr>
          <w:trHeight w:val="675"/>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D751787"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17</w:t>
            </w:r>
          </w:p>
        </w:tc>
        <w:tc>
          <w:tcPr>
            <w:tcW w:w="1580" w:type="dxa"/>
            <w:hideMark/>
          </w:tcPr>
          <w:p w14:paraId="30146565"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 xml:space="preserve">EMPRESA SOCIAL DEL ESTADO </w:t>
            </w:r>
            <w:proofErr w:type="gramStart"/>
            <w:r w:rsidRPr="007111EA">
              <w:rPr>
                <w:rFonts w:asciiTheme="minorHAnsi" w:hAnsiTheme="minorHAnsi" w:cstheme="minorHAnsi"/>
                <w:color w:val="000000"/>
                <w:sz w:val="16"/>
                <w:szCs w:val="16"/>
                <w:lang w:eastAsia="es-CO"/>
              </w:rPr>
              <w:t>VIDASINÚ  "</w:t>
            </w:r>
            <w:proofErr w:type="gramEnd"/>
            <w:r w:rsidRPr="007111EA">
              <w:rPr>
                <w:rFonts w:asciiTheme="minorHAnsi" w:hAnsiTheme="minorHAnsi" w:cstheme="minorHAnsi"/>
                <w:color w:val="000000"/>
                <w:sz w:val="16"/>
                <w:szCs w:val="16"/>
                <w:lang w:eastAsia="es-CO"/>
              </w:rPr>
              <w:t>E.S.E. VIDASINÚ"</w:t>
            </w:r>
          </w:p>
        </w:tc>
        <w:tc>
          <w:tcPr>
            <w:tcW w:w="1200" w:type="dxa"/>
            <w:hideMark/>
          </w:tcPr>
          <w:p w14:paraId="198294E2"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hideMark/>
          </w:tcPr>
          <w:p w14:paraId="419656A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FCS-094-2022</w:t>
            </w:r>
          </w:p>
        </w:tc>
        <w:tc>
          <w:tcPr>
            <w:tcW w:w="1540" w:type="dxa"/>
            <w:noWrap/>
            <w:hideMark/>
          </w:tcPr>
          <w:p w14:paraId="3F861EA1"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1/11/2022</w:t>
            </w:r>
          </w:p>
        </w:tc>
        <w:tc>
          <w:tcPr>
            <w:tcW w:w="1200" w:type="dxa"/>
            <w:noWrap/>
            <w:hideMark/>
          </w:tcPr>
          <w:p w14:paraId="1751CC8D"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3736BEA0" w14:textId="77777777" w:rsidTr="00A36FA4">
        <w:trPr>
          <w:trHeight w:val="46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61CA7FB1" w14:textId="77777777" w:rsidR="007111EA" w:rsidRPr="00A36FA4" w:rsidRDefault="007111EA" w:rsidP="00FF7A32">
            <w:pPr>
              <w:jc w:val="center"/>
              <w:rPr>
                <w:rFonts w:asciiTheme="minorHAnsi" w:hAnsiTheme="minorHAnsi" w:cstheme="minorHAnsi"/>
                <w:i/>
                <w:iCs/>
                <w:sz w:val="16"/>
                <w:szCs w:val="16"/>
                <w:lang w:eastAsia="es-CO"/>
              </w:rPr>
            </w:pPr>
            <w:r w:rsidRPr="00A36FA4">
              <w:rPr>
                <w:rFonts w:asciiTheme="minorHAnsi" w:hAnsiTheme="minorHAnsi" w:cstheme="minorHAnsi"/>
                <w:i/>
                <w:iCs/>
                <w:sz w:val="16"/>
                <w:szCs w:val="16"/>
                <w:lang w:eastAsia="es-CO"/>
              </w:rPr>
              <w:t>18</w:t>
            </w:r>
          </w:p>
        </w:tc>
        <w:tc>
          <w:tcPr>
            <w:tcW w:w="1580" w:type="dxa"/>
            <w:shd w:val="clear" w:color="auto" w:fill="E2EFD9" w:themeFill="accent6" w:themeFillTint="33"/>
            <w:hideMark/>
          </w:tcPr>
          <w:p w14:paraId="309187B6"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SERVILAB DEL SINÚ I.P.S. S.A.S.</w:t>
            </w:r>
          </w:p>
        </w:tc>
        <w:tc>
          <w:tcPr>
            <w:tcW w:w="1200" w:type="dxa"/>
            <w:shd w:val="clear" w:color="auto" w:fill="E2EFD9" w:themeFill="accent6" w:themeFillTint="33"/>
            <w:hideMark/>
          </w:tcPr>
          <w:p w14:paraId="5A1025DC"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Docencia Servicio</w:t>
            </w:r>
          </w:p>
        </w:tc>
        <w:tc>
          <w:tcPr>
            <w:tcW w:w="1200" w:type="dxa"/>
            <w:shd w:val="clear" w:color="auto" w:fill="E2EFD9" w:themeFill="accent6" w:themeFillTint="33"/>
            <w:hideMark/>
          </w:tcPr>
          <w:p w14:paraId="38895378"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FCS-050-2023</w:t>
            </w:r>
          </w:p>
        </w:tc>
        <w:tc>
          <w:tcPr>
            <w:tcW w:w="1540" w:type="dxa"/>
            <w:shd w:val="clear" w:color="auto" w:fill="E2EFD9" w:themeFill="accent6" w:themeFillTint="33"/>
            <w:noWrap/>
            <w:hideMark/>
          </w:tcPr>
          <w:p w14:paraId="075407AD"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16/08/2023</w:t>
            </w:r>
          </w:p>
        </w:tc>
        <w:tc>
          <w:tcPr>
            <w:tcW w:w="1200" w:type="dxa"/>
            <w:shd w:val="clear" w:color="auto" w:fill="E2EFD9" w:themeFill="accent6" w:themeFillTint="33"/>
            <w:hideMark/>
          </w:tcPr>
          <w:p w14:paraId="3DB72C99"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10 años</w:t>
            </w:r>
          </w:p>
        </w:tc>
      </w:tr>
      <w:tr w:rsidR="007111EA" w:rsidRPr="007111EA" w14:paraId="0943C67D" w14:textId="77777777" w:rsidTr="00A36FA4">
        <w:trPr>
          <w:trHeight w:val="450"/>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4A3BE02F" w14:textId="77777777" w:rsidR="007111EA" w:rsidRPr="00A36FA4" w:rsidRDefault="007111EA" w:rsidP="00FF7A32">
            <w:pPr>
              <w:jc w:val="center"/>
              <w:rPr>
                <w:rFonts w:asciiTheme="minorHAnsi" w:hAnsiTheme="minorHAnsi" w:cstheme="minorHAnsi"/>
                <w:i/>
                <w:iCs/>
                <w:sz w:val="16"/>
                <w:szCs w:val="16"/>
                <w:lang w:eastAsia="es-CO"/>
              </w:rPr>
            </w:pPr>
            <w:r w:rsidRPr="00A36FA4">
              <w:rPr>
                <w:rFonts w:asciiTheme="minorHAnsi" w:hAnsiTheme="minorHAnsi" w:cstheme="minorHAnsi"/>
                <w:i/>
                <w:iCs/>
                <w:sz w:val="16"/>
                <w:szCs w:val="16"/>
                <w:lang w:eastAsia="es-CO"/>
              </w:rPr>
              <w:t>19</w:t>
            </w:r>
          </w:p>
        </w:tc>
        <w:tc>
          <w:tcPr>
            <w:tcW w:w="1580" w:type="dxa"/>
            <w:shd w:val="clear" w:color="auto" w:fill="E2EFD9" w:themeFill="accent6" w:themeFillTint="33"/>
            <w:hideMark/>
          </w:tcPr>
          <w:p w14:paraId="76143FAA"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E.S.E. HOSPITAL SAN JUAN DE SAHAGÚN</w:t>
            </w:r>
          </w:p>
        </w:tc>
        <w:tc>
          <w:tcPr>
            <w:tcW w:w="1200" w:type="dxa"/>
            <w:shd w:val="clear" w:color="auto" w:fill="E2EFD9" w:themeFill="accent6" w:themeFillTint="33"/>
            <w:hideMark/>
          </w:tcPr>
          <w:p w14:paraId="01DB5FBD"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Docencia Servicio</w:t>
            </w:r>
          </w:p>
        </w:tc>
        <w:tc>
          <w:tcPr>
            <w:tcW w:w="1200" w:type="dxa"/>
            <w:shd w:val="clear" w:color="auto" w:fill="E2EFD9" w:themeFill="accent6" w:themeFillTint="33"/>
            <w:hideMark/>
          </w:tcPr>
          <w:p w14:paraId="57F47641"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FCS-061-2023</w:t>
            </w:r>
          </w:p>
        </w:tc>
        <w:tc>
          <w:tcPr>
            <w:tcW w:w="1540" w:type="dxa"/>
            <w:shd w:val="clear" w:color="auto" w:fill="E2EFD9" w:themeFill="accent6" w:themeFillTint="33"/>
            <w:noWrap/>
            <w:hideMark/>
          </w:tcPr>
          <w:p w14:paraId="586975FA"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15/09/2023</w:t>
            </w:r>
          </w:p>
        </w:tc>
        <w:tc>
          <w:tcPr>
            <w:tcW w:w="1200" w:type="dxa"/>
            <w:shd w:val="clear" w:color="auto" w:fill="E2EFD9" w:themeFill="accent6" w:themeFillTint="33"/>
            <w:hideMark/>
          </w:tcPr>
          <w:p w14:paraId="60DFEAE9"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10 años</w:t>
            </w:r>
          </w:p>
        </w:tc>
      </w:tr>
      <w:tr w:rsidR="007111EA" w:rsidRPr="007111EA" w14:paraId="20BFB994" w14:textId="77777777" w:rsidTr="00A36FA4">
        <w:trPr>
          <w:trHeight w:val="46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082254B9" w14:textId="77777777" w:rsidR="007111EA" w:rsidRPr="00A36FA4" w:rsidRDefault="007111EA" w:rsidP="00FF7A32">
            <w:pPr>
              <w:jc w:val="center"/>
              <w:rPr>
                <w:rFonts w:asciiTheme="minorHAnsi" w:hAnsiTheme="minorHAnsi" w:cstheme="minorHAnsi"/>
                <w:i/>
                <w:iCs/>
                <w:sz w:val="16"/>
                <w:szCs w:val="16"/>
                <w:lang w:eastAsia="es-CO"/>
              </w:rPr>
            </w:pPr>
            <w:r w:rsidRPr="00A36FA4">
              <w:rPr>
                <w:rFonts w:asciiTheme="minorHAnsi" w:hAnsiTheme="minorHAnsi" w:cstheme="minorHAnsi"/>
                <w:i/>
                <w:iCs/>
                <w:sz w:val="16"/>
                <w:szCs w:val="16"/>
                <w:lang w:eastAsia="es-CO"/>
              </w:rPr>
              <w:t>20</w:t>
            </w:r>
          </w:p>
        </w:tc>
        <w:tc>
          <w:tcPr>
            <w:tcW w:w="1580" w:type="dxa"/>
            <w:shd w:val="clear" w:color="auto" w:fill="E2EFD9" w:themeFill="accent6" w:themeFillTint="33"/>
            <w:hideMark/>
          </w:tcPr>
          <w:p w14:paraId="2818F03C"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Banco de Sangre Santa María S.A.S.</w:t>
            </w:r>
          </w:p>
        </w:tc>
        <w:tc>
          <w:tcPr>
            <w:tcW w:w="1200" w:type="dxa"/>
            <w:shd w:val="clear" w:color="auto" w:fill="E2EFD9" w:themeFill="accent6" w:themeFillTint="33"/>
            <w:hideMark/>
          </w:tcPr>
          <w:p w14:paraId="5FC4FC05"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Docencia Servicio</w:t>
            </w:r>
          </w:p>
        </w:tc>
        <w:tc>
          <w:tcPr>
            <w:tcW w:w="1200" w:type="dxa"/>
            <w:shd w:val="clear" w:color="auto" w:fill="E2EFD9" w:themeFill="accent6" w:themeFillTint="33"/>
            <w:hideMark/>
          </w:tcPr>
          <w:p w14:paraId="23053DEF"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FCS 083-2023</w:t>
            </w:r>
          </w:p>
        </w:tc>
        <w:tc>
          <w:tcPr>
            <w:tcW w:w="1540" w:type="dxa"/>
            <w:shd w:val="clear" w:color="auto" w:fill="E2EFD9" w:themeFill="accent6" w:themeFillTint="33"/>
            <w:noWrap/>
            <w:hideMark/>
          </w:tcPr>
          <w:p w14:paraId="1B25C5CE" w14:textId="77777777" w:rsidR="007111EA" w:rsidRPr="00A36FA4" w:rsidRDefault="007111EA"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21/12/2023</w:t>
            </w:r>
          </w:p>
        </w:tc>
        <w:tc>
          <w:tcPr>
            <w:tcW w:w="1200" w:type="dxa"/>
            <w:shd w:val="clear" w:color="auto" w:fill="E2EFD9" w:themeFill="accent6" w:themeFillTint="33"/>
            <w:hideMark/>
          </w:tcPr>
          <w:p w14:paraId="13222A5C"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10 años</w:t>
            </w:r>
          </w:p>
        </w:tc>
      </w:tr>
      <w:tr w:rsidR="007111EA" w:rsidRPr="007111EA" w14:paraId="2C0F43B7" w14:textId="77777777" w:rsidTr="00A36FA4">
        <w:trPr>
          <w:trHeight w:val="675"/>
        </w:trPr>
        <w:tc>
          <w:tcPr>
            <w:cnfStyle w:val="001000000000" w:firstRow="0" w:lastRow="0" w:firstColumn="1" w:lastColumn="0" w:oddVBand="0" w:evenVBand="0" w:oddHBand="0" w:evenHBand="0" w:firstRowFirstColumn="0" w:firstRowLastColumn="0" w:lastRowFirstColumn="0" w:lastRowLastColumn="0"/>
            <w:tcW w:w="1200" w:type="dxa"/>
            <w:shd w:val="clear" w:color="auto" w:fill="E2EFD9" w:themeFill="accent6" w:themeFillTint="33"/>
            <w:noWrap/>
            <w:hideMark/>
          </w:tcPr>
          <w:p w14:paraId="763F3868" w14:textId="77777777" w:rsidR="007111EA" w:rsidRPr="00A36FA4" w:rsidRDefault="007111EA" w:rsidP="00FF7A32">
            <w:pPr>
              <w:jc w:val="center"/>
              <w:rPr>
                <w:rFonts w:asciiTheme="minorHAnsi" w:hAnsiTheme="minorHAnsi" w:cstheme="minorHAnsi"/>
                <w:i/>
                <w:iCs/>
                <w:sz w:val="16"/>
                <w:szCs w:val="16"/>
                <w:lang w:eastAsia="es-CO"/>
              </w:rPr>
            </w:pPr>
            <w:r w:rsidRPr="00A36FA4">
              <w:rPr>
                <w:rFonts w:asciiTheme="minorHAnsi" w:hAnsiTheme="minorHAnsi" w:cstheme="minorHAnsi"/>
                <w:i/>
                <w:iCs/>
                <w:sz w:val="16"/>
                <w:szCs w:val="16"/>
                <w:lang w:eastAsia="es-CO"/>
              </w:rPr>
              <w:t>21</w:t>
            </w:r>
          </w:p>
        </w:tc>
        <w:tc>
          <w:tcPr>
            <w:tcW w:w="1580" w:type="dxa"/>
            <w:shd w:val="clear" w:color="auto" w:fill="E2EFD9" w:themeFill="accent6" w:themeFillTint="33"/>
            <w:hideMark/>
          </w:tcPr>
          <w:p w14:paraId="7263DF38"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Clínica Universitaria Medicina Integral S.A.S. CUMI</w:t>
            </w:r>
          </w:p>
        </w:tc>
        <w:tc>
          <w:tcPr>
            <w:tcW w:w="1200" w:type="dxa"/>
            <w:shd w:val="clear" w:color="auto" w:fill="E2EFD9" w:themeFill="accent6" w:themeFillTint="33"/>
            <w:hideMark/>
          </w:tcPr>
          <w:p w14:paraId="7C7767D8"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Docencia Servicio</w:t>
            </w:r>
          </w:p>
        </w:tc>
        <w:tc>
          <w:tcPr>
            <w:tcW w:w="1200" w:type="dxa"/>
            <w:shd w:val="clear" w:color="auto" w:fill="E2EFD9" w:themeFill="accent6" w:themeFillTint="33"/>
            <w:hideMark/>
          </w:tcPr>
          <w:p w14:paraId="0BD7B718"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FCS-001-2024</w:t>
            </w:r>
          </w:p>
        </w:tc>
        <w:tc>
          <w:tcPr>
            <w:tcW w:w="1540" w:type="dxa"/>
            <w:shd w:val="clear" w:color="auto" w:fill="E2EFD9" w:themeFill="accent6" w:themeFillTint="33"/>
            <w:noWrap/>
            <w:hideMark/>
          </w:tcPr>
          <w:p w14:paraId="6D97BD4D" w14:textId="77777777" w:rsidR="007111EA" w:rsidRPr="00A36FA4" w:rsidRDefault="007111EA"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1/03/2024</w:t>
            </w:r>
          </w:p>
        </w:tc>
        <w:tc>
          <w:tcPr>
            <w:tcW w:w="1200" w:type="dxa"/>
            <w:shd w:val="clear" w:color="auto" w:fill="E2EFD9" w:themeFill="accent6" w:themeFillTint="33"/>
            <w:hideMark/>
          </w:tcPr>
          <w:p w14:paraId="71462BE7" w14:textId="77777777" w:rsidR="007111EA" w:rsidRPr="00A36FA4"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0000"/>
                <w:sz w:val="16"/>
                <w:szCs w:val="16"/>
                <w:lang w:eastAsia="es-CO"/>
              </w:rPr>
            </w:pPr>
            <w:r w:rsidRPr="00A36FA4">
              <w:rPr>
                <w:rFonts w:asciiTheme="minorHAnsi" w:hAnsiTheme="minorHAnsi" w:cstheme="minorHAnsi"/>
                <w:i/>
                <w:iCs/>
                <w:color w:val="000000"/>
                <w:sz w:val="16"/>
                <w:szCs w:val="16"/>
                <w:lang w:eastAsia="es-CO"/>
              </w:rPr>
              <w:t>10 años</w:t>
            </w:r>
          </w:p>
        </w:tc>
      </w:tr>
      <w:tr w:rsidR="007111EA" w:rsidRPr="007111EA" w14:paraId="7A04F355" w14:textId="77777777" w:rsidTr="007111EA">
        <w:trPr>
          <w:trHeight w:val="69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0A594A0"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22</w:t>
            </w:r>
          </w:p>
        </w:tc>
        <w:tc>
          <w:tcPr>
            <w:tcW w:w="1580" w:type="dxa"/>
            <w:hideMark/>
          </w:tcPr>
          <w:p w14:paraId="4B43B376"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Clínica Cardiovascular del Caribe S.A.S</w:t>
            </w:r>
          </w:p>
        </w:tc>
        <w:tc>
          <w:tcPr>
            <w:tcW w:w="1200" w:type="dxa"/>
            <w:hideMark/>
          </w:tcPr>
          <w:p w14:paraId="7F48A0F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hideMark/>
          </w:tcPr>
          <w:p w14:paraId="205306AF"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FCS-02-2024</w:t>
            </w:r>
          </w:p>
        </w:tc>
        <w:tc>
          <w:tcPr>
            <w:tcW w:w="1540" w:type="dxa"/>
            <w:noWrap/>
            <w:hideMark/>
          </w:tcPr>
          <w:p w14:paraId="2C3425D7" w14:textId="77777777" w:rsidR="007111EA" w:rsidRPr="007111EA" w:rsidRDefault="007111EA"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4/03/2024</w:t>
            </w:r>
          </w:p>
        </w:tc>
        <w:tc>
          <w:tcPr>
            <w:tcW w:w="1200" w:type="dxa"/>
            <w:hideMark/>
          </w:tcPr>
          <w:p w14:paraId="679C80C5"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r w:rsidR="007111EA" w:rsidRPr="007111EA" w14:paraId="25DA903F" w14:textId="77777777" w:rsidTr="007111EA">
        <w:trPr>
          <w:trHeight w:val="45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AF8080E" w14:textId="77777777" w:rsidR="007111EA" w:rsidRPr="007111EA" w:rsidRDefault="007111EA" w:rsidP="00FF7A32">
            <w:pPr>
              <w:jc w:val="center"/>
              <w:rPr>
                <w:rFonts w:asciiTheme="minorHAnsi" w:hAnsiTheme="minorHAnsi" w:cstheme="minorHAnsi"/>
                <w:sz w:val="16"/>
                <w:szCs w:val="16"/>
                <w:lang w:eastAsia="es-CO"/>
              </w:rPr>
            </w:pPr>
            <w:r w:rsidRPr="007111EA">
              <w:rPr>
                <w:rFonts w:asciiTheme="minorHAnsi" w:hAnsiTheme="minorHAnsi" w:cstheme="minorHAnsi"/>
                <w:sz w:val="16"/>
                <w:szCs w:val="16"/>
                <w:lang w:eastAsia="es-CO"/>
              </w:rPr>
              <w:t>23</w:t>
            </w:r>
          </w:p>
        </w:tc>
        <w:tc>
          <w:tcPr>
            <w:tcW w:w="1580" w:type="dxa"/>
            <w:hideMark/>
          </w:tcPr>
          <w:p w14:paraId="0859C473"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E.S.E. CAMU EL PRADO de Cereté</w:t>
            </w:r>
          </w:p>
        </w:tc>
        <w:tc>
          <w:tcPr>
            <w:tcW w:w="1200" w:type="dxa"/>
            <w:hideMark/>
          </w:tcPr>
          <w:p w14:paraId="76D22E90"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Docencia Servicio</w:t>
            </w:r>
          </w:p>
        </w:tc>
        <w:tc>
          <w:tcPr>
            <w:tcW w:w="1200" w:type="dxa"/>
            <w:hideMark/>
          </w:tcPr>
          <w:p w14:paraId="785152C1"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FCS-03-2024</w:t>
            </w:r>
          </w:p>
        </w:tc>
        <w:tc>
          <w:tcPr>
            <w:tcW w:w="1540" w:type="dxa"/>
            <w:noWrap/>
            <w:hideMark/>
          </w:tcPr>
          <w:p w14:paraId="62E0AD79" w14:textId="77777777" w:rsidR="007111EA" w:rsidRPr="007111EA" w:rsidRDefault="007111EA"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10/04/2024</w:t>
            </w:r>
          </w:p>
        </w:tc>
        <w:tc>
          <w:tcPr>
            <w:tcW w:w="1200" w:type="dxa"/>
            <w:hideMark/>
          </w:tcPr>
          <w:p w14:paraId="606BE26E" w14:textId="77777777" w:rsidR="007111EA" w:rsidRPr="007111EA" w:rsidRDefault="007111EA"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7111EA">
              <w:rPr>
                <w:rFonts w:asciiTheme="minorHAnsi" w:hAnsiTheme="minorHAnsi" w:cstheme="minorHAnsi"/>
                <w:color w:val="000000"/>
                <w:sz w:val="16"/>
                <w:szCs w:val="16"/>
                <w:lang w:eastAsia="es-CO"/>
              </w:rPr>
              <w:t>10 años</w:t>
            </w:r>
          </w:p>
        </w:tc>
      </w:tr>
    </w:tbl>
    <w:p w14:paraId="3194F89E" w14:textId="77777777" w:rsidR="007111EA" w:rsidRDefault="007111EA" w:rsidP="00FF7A32">
      <w:pPr>
        <w:spacing w:after="0" w:line="240" w:lineRule="auto"/>
        <w:jc w:val="both"/>
      </w:pPr>
    </w:p>
    <w:p w14:paraId="6995D127" w14:textId="3AEE2AE6" w:rsidR="00033364" w:rsidRDefault="00516003" w:rsidP="00FF7A32">
      <w:pPr>
        <w:spacing w:after="0" w:line="240" w:lineRule="auto"/>
        <w:jc w:val="both"/>
      </w:pPr>
      <w:r>
        <w:t>El 48</w:t>
      </w:r>
      <w:r w:rsidR="00503917">
        <w:t>.</w:t>
      </w:r>
      <w:r>
        <w:t>21% de los estudiantes están de acuerdo con que l</w:t>
      </w:r>
      <w:r w:rsidR="00A5580E">
        <w:t>as estrategias y recursos de apoyo brindados por la institución son útiles para el desarrollo de su proceso formativo en diferentes contextos</w:t>
      </w:r>
      <w:r w:rsidR="00F63691">
        <w:t>,</w:t>
      </w:r>
      <w:r>
        <w:t xml:space="preserve"> un 26.15% </w:t>
      </w:r>
      <w:r w:rsidR="008A40ED">
        <w:t>está</w:t>
      </w:r>
      <w:r>
        <w:t xml:space="preserve"> totalmente de </w:t>
      </w:r>
      <w:r w:rsidR="0007284F">
        <w:t>acuerdo, el</w:t>
      </w:r>
      <w:r>
        <w:t xml:space="preserve"> 22% parcialmente de acuerdo</w:t>
      </w:r>
      <w:r w:rsidR="008A40ED">
        <w:t>,</w:t>
      </w:r>
      <w:r>
        <w:t xml:space="preserve"> el 2.6% en desacuerdo y un 1% totalmente en desacuerdo.</w:t>
      </w:r>
    </w:p>
    <w:p w14:paraId="5A5E1BFD" w14:textId="77777777" w:rsidR="00A5580E" w:rsidRDefault="00A5580E" w:rsidP="00FF7A32">
      <w:pPr>
        <w:spacing w:after="0" w:line="240" w:lineRule="auto"/>
        <w:jc w:val="both"/>
      </w:pPr>
    </w:p>
    <w:p w14:paraId="1B3BA072" w14:textId="2C1C664B" w:rsidR="00A5580E" w:rsidRDefault="00E73579" w:rsidP="00FF7A32">
      <w:pPr>
        <w:spacing w:after="0" w:line="240" w:lineRule="auto"/>
        <w:jc w:val="both"/>
      </w:pPr>
      <w:r>
        <w:t>En relación con la afirmación “Las estrategias y recursos de apoyo brindados por la institución son pertinentes para el desarrollo de su proceso formativo en diferentes contextos” el 24% de los estudiantes están totalmente de acuerdo</w:t>
      </w:r>
      <w:r w:rsidR="008A40ED">
        <w:t>,</w:t>
      </w:r>
      <w:r>
        <w:t xml:space="preserve"> el 48.2% de acuerdo</w:t>
      </w:r>
      <w:r w:rsidR="008A40ED">
        <w:t>,</w:t>
      </w:r>
      <w:r>
        <w:t xml:space="preserve"> un 23.6% parcialmente de acuerdo</w:t>
      </w:r>
      <w:r w:rsidR="008A40ED">
        <w:t>,</w:t>
      </w:r>
      <w:r>
        <w:t xml:space="preserve"> el 3% </w:t>
      </w:r>
      <w:r w:rsidR="008F763F">
        <w:t>en</w:t>
      </w:r>
      <w:r>
        <w:t xml:space="preserve"> desacuerdo y un 1% totalmente en desacuerdo.</w:t>
      </w:r>
    </w:p>
    <w:p w14:paraId="5BD66BD1" w14:textId="77777777" w:rsidR="00E73579" w:rsidRDefault="00E73579" w:rsidP="00FF7A32">
      <w:pPr>
        <w:spacing w:after="0" w:line="240" w:lineRule="auto"/>
        <w:jc w:val="both"/>
      </w:pPr>
    </w:p>
    <w:p w14:paraId="2AC703A8" w14:textId="77777777" w:rsidR="00033364" w:rsidRPr="003B2271" w:rsidRDefault="00033364" w:rsidP="00FF7A32">
      <w:pPr>
        <w:pStyle w:val="Prrafodelista"/>
        <w:numPr>
          <w:ilvl w:val="2"/>
          <w:numId w:val="4"/>
        </w:numPr>
        <w:spacing w:after="0" w:line="240" w:lineRule="auto"/>
        <w:ind w:left="1077" w:hanging="1077"/>
        <w:jc w:val="both"/>
        <w:outlineLvl w:val="2"/>
        <w:rPr>
          <w:b/>
        </w:rPr>
      </w:pPr>
      <w:bookmarkStart w:id="227" w:name="_Toc188293225"/>
      <w:r w:rsidRPr="003B2271">
        <w:rPr>
          <w:b/>
        </w:rPr>
        <w:t xml:space="preserve">Característica </w:t>
      </w:r>
      <w:r>
        <w:rPr>
          <w:b/>
        </w:rPr>
        <w:t>40</w:t>
      </w:r>
      <w:r w:rsidRPr="003B2271">
        <w:rPr>
          <w:b/>
        </w:rPr>
        <w:t xml:space="preserve">: </w:t>
      </w:r>
      <w:r w:rsidRPr="00033364">
        <w:rPr>
          <w:b/>
        </w:rPr>
        <w:t>Recursos Bibliográficos y de Información</w:t>
      </w:r>
      <w:bookmarkEnd w:id="227"/>
      <w:r w:rsidRPr="003B2271">
        <w:rPr>
          <w:b/>
        </w:rPr>
        <w:t xml:space="preserve"> </w:t>
      </w:r>
    </w:p>
    <w:p w14:paraId="374C1247" w14:textId="77777777" w:rsidR="004C572F" w:rsidRDefault="00033364" w:rsidP="00FF7A32">
      <w:pPr>
        <w:spacing w:after="0" w:line="240" w:lineRule="auto"/>
        <w:jc w:val="both"/>
      </w:pPr>
      <w:r w:rsidRPr="0059211E">
        <w:t xml:space="preserve">Esta Característica fue categorizada como </w:t>
      </w:r>
      <w:r w:rsidR="0095466B">
        <w:rPr>
          <w:b/>
        </w:rPr>
        <w:t>importante</w:t>
      </w:r>
      <w:r w:rsidRPr="0059211E">
        <w:t xml:space="preserve"> con una ponderación de </w:t>
      </w:r>
      <w:r w:rsidR="0095466B">
        <w:rPr>
          <w:b/>
        </w:rPr>
        <w:t>6</w:t>
      </w:r>
      <w:r w:rsidRPr="0059211E">
        <w:t xml:space="preserve">.  Obtuvo una calificación de </w:t>
      </w:r>
      <w:r w:rsidR="0095466B">
        <w:rPr>
          <w:b/>
        </w:rPr>
        <w:t>4.3</w:t>
      </w:r>
      <w:r w:rsidR="00503917">
        <w:rPr>
          <w:b/>
        </w:rPr>
        <w:t>.</w:t>
      </w:r>
      <w:r w:rsidR="0095466B">
        <w:rPr>
          <w:b/>
        </w:rPr>
        <w:t xml:space="preserve"> se cumple en alto grado.</w:t>
      </w:r>
      <w:r w:rsidRPr="0059211E">
        <w:t xml:space="preserve"> </w:t>
      </w:r>
    </w:p>
    <w:p w14:paraId="0E53F30A" w14:textId="77777777" w:rsidR="00FF7A32" w:rsidRDefault="00FF7A32" w:rsidP="00FF7A32">
      <w:pPr>
        <w:spacing w:after="0" w:line="240" w:lineRule="auto"/>
        <w:jc w:val="both"/>
      </w:pPr>
    </w:p>
    <w:p w14:paraId="4B7E5649" w14:textId="2FD8FAE3" w:rsidR="004C572F" w:rsidRDefault="004C572F" w:rsidP="00FF7A32">
      <w:pPr>
        <w:spacing w:after="0" w:line="240" w:lineRule="auto"/>
        <w:jc w:val="both"/>
        <w:rPr>
          <w:rFonts w:cstheme="minorHAnsi"/>
        </w:rPr>
      </w:pPr>
      <w:r w:rsidRPr="004B0B85">
        <w:rPr>
          <w:rFonts w:cstheme="minorHAnsi"/>
        </w:rPr>
        <w:t xml:space="preserve">La Universidad de Córdoba cuenta con la Biblioteca Central Misael Díaz Urzola, y dos subsedes en </w:t>
      </w:r>
      <w:r w:rsidR="00F63691">
        <w:rPr>
          <w:rFonts w:cstheme="minorHAnsi"/>
        </w:rPr>
        <w:t>los lugares de desarrollo de</w:t>
      </w:r>
      <w:r w:rsidRPr="004B0B85">
        <w:rPr>
          <w:rFonts w:cstheme="minorHAnsi"/>
        </w:rPr>
        <w:t xml:space="preserve"> Berástegui y de Lorica; la cual presta servicios de consulta bibliográfica, sala de lectura, préstamo, circulación de material bibliográfico de reserva, hemeroteca y bases de datos bibliográficas, al servicio de los diferentes programas de la institución. </w:t>
      </w:r>
    </w:p>
    <w:p w14:paraId="7735205C" w14:textId="1174A745" w:rsidR="004C572F" w:rsidRPr="00B20419" w:rsidRDefault="00F63691" w:rsidP="00FF7A32">
      <w:pPr>
        <w:spacing w:after="0" w:line="240" w:lineRule="auto"/>
        <w:jc w:val="both"/>
        <w:rPr>
          <w:rFonts w:cstheme="minorHAnsi"/>
        </w:rPr>
      </w:pPr>
      <w:r>
        <w:rPr>
          <w:rFonts w:cstheme="minorHAnsi"/>
        </w:rPr>
        <w:t>L</w:t>
      </w:r>
      <w:r w:rsidR="004C572F" w:rsidRPr="00FE0394">
        <w:rPr>
          <w:rFonts w:cstheme="minorHAnsi"/>
        </w:rPr>
        <w:t xml:space="preserve">a biblioteca tiene regulado el procedimiento para la difusión del material bibliográfico nuevo entre la comunidad universitaria, para dar soporte a los procesos de enseñanza y aprendizaje de la Universidad; tiene la responsabilidad de conservar y difundir la información documental y los materiales bibliográficos y de coordinar los procesos de adquisición, circulación, préstamo de libros, revistas, videos, tesis y enciclopedias. Además, se cuenta con una política de adquisición y </w:t>
      </w:r>
      <w:r w:rsidR="004C572F" w:rsidRPr="00FE0394">
        <w:rPr>
          <w:rFonts w:cstheme="minorHAnsi"/>
        </w:rPr>
        <w:lastRenderedPageBreak/>
        <w:t xml:space="preserve">ampliación de suscripciones a bases de datos electrónicas, las cuales en los últimos años se han mantenido e incrementado progresivamente. </w:t>
      </w:r>
      <w:r w:rsidR="004C572F" w:rsidRPr="00B20419">
        <w:rPr>
          <w:rFonts w:cstheme="minorHAnsi"/>
        </w:rPr>
        <w:t>La biblioteca cuenta con diferentes colecciones: general, de referencia, de reserva, de tesis y proyectos de grado, audiovisual, publicaciones seriadas, patrimonial, fondo editorial.</w:t>
      </w:r>
    </w:p>
    <w:p w14:paraId="4C27559E" w14:textId="77777777" w:rsidR="004C572F" w:rsidRPr="00B20419" w:rsidRDefault="004C572F" w:rsidP="00FF7A32">
      <w:pPr>
        <w:spacing w:after="0" w:line="240" w:lineRule="auto"/>
        <w:jc w:val="both"/>
        <w:rPr>
          <w:rFonts w:cstheme="minorHAnsi"/>
        </w:rPr>
      </w:pPr>
    </w:p>
    <w:p w14:paraId="1C0C7354" w14:textId="77777777" w:rsidR="004C572F" w:rsidRPr="00B20419" w:rsidRDefault="004C572F" w:rsidP="00FF7A32">
      <w:pPr>
        <w:spacing w:after="0" w:line="240" w:lineRule="auto"/>
        <w:jc w:val="both"/>
        <w:rPr>
          <w:rFonts w:cstheme="minorHAnsi"/>
        </w:rPr>
      </w:pPr>
      <w:r w:rsidRPr="00B20419">
        <w:rPr>
          <w:rFonts w:cstheme="minorHAnsi"/>
        </w:rPr>
        <w:t xml:space="preserve"> Entre los servicios a cargo de la biblioteca están:</w:t>
      </w:r>
    </w:p>
    <w:p w14:paraId="24B12AB2" w14:textId="77777777" w:rsidR="004C572F" w:rsidRPr="00B20419" w:rsidRDefault="004C572F" w:rsidP="00FF7A32">
      <w:pPr>
        <w:spacing w:after="0" w:line="240" w:lineRule="auto"/>
        <w:jc w:val="both"/>
        <w:rPr>
          <w:rFonts w:cstheme="minorHAnsi"/>
        </w:rPr>
      </w:pPr>
      <w:r w:rsidRPr="00B20419">
        <w:rPr>
          <w:rFonts w:cstheme="minorHAnsi"/>
        </w:rPr>
        <w:t>•Consulta interna o en sala: permite consultar el material bibliográfico en la biblioteca en la sala general, sala de referencia o hemeroteca.</w:t>
      </w:r>
    </w:p>
    <w:p w14:paraId="3BBFA596" w14:textId="77777777" w:rsidR="004C572F" w:rsidRPr="00B20419" w:rsidRDefault="004C572F" w:rsidP="00FF7A32">
      <w:pPr>
        <w:spacing w:after="0" w:line="240" w:lineRule="auto"/>
        <w:jc w:val="both"/>
        <w:rPr>
          <w:rFonts w:cstheme="minorHAnsi"/>
        </w:rPr>
      </w:pPr>
      <w:r w:rsidRPr="00B20419">
        <w:rPr>
          <w:rFonts w:cstheme="minorHAnsi"/>
        </w:rPr>
        <w:t>•Préstamo externo: facilita la lectura, la consulta y la investigación del material bibliográfico fuera de la institución, durante el tiempo establecido en el reglamento de biblioteca (resolución 2113 de julio de 2018).</w:t>
      </w:r>
    </w:p>
    <w:p w14:paraId="42404ACD" w14:textId="77777777" w:rsidR="004C572F" w:rsidRPr="00B20419" w:rsidRDefault="004C572F" w:rsidP="00FF7A32">
      <w:pPr>
        <w:spacing w:after="0" w:line="240" w:lineRule="auto"/>
        <w:jc w:val="both"/>
        <w:rPr>
          <w:rFonts w:cstheme="minorHAnsi"/>
        </w:rPr>
      </w:pPr>
      <w:r w:rsidRPr="00B20419">
        <w:rPr>
          <w:rFonts w:cstheme="minorHAnsi"/>
        </w:rPr>
        <w:t>•Orientación y apoyo: el personal de la biblioteca guía a los usuarios en el uso de los recursos bibliográficos y servicios.</w:t>
      </w:r>
    </w:p>
    <w:p w14:paraId="3782761C" w14:textId="77777777" w:rsidR="004C572F" w:rsidRPr="00B20419" w:rsidRDefault="004C572F" w:rsidP="00FF7A32">
      <w:pPr>
        <w:spacing w:after="0" w:line="240" w:lineRule="auto"/>
        <w:jc w:val="both"/>
        <w:rPr>
          <w:rFonts w:cstheme="minorHAnsi"/>
        </w:rPr>
      </w:pPr>
      <w:r w:rsidRPr="00B20419">
        <w:rPr>
          <w:rFonts w:cstheme="minorHAnsi"/>
        </w:rPr>
        <w:t>•Formación de usuarios: son las actividades de formación de usuarios que se imparten a los estudiantes y docentes de la universidad.</w:t>
      </w:r>
    </w:p>
    <w:p w14:paraId="22F9EFA2" w14:textId="77777777" w:rsidR="004C572F" w:rsidRPr="00B20419" w:rsidRDefault="004C572F" w:rsidP="00FF7A32">
      <w:pPr>
        <w:spacing w:after="0" w:line="240" w:lineRule="auto"/>
        <w:jc w:val="both"/>
        <w:rPr>
          <w:rFonts w:cstheme="minorHAnsi"/>
        </w:rPr>
      </w:pPr>
      <w:r w:rsidRPr="00B20419">
        <w:rPr>
          <w:rFonts w:cstheme="minorHAnsi"/>
        </w:rPr>
        <w:t xml:space="preserve">•Préstamo de computadores: préstamo de equipos de computadores, con el fin de apoyar las actividades académicas de estudiantes y docentes. </w:t>
      </w:r>
    </w:p>
    <w:p w14:paraId="696ADD0F" w14:textId="4C00BA1B" w:rsidR="004C572F" w:rsidRDefault="004C572F" w:rsidP="00FF7A32">
      <w:pPr>
        <w:spacing w:after="0" w:line="240" w:lineRule="auto"/>
        <w:jc w:val="both"/>
        <w:rPr>
          <w:rFonts w:cstheme="minorHAnsi"/>
        </w:rPr>
      </w:pPr>
      <w:r w:rsidRPr="00B20419">
        <w:rPr>
          <w:rFonts w:cstheme="minorHAnsi"/>
        </w:rPr>
        <w:t>•Préstamo interbibliotecario: préstamo de materiales bibliográficos entre universidades e instituciones con las cuales se tienen establecidos convenios de colaboración</w:t>
      </w:r>
      <w:r w:rsidR="00F63691">
        <w:rPr>
          <w:rFonts w:cstheme="minorHAnsi"/>
        </w:rPr>
        <w:t>.</w:t>
      </w:r>
    </w:p>
    <w:p w14:paraId="43AF8607" w14:textId="77777777" w:rsidR="004C572F" w:rsidRPr="00FE0394" w:rsidRDefault="004C572F" w:rsidP="00FF7A32">
      <w:pPr>
        <w:spacing w:after="0" w:line="240" w:lineRule="auto"/>
        <w:jc w:val="both"/>
        <w:rPr>
          <w:rFonts w:cstheme="minorHAnsi"/>
        </w:rPr>
      </w:pPr>
    </w:p>
    <w:p w14:paraId="3FB5A4DE" w14:textId="77777777" w:rsidR="004C572F" w:rsidRDefault="004C572F" w:rsidP="00FF7A32">
      <w:pPr>
        <w:spacing w:after="0" w:line="240" w:lineRule="auto"/>
        <w:contextualSpacing/>
        <w:jc w:val="both"/>
        <w:rPr>
          <w:rFonts w:cstheme="minorHAnsi"/>
        </w:rPr>
      </w:pPr>
      <w:r w:rsidRPr="00FE0394">
        <w:rPr>
          <w:rFonts w:cstheme="minorHAnsi"/>
        </w:rPr>
        <w:t xml:space="preserve">Todos los procesos relacionados con la biblioteca se encuentran caracterizados en el marco del Sistema Integral de Gestión de la Calidad SIGEC, los cuales establecen los insumos, proveedores, actividades (planear, hacer, verificar y actuar o ajustar), responsables, productos y relación con el cliente, así como los requisitos, riesgos, procedimientos, recursos e indicadores del proceso, lo cual le ha permitido a través de los años mantener la Certificación bajo la Norma ISO 9001 y la NTC GP 1000. </w:t>
      </w:r>
    </w:p>
    <w:p w14:paraId="4532E702" w14:textId="77777777" w:rsidR="009746C1" w:rsidRDefault="009746C1" w:rsidP="00FF7A32">
      <w:pPr>
        <w:spacing w:after="0" w:line="240" w:lineRule="auto"/>
        <w:contextualSpacing/>
        <w:jc w:val="both"/>
        <w:rPr>
          <w:rFonts w:cstheme="minorHAnsi"/>
        </w:rPr>
      </w:pPr>
    </w:p>
    <w:p w14:paraId="7C1ED0FC" w14:textId="77777777" w:rsidR="009746C1" w:rsidRDefault="009746C1" w:rsidP="00FF7A32">
      <w:pPr>
        <w:pStyle w:val="Prrafodelista"/>
        <w:spacing w:after="0" w:line="240" w:lineRule="auto"/>
        <w:ind w:left="0"/>
        <w:jc w:val="both"/>
        <w:rPr>
          <w:rFonts w:cs="Arial"/>
        </w:rPr>
      </w:pPr>
      <w:r w:rsidRPr="00764786">
        <w:rPr>
          <w:rFonts w:cs="Arial"/>
        </w:rPr>
        <w:t>La División de Bibliotecas y Recursos Educativos cuenta con los siguientes mecanismos de apropiación y uso de los recursos bibliográficos:</w:t>
      </w:r>
    </w:p>
    <w:p w14:paraId="4E51F571" w14:textId="77777777" w:rsidR="00FF7A32" w:rsidRDefault="00FF7A32" w:rsidP="00FF7A32">
      <w:pPr>
        <w:pStyle w:val="Prrafodelista"/>
        <w:spacing w:after="0" w:line="240" w:lineRule="auto"/>
        <w:ind w:left="0"/>
        <w:jc w:val="both"/>
        <w:rPr>
          <w:rFonts w:cs="Arial"/>
        </w:rPr>
      </w:pPr>
    </w:p>
    <w:p w14:paraId="45445C5E" w14:textId="77777777" w:rsidR="009746C1" w:rsidRDefault="009746C1" w:rsidP="00FF7A32">
      <w:pPr>
        <w:pStyle w:val="Prrafodelista"/>
        <w:numPr>
          <w:ilvl w:val="0"/>
          <w:numId w:val="25"/>
        </w:numPr>
        <w:spacing w:after="0" w:line="240" w:lineRule="auto"/>
        <w:jc w:val="both"/>
        <w:rPr>
          <w:rFonts w:cs="Arial"/>
        </w:rPr>
      </w:pPr>
      <w:r w:rsidRPr="00764786">
        <w:rPr>
          <w:rFonts w:cs="Arial"/>
        </w:rPr>
        <w:t xml:space="preserve">Préstamo de material bibliográfico que tiene establecido en un procedimiento en el sistema de gestión de la calidad de la universidad </w:t>
      </w:r>
      <w:r>
        <w:rPr>
          <w:rFonts w:cs="Arial"/>
        </w:rPr>
        <w:t>PGDB-001</w:t>
      </w:r>
      <w:r w:rsidRPr="00764786">
        <w:rPr>
          <w:rFonts w:cs="Arial"/>
        </w:rPr>
        <w:t xml:space="preserve"> (</w:t>
      </w:r>
      <w:hyperlink r:id="rId114" w:history="1">
        <w:r w:rsidRPr="009F3FF6">
          <w:rPr>
            <w:rStyle w:val="Hipervnculo"/>
            <w:rFonts w:cs="Arial"/>
          </w:rPr>
          <w:t>http://docsigec.www3.unicordoba.edu.co/web/uploads/documentos/PGDB- 001_ProcedimientoparaelPrstamoyDevolucindeMaterialBibliogrfico_4.pdf</w:t>
        </w:r>
      </w:hyperlink>
      <w:r>
        <w:rPr>
          <w:rFonts w:cs="Arial"/>
        </w:rPr>
        <w:t>).</w:t>
      </w:r>
    </w:p>
    <w:p w14:paraId="6A984FB2" w14:textId="4347E4F5" w:rsidR="009746C1" w:rsidRDefault="009746C1" w:rsidP="00FF7A32">
      <w:pPr>
        <w:pStyle w:val="Prrafodelista"/>
        <w:numPr>
          <w:ilvl w:val="0"/>
          <w:numId w:val="25"/>
        </w:numPr>
        <w:spacing w:after="0" w:line="240" w:lineRule="auto"/>
        <w:jc w:val="both"/>
        <w:rPr>
          <w:rFonts w:cs="Arial"/>
        </w:rPr>
      </w:pPr>
      <w:r>
        <w:rPr>
          <w:rFonts w:cs="Arial"/>
        </w:rPr>
        <w:t xml:space="preserve"> </w:t>
      </w:r>
      <w:r w:rsidRPr="00764786">
        <w:rPr>
          <w:rFonts w:cs="Arial"/>
        </w:rPr>
        <w:t xml:space="preserve"> </w:t>
      </w:r>
      <w:r w:rsidR="00A36FA4">
        <w:rPr>
          <w:rFonts w:cs="Arial"/>
        </w:rPr>
        <w:t>S</w:t>
      </w:r>
      <w:r w:rsidRPr="00764786">
        <w:rPr>
          <w:rFonts w:cs="Arial"/>
        </w:rPr>
        <w:t xml:space="preserve">e cuenta con un software de gestión bibliotecaria que permite la consulta de los materiales impresos, el préstamo, la renovación y el apartado, entre otros servicios y funcionalidades que están disponibles en </w:t>
      </w:r>
      <w:hyperlink r:id="rId115" w:history="1">
        <w:r w:rsidRPr="00764786">
          <w:rPr>
            <w:rStyle w:val="Hipervnculo"/>
            <w:rFonts w:cs="Arial"/>
          </w:rPr>
          <w:t>http://amauta.unicordoba.edu.co/opac/</w:t>
        </w:r>
      </w:hyperlink>
      <w:r w:rsidRPr="00764786">
        <w:rPr>
          <w:rFonts w:cs="Arial"/>
        </w:rPr>
        <w:t xml:space="preserve"> </w:t>
      </w:r>
      <w:r>
        <w:rPr>
          <w:rFonts w:cs="Arial"/>
        </w:rPr>
        <w:t>.</w:t>
      </w:r>
    </w:p>
    <w:p w14:paraId="70365FCA" w14:textId="77777777" w:rsidR="009746C1" w:rsidRDefault="009746C1" w:rsidP="00FF7A32">
      <w:pPr>
        <w:pStyle w:val="Prrafodelista"/>
        <w:numPr>
          <w:ilvl w:val="0"/>
          <w:numId w:val="25"/>
        </w:numPr>
        <w:spacing w:after="0" w:line="240" w:lineRule="auto"/>
        <w:jc w:val="both"/>
        <w:rPr>
          <w:rFonts w:cs="Arial"/>
        </w:rPr>
      </w:pPr>
      <w:r w:rsidRPr="00764786">
        <w:rPr>
          <w:rFonts w:cs="Arial"/>
        </w:rPr>
        <w:t xml:space="preserve">Capacitación virtual en bases de datos que se imparten a solicitud de los docentes interesados, o bien, capacitaciones generales sobre bases de datos específicas; por ejemplo, en el caso de </w:t>
      </w:r>
      <w:proofErr w:type="spellStart"/>
      <w:r w:rsidRPr="00764786">
        <w:rPr>
          <w:rFonts w:cs="Arial"/>
        </w:rPr>
        <w:t>Micromedex</w:t>
      </w:r>
      <w:proofErr w:type="spellEnd"/>
      <w:r w:rsidRPr="00764786">
        <w:rPr>
          <w:rFonts w:cs="Arial"/>
        </w:rPr>
        <w:t xml:space="preserve"> e </w:t>
      </w:r>
      <w:proofErr w:type="spellStart"/>
      <w:r w:rsidRPr="00764786">
        <w:rPr>
          <w:rFonts w:cs="Arial"/>
        </w:rPr>
        <w:t>Embase</w:t>
      </w:r>
      <w:proofErr w:type="spellEnd"/>
      <w:r w:rsidRPr="00764786">
        <w:rPr>
          <w:rFonts w:cs="Arial"/>
        </w:rPr>
        <w:t xml:space="preserve"> que son bases de datos especializadas para el programa de bacteriología. La información para solicitar esta capacitación está disponible en </w:t>
      </w:r>
      <w:hyperlink r:id="rId116" w:history="1">
        <w:r w:rsidRPr="009F3FF6">
          <w:rPr>
            <w:rStyle w:val="Hipervnculo"/>
            <w:rFonts w:cs="Arial"/>
          </w:rPr>
          <w:t>http://biblioteca.unicordoba.edu.co</w:t>
        </w:r>
      </w:hyperlink>
      <w:r>
        <w:rPr>
          <w:rFonts w:cs="Arial"/>
        </w:rPr>
        <w:t>.</w:t>
      </w:r>
    </w:p>
    <w:p w14:paraId="7105B972" w14:textId="25BC3197" w:rsidR="009746C1" w:rsidRDefault="009746C1" w:rsidP="00FF7A32">
      <w:pPr>
        <w:pStyle w:val="Prrafodelista"/>
        <w:numPr>
          <w:ilvl w:val="0"/>
          <w:numId w:val="25"/>
        </w:numPr>
        <w:spacing w:after="0" w:line="240" w:lineRule="auto"/>
        <w:jc w:val="both"/>
        <w:rPr>
          <w:rFonts w:cs="Arial"/>
        </w:rPr>
      </w:pPr>
      <w:r w:rsidRPr="00764786">
        <w:rPr>
          <w:rFonts w:cs="Arial"/>
        </w:rPr>
        <w:t>Asesoría por correo electrónico, mediante este medio de comunicación se asesora a los estudiantes</w:t>
      </w:r>
      <w:r>
        <w:rPr>
          <w:rFonts w:cs="Arial"/>
        </w:rPr>
        <w:t>.</w:t>
      </w:r>
    </w:p>
    <w:p w14:paraId="03A84E5E" w14:textId="77777777" w:rsidR="009746C1" w:rsidRPr="00565110" w:rsidRDefault="009746C1" w:rsidP="00FF7A32">
      <w:pPr>
        <w:pStyle w:val="Prrafodelista"/>
        <w:numPr>
          <w:ilvl w:val="0"/>
          <w:numId w:val="25"/>
        </w:numPr>
        <w:spacing w:after="0" w:line="240" w:lineRule="auto"/>
        <w:jc w:val="both"/>
        <w:rPr>
          <w:rFonts w:cs="Arial"/>
        </w:rPr>
      </w:pPr>
      <w:r w:rsidRPr="00565110">
        <w:rPr>
          <w:rFonts w:cs="Arial"/>
        </w:rPr>
        <w:t xml:space="preserve">Las bases de datos que suscribe la universidad cuentan con funcionalidades que permiten el uso de estos recursos para personas con capacidades diferentes; por ejemplo, </w:t>
      </w:r>
      <w:proofErr w:type="spellStart"/>
      <w:r w:rsidRPr="00565110">
        <w:rPr>
          <w:rFonts w:cs="Arial"/>
        </w:rPr>
        <w:t>eLibro</w:t>
      </w:r>
      <w:proofErr w:type="spellEnd"/>
      <w:r w:rsidRPr="00565110">
        <w:rPr>
          <w:rFonts w:cs="Arial"/>
        </w:rPr>
        <w:t xml:space="preserve"> y </w:t>
      </w:r>
      <w:proofErr w:type="spellStart"/>
      <w:r w:rsidRPr="00565110">
        <w:rPr>
          <w:rFonts w:cs="Arial"/>
        </w:rPr>
        <w:t>Proquest</w:t>
      </w:r>
      <w:proofErr w:type="spellEnd"/>
      <w:r w:rsidRPr="00565110">
        <w:rPr>
          <w:rFonts w:cs="Arial"/>
        </w:rPr>
        <w:t xml:space="preserve"> cuentan con herramientas que permiten la disponibilidad del audio de los documentos que allí se encuentran. Asimismo, las bases de datos de Elsevier también cuentan con herramientas y soporte </w:t>
      </w:r>
      <w:r w:rsidRPr="00565110">
        <w:rPr>
          <w:rFonts w:cs="Arial"/>
        </w:rPr>
        <w:lastRenderedPageBreak/>
        <w:t>para estas personas. Cabe resaltar que la biblioteca hace el acompañamiento que requieran los estudiantes de manera individual.</w:t>
      </w:r>
    </w:p>
    <w:p w14:paraId="1D59121F" w14:textId="77777777" w:rsidR="00FF7A32" w:rsidRDefault="00FF7A32" w:rsidP="00FF7A32">
      <w:pPr>
        <w:spacing w:after="0" w:line="240" w:lineRule="auto"/>
        <w:jc w:val="both"/>
        <w:rPr>
          <w:rFonts w:cs="Arial"/>
        </w:rPr>
      </w:pPr>
    </w:p>
    <w:p w14:paraId="708321EF" w14:textId="32D1B3F3" w:rsidR="00FF7A32" w:rsidRPr="00FF7A32" w:rsidRDefault="00FF7A32" w:rsidP="00FF7A32">
      <w:pPr>
        <w:spacing w:after="0" w:line="240" w:lineRule="auto"/>
        <w:jc w:val="both"/>
        <w:rPr>
          <w:rFonts w:cstheme="minorHAnsi"/>
        </w:rPr>
      </w:pPr>
      <w:r w:rsidRPr="00FF7A32">
        <w:rPr>
          <w:rFonts w:cstheme="minorHAnsi"/>
        </w:rPr>
        <w:t xml:space="preserve">La Oficina de la Biblioteca y Recursos Educativos de la Universidad de Córdoba para garantizar la oferta de servicios a la comunidad educativa, cuenta con recursos bibliográficos digitales e impresos. Además, se complementan con 18 bases de datos multidisciplinarias por suscrición las que se pueden consultar en el link </w:t>
      </w:r>
      <w:hyperlink r:id="rId117" w:history="1">
        <w:r w:rsidRPr="001A0967">
          <w:rPr>
            <w:rStyle w:val="Hipervnculo"/>
            <w:rFonts w:cstheme="minorHAnsi"/>
          </w:rPr>
          <w:t>https://biblioteca.unicordoba.edu.co/bases-de-datos/</w:t>
        </w:r>
      </w:hyperlink>
      <w:r>
        <w:rPr>
          <w:rFonts w:cstheme="minorHAnsi"/>
        </w:rPr>
        <w:t xml:space="preserve"> </w:t>
      </w:r>
      <w:r w:rsidRPr="00FF7A32">
        <w:rPr>
          <w:rFonts w:cstheme="minorHAnsi"/>
        </w:rPr>
        <w:t xml:space="preserve">, un gestor bibliográfico y libros electrónicos que están disponibles en las plataformas de libro electrónico eLibro.net y </w:t>
      </w:r>
      <w:proofErr w:type="spellStart"/>
      <w:r w:rsidRPr="00FF7A32">
        <w:rPr>
          <w:rFonts w:cstheme="minorHAnsi"/>
        </w:rPr>
        <w:t>eBooks</w:t>
      </w:r>
      <w:proofErr w:type="spellEnd"/>
      <w:r w:rsidRPr="00FF7A32">
        <w:rPr>
          <w:rFonts w:cstheme="minorHAnsi"/>
        </w:rPr>
        <w:t xml:space="preserve"> 7-24.  </w:t>
      </w:r>
    </w:p>
    <w:p w14:paraId="71B9B692" w14:textId="77777777" w:rsidR="00FF7A32" w:rsidRPr="00FF7A32" w:rsidRDefault="00FF7A32" w:rsidP="00FF7A32">
      <w:pPr>
        <w:spacing w:after="0" w:line="240" w:lineRule="auto"/>
        <w:jc w:val="both"/>
        <w:rPr>
          <w:rFonts w:cstheme="minorHAnsi"/>
          <w:b/>
          <w:bCs/>
        </w:rPr>
      </w:pPr>
      <w:r w:rsidRPr="00FF7A32">
        <w:rPr>
          <w:rFonts w:cstheme="minorHAnsi"/>
        </w:rPr>
        <w:t>A través de esta oferta se permite que la comunidad universitaria disponga de herramientas y contenidos bibliográficos físicos y digitales que facilitan y amplíen el conocimiento impartido a través de sus diferentes programas académico. Así mismo, es apoyo al cuerpo docente para su quehacer académico en la institución, ya sea en el ámbito de la docencia, extensión e investigación. Entre los recursos disponibles se tienen:</w:t>
      </w:r>
    </w:p>
    <w:p w14:paraId="19C76258" w14:textId="77777777" w:rsidR="00FF7A32" w:rsidRDefault="00FF7A32" w:rsidP="00FF7A32">
      <w:pPr>
        <w:spacing w:after="0" w:line="240" w:lineRule="auto"/>
        <w:jc w:val="both"/>
        <w:rPr>
          <w:rFonts w:cstheme="minorHAnsi"/>
          <w:b/>
          <w:i/>
          <w:iCs/>
        </w:rPr>
      </w:pPr>
    </w:p>
    <w:p w14:paraId="7C9DFCD7" w14:textId="33B3F4E9" w:rsidR="00FF7A32" w:rsidRPr="00FF7A32" w:rsidRDefault="00FF7A32" w:rsidP="00FF7A32">
      <w:pPr>
        <w:spacing w:after="0" w:line="240" w:lineRule="auto"/>
        <w:jc w:val="both"/>
        <w:rPr>
          <w:rFonts w:cstheme="minorHAnsi"/>
        </w:rPr>
      </w:pPr>
      <w:r w:rsidRPr="00FF7A32">
        <w:rPr>
          <w:rFonts w:cstheme="minorHAnsi"/>
          <w:b/>
          <w:i/>
          <w:iCs/>
        </w:rPr>
        <w:t>Catálogo AMAUTA</w:t>
      </w:r>
      <w:r w:rsidRPr="00FF7A32">
        <w:rPr>
          <w:rFonts w:cstheme="minorHAnsi"/>
          <w:i/>
          <w:iCs/>
        </w:rPr>
        <w:t>:</w:t>
      </w:r>
      <w:r w:rsidRPr="00FF7A32">
        <w:rPr>
          <w:rFonts w:cstheme="minorHAnsi"/>
        </w:rPr>
        <w:t xml:space="preserve"> es el software donde se pude consultar todo el material de las diferentes colecciones, que físicamente se encuentra en las estanterías de la biblioteca en los diferentes lugares de desarrollo: </w:t>
      </w:r>
    </w:p>
    <w:p w14:paraId="53F9C368" w14:textId="77777777" w:rsidR="00FF7A32" w:rsidRPr="00FF7A32" w:rsidRDefault="00FF7A32" w:rsidP="00FF7A32">
      <w:pPr>
        <w:pStyle w:val="Prrafodelista"/>
        <w:numPr>
          <w:ilvl w:val="0"/>
          <w:numId w:val="37"/>
        </w:numPr>
        <w:spacing w:after="0" w:line="240" w:lineRule="auto"/>
        <w:jc w:val="both"/>
        <w:rPr>
          <w:rFonts w:cstheme="minorHAnsi"/>
        </w:rPr>
      </w:pPr>
      <w:r w:rsidRPr="00FF7A32">
        <w:rPr>
          <w:rFonts w:cstheme="minorHAnsi"/>
          <w:i/>
          <w:iCs/>
        </w:rPr>
        <w:t>Colección general:</w:t>
      </w:r>
      <w:r w:rsidRPr="00FF7A32">
        <w:rPr>
          <w:rFonts w:cstheme="minorHAnsi"/>
        </w:rPr>
        <w:t> esta colección está comprendida por libros que pueden ser consultados dentro y fuera de la Biblioteca. El préstamo de estos libros se hace por un periodo de ocho días hábiles con la opción de una renovación que se puede hacer a través del sistema de Bibliotecas o directamente en la sección de préstamo y devolución, se identifican dentro de la estantería a través del rótulo de color blanco a partir del ejemplar 2.</w:t>
      </w:r>
    </w:p>
    <w:p w14:paraId="2FCA5E00" w14:textId="77777777" w:rsidR="00FF7A32" w:rsidRPr="00FF7A32" w:rsidRDefault="00FF7A32" w:rsidP="00FF7A32">
      <w:pPr>
        <w:pStyle w:val="Prrafodelista"/>
        <w:numPr>
          <w:ilvl w:val="0"/>
          <w:numId w:val="37"/>
        </w:numPr>
        <w:spacing w:after="0" w:line="240" w:lineRule="auto"/>
        <w:jc w:val="both"/>
        <w:rPr>
          <w:rFonts w:cstheme="minorHAnsi"/>
        </w:rPr>
      </w:pPr>
      <w:r w:rsidRPr="00FF7A32">
        <w:rPr>
          <w:rFonts w:cstheme="minorHAnsi"/>
          <w:i/>
          <w:iCs/>
        </w:rPr>
        <w:t>Colección de referencia:</w:t>
      </w:r>
      <w:r w:rsidRPr="00FF7A32">
        <w:rPr>
          <w:rFonts w:cstheme="minorHAnsi"/>
        </w:rPr>
        <w:t xml:space="preserve"> integrada por las obras de información general o específica tales como: enciclopedias, diccionarios, guías, directorios, anuarios, índices, bibliografías, atlas y otros. Esta colección solo puede ser consultada en sala, se identifican dentro de la estantería a través de la letra R. </w:t>
      </w:r>
    </w:p>
    <w:p w14:paraId="0184EB17" w14:textId="77777777" w:rsidR="00FF7A32" w:rsidRPr="00FF7A32" w:rsidRDefault="00FF7A32" w:rsidP="00FF7A32">
      <w:pPr>
        <w:pStyle w:val="Prrafodelista"/>
        <w:numPr>
          <w:ilvl w:val="0"/>
          <w:numId w:val="37"/>
        </w:numPr>
        <w:spacing w:after="0" w:line="240" w:lineRule="auto"/>
        <w:jc w:val="both"/>
        <w:rPr>
          <w:rFonts w:cstheme="minorHAnsi"/>
        </w:rPr>
      </w:pPr>
      <w:r w:rsidRPr="00FF7A32">
        <w:rPr>
          <w:rFonts w:cstheme="minorHAnsi"/>
          <w:i/>
          <w:iCs/>
        </w:rPr>
        <w:t>Colección de tesis y trabajos de grado:</w:t>
      </w:r>
      <w:r w:rsidRPr="00FF7A32">
        <w:rPr>
          <w:rFonts w:cstheme="minorHAnsi"/>
        </w:rPr>
        <w:t> está conformada por monografías, tesis y trabajos de grado elaborados por los estudiantes de la Universidad, esta colección solo puede ser consultada en sala.</w:t>
      </w:r>
    </w:p>
    <w:p w14:paraId="633B7099" w14:textId="77777777" w:rsidR="00FF7A32" w:rsidRPr="00FF7A32" w:rsidRDefault="00FF7A32" w:rsidP="00FF7A32">
      <w:pPr>
        <w:pStyle w:val="Prrafodelista"/>
        <w:numPr>
          <w:ilvl w:val="0"/>
          <w:numId w:val="37"/>
        </w:numPr>
        <w:spacing w:after="0" w:line="240" w:lineRule="auto"/>
        <w:jc w:val="both"/>
        <w:rPr>
          <w:rFonts w:cstheme="minorHAnsi"/>
        </w:rPr>
      </w:pPr>
      <w:r w:rsidRPr="00FF7A32">
        <w:rPr>
          <w:rFonts w:cstheme="minorHAnsi"/>
          <w:i/>
          <w:iCs/>
        </w:rPr>
        <w:t>Colección audiovisual:</w:t>
      </w:r>
      <w:r w:rsidRPr="00FF7A32">
        <w:rPr>
          <w:rFonts w:cstheme="minorHAnsi"/>
        </w:rPr>
        <w:t xml:space="preserve"> es la colección conformada por el material audiovisual contenida en </w:t>
      </w:r>
      <w:proofErr w:type="spellStart"/>
      <w:r w:rsidRPr="00FF7A32">
        <w:rPr>
          <w:rFonts w:cstheme="minorHAnsi"/>
        </w:rPr>
        <w:t>CD’s</w:t>
      </w:r>
      <w:proofErr w:type="spellEnd"/>
      <w:r w:rsidRPr="00FF7A32">
        <w:rPr>
          <w:rFonts w:cstheme="minorHAnsi"/>
        </w:rPr>
        <w:t>, se presta para uso externo, cualquier día de la semana, por un periodo de dos días hábiles.</w:t>
      </w:r>
    </w:p>
    <w:p w14:paraId="7A5B93F7" w14:textId="77777777" w:rsidR="00FF7A32" w:rsidRPr="00FF7A32" w:rsidRDefault="00FF7A32" w:rsidP="00FF7A32">
      <w:pPr>
        <w:pStyle w:val="Prrafodelista"/>
        <w:numPr>
          <w:ilvl w:val="0"/>
          <w:numId w:val="37"/>
        </w:numPr>
        <w:spacing w:after="0" w:line="240" w:lineRule="auto"/>
        <w:jc w:val="both"/>
        <w:rPr>
          <w:rFonts w:cstheme="minorHAnsi"/>
        </w:rPr>
      </w:pPr>
      <w:r w:rsidRPr="00FF7A32">
        <w:rPr>
          <w:rFonts w:cstheme="minorHAnsi"/>
          <w:i/>
          <w:iCs/>
        </w:rPr>
        <w:t>Colección de publicaciones seriadas:</w:t>
      </w:r>
      <w:r w:rsidRPr="00FF7A32">
        <w:rPr>
          <w:rFonts w:cstheme="minorHAnsi"/>
        </w:rPr>
        <w:t xml:space="preserve"> comprende revistas, boletines, diarios y demás publicaciones seriadas. Esta colección solo puede ser consultada en sala. </w:t>
      </w:r>
    </w:p>
    <w:p w14:paraId="26487619" w14:textId="77777777" w:rsidR="00FF7A32" w:rsidRPr="00FF7A32" w:rsidRDefault="00FF7A32" w:rsidP="00FF7A32">
      <w:pPr>
        <w:pStyle w:val="Prrafodelista"/>
        <w:numPr>
          <w:ilvl w:val="0"/>
          <w:numId w:val="37"/>
        </w:numPr>
        <w:spacing w:after="0" w:line="240" w:lineRule="auto"/>
        <w:jc w:val="both"/>
        <w:rPr>
          <w:rFonts w:cstheme="minorHAnsi"/>
        </w:rPr>
      </w:pPr>
      <w:r w:rsidRPr="00FF7A32">
        <w:rPr>
          <w:rFonts w:cstheme="minorHAnsi"/>
          <w:i/>
          <w:iCs/>
        </w:rPr>
        <w:t>Colección patrimonial:</w:t>
      </w:r>
      <w:r w:rsidRPr="00FF7A32">
        <w:rPr>
          <w:rFonts w:cstheme="minorHAnsi"/>
        </w:rPr>
        <w:t> está conformada por documentos que, por su procedencia, antigüedad, tipo o formato, requieren ser conservados por ser de gran valor histórico, cultural o científico para la Universidad, esta colección solo puede ser consultada en sala.</w:t>
      </w:r>
    </w:p>
    <w:p w14:paraId="44E7713A" w14:textId="77777777" w:rsidR="00FF7A32" w:rsidRPr="00FF7A32" w:rsidRDefault="00FF7A32" w:rsidP="00FF7A32">
      <w:pPr>
        <w:pStyle w:val="Prrafodelista"/>
        <w:numPr>
          <w:ilvl w:val="0"/>
          <w:numId w:val="37"/>
        </w:numPr>
        <w:spacing w:after="0" w:line="240" w:lineRule="auto"/>
        <w:jc w:val="both"/>
        <w:rPr>
          <w:rFonts w:cstheme="minorHAnsi"/>
        </w:rPr>
      </w:pPr>
      <w:r w:rsidRPr="00FF7A32">
        <w:rPr>
          <w:rFonts w:cstheme="minorHAnsi"/>
          <w:i/>
          <w:iCs/>
        </w:rPr>
        <w:t>Colección del Fondo Editorial:</w:t>
      </w:r>
      <w:r w:rsidRPr="00FF7A32">
        <w:rPr>
          <w:rFonts w:cstheme="minorHAnsi"/>
        </w:rPr>
        <w:t> incluye el material bibliográfico que ha sido producido por docentes de la Universidad de Córdoba.</w:t>
      </w:r>
    </w:p>
    <w:p w14:paraId="1F25C2B0" w14:textId="77777777" w:rsidR="00FF7A32" w:rsidRDefault="00FF7A32" w:rsidP="00FF7A32">
      <w:pPr>
        <w:spacing w:after="0" w:line="240" w:lineRule="auto"/>
        <w:jc w:val="both"/>
        <w:rPr>
          <w:rFonts w:cstheme="minorHAnsi"/>
        </w:rPr>
      </w:pPr>
    </w:p>
    <w:p w14:paraId="7DEF973B" w14:textId="7E7D11EE" w:rsidR="00FF7A32" w:rsidRPr="00FF7A32" w:rsidRDefault="00FF7A32" w:rsidP="00FF7A32">
      <w:pPr>
        <w:spacing w:after="0" w:line="240" w:lineRule="auto"/>
        <w:jc w:val="both"/>
        <w:rPr>
          <w:rFonts w:cstheme="minorHAnsi"/>
          <w:b/>
          <w:bCs/>
        </w:rPr>
      </w:pPr>
      <w:r w:rsidRPr="00FF7A32">
        <w:rPr>
          <w:rFonts w:cstheme="minorHAnsi"/>
        </w:rPr>
        <w:t xml:space="preserve">En este catálogo en línea de acceso público, se realizan consultas sobre los materiales bibliográficos que posee la biblioteca bajo los diferentes criterios de búsqueda, tales como: palabra, titulo, autor, tema, editorial, formato, por bibliotecas, entre otros y solicitarlos para consulta o para préstamo externo. Así mismo permite al usuario realizar renovaciones del material que tiene en calidad de préstamo, reservas del material que está prestado, consultar nuevos adquisidores y las sugerencias material bibliográfico que no estén la biblioteca.   A este puede acceder a través del siguiente link </w:t>
      </w:r>
      <w:bookmarkStart w:id="228" w:name="_Hlk168137751"/>
      <w:r w:rsidRPr="00FF7A32">
        <w:fldChar w:fldCharType="begin"/>
      </w:r>
      <w:r w:rsidRPr="00FF7A32">
        <w:rPr>
          <w:rFonts w:cstheme="minorHAnsi"/>
        </w:rPr>
        <w:instrText>HYPERLINK "http://amauta.unicordoba.edu.co/opac"</w:instrText>
      </w:r>
      <w:r w:rsidRPr="00FF7A32">
        <w:fldChar w:fldCharType="separate"/>
      </w:r>
      <w:r w:rsidRPr="00FF7A32">
        <w:rPr>
          <w:rStyle w:val="Hipervnculo"/>
          <w:rFonts w:cstheme="minorHAnsi"/>
        </w:rPr>
        <w:t>http://amauta.unicordoba.edu.co/opac</w:t>
      </w:r>
      <w:r w:rsidRPr="00FF7A32">
        <w:rPr>
          <w:rStyle w:val="Hipervnculo"/>
          <w:rFonts w:cstheme="minorHAnsi"/>
          <w:b/>
          <w:bCs/>
        </w:rPr>
        <w:fldChar w:fldCharType="end"/>
      </w:r>
      <w:bookmarkEnd w:id="228"/>
    </w:p>
    <w:p w14:paraId="6B89B87A" w14:textId="77777777" w:rsidR="00FF7A32" w:rsidRPr="00FF7A32" w:rsidRDefault="00FF7A32" w:rsidP="00FF7A32">
      <w:pPr>
        <w:spacing w:after="0" w:line="240" w:lineRule="auto"/>
        <w:jc w:val="both"/>
        <w:rPr>
          <w:rFonts w:cstheme="minorHAnsi"/>
          <w:b/>
          <w:i/>
          <w:iCs/>
        </w:rPr>
      </w:pPr>
    </w:p>
    <w:p w14:paraId="1D771EE0" w14:textId="2F83BFC2" w:rsidR="00FF7A32" w:rsidRDefault="00FF7A32" w:rsidP="00A36FA4">
      <w:pPr>
        <w:spacing w:after="0" w:line="240" w:lineRule="auto"/>
        <w:jc w:val="both"/>
        <w:rPr>
          <w:rStyle w:val="Hipervnculo"/>
          <w:rFonts w:cstheme="minorHAnsi"/>
        </w:rPr>
      </w:pPr>
      <w:r w:rsidRPr="00FF7A32">
        <w:rPr>
          <w:rFonts w:cstheme="minorHAnsi"/>
          <w:b/>
          <w:i/>
          <w:iCs/>
        </w:rPr>
        <w:lastRenderedPageBreak/>
        <w:t>Revistas digitales</w:t>
      </w:r>
      <w:r w:rsidRPr="00FF7A32">
        <w:rPr>
          <w:rFonts w:cstheme="minorHAnsi"/>
          <w:i/>
          <w:iCs/>
        </w:rPr>
        <w:t>:</w:t>
      </w:r>
      <w:r w:rsidRPr="00FF7A32">
        <w:rPr>
          <w:rFonts w:cstheme="minorHAnsi"/>
          <w:b/>
          <w:bCs/>
        </w:rPr>
        <w:t xml:space="preserve"> </w:t>
      </w:r>
      <w:r w:rsidRPr="00FF7A32">
        <w:rPr>
          <w:rFonts w:cstheme="minorHAnsi"/>
        </w:rPr>
        <w:t xml:space="preserve">en articulación con la oficina de Cintia se pone a disposición de la comunidad en general todas las revistas de diferentes temáticas producidas a través de los diferentes facultades y programas académicos de la institución. En la actualidad se cuenta con total 1898 artículos, 196 revista y 98 volúmenes, asociados estos a diferentes temáticas como se puede observar en el cuadro subsiguiente. A estas revistas se puede acceder a través del enlace </w:t>
      </w:r>
      <w:bookmarkStart w:id="229" w:name="_Hlk168137864"/>
      <w:r w:rsidR="00A36FA4">
        <w:rPr>
          <w:rStyle w:val="Hipervnculo"/>
          <w:rFonts w:cstheme="minorHAnsi"/>
        </w:rPr>
        <w:fldChar w:fldCharType="begin"/>
      </w:r>
      <w:r w:rsidR="00A36FA4">
        <w:rPr>
          <w:rStyle w:val="Hipervnculo"/>
          <w:rFonts w:cstheme="minorHAnsi"/>
        </w:rPr>
        <w:instrText>HYPERLINK "</w:instrText>
      </w:r>
      <w:r w:rsidR="00A36FA4" w:rsidRPr="00FF7A32">
        <w:rPr>
          <w:rStyle w:val="Hipervnculo"/>
          <w:rFonts w:cstheme="minorHAnsi"/>
        </w:rPr>
        <w:instrText>https://revistas.unicordoba.edu.co/</w:instrText>
      </w:r>
      <w:r w:rsidR="00A36FA4">
        <w:rPr>
          <w:rStyle w:val="Hipervnculo"/>
          <w:rFonts w:cstheme="minorHAnsi"/>
        </w:rPr>
        <w:instrText>"</w:instrText>
      </w:r>
      <w:r w:rsidR="00A36FA4">
        <w:rPr>
          <w:rStyle w:val="Hipervnculo"/>
          <w:rFonts w:cstheme="minorHAnsi"/>
        </w:rPr>
        <w:fldChar w:fldCharType="separate"/>
      </w:r>
      <w:r w:rsidR="00A36FA4" w:rsidRPr="001A0967">
        <w:rPr>
          <w:rStyle w:val="Hipervnculo"/>
          <w:rFonts w:cstheme="minorHAnsi"/>
        </w:rPr>
        <w:t>https://revistas.unicordoba.edu.co/</w:t>
      </w:r>
      <w:bookmarkEnd w:id="229"/>
      <w:r w:rsidR="00A36FA4">
        <w:rPr>
          <w:rStyle w:val="Hipervnculo"/>
          <w:rFonts w:cstheme="minorHAnsi"/>
        </w:rPr>
        <w:fldChar w:fldCharType="end"/>
      </w:r>
      <w:r w:rsidR="00A36FA4">
        <w:rPr>
          <w:rStyle w:val="Hipervnculo"/>
          <w:rFonts w:cstheme="minorHAnsi"/>
        </w:rPr>
        <w:t>.</w:t>
      </w:r>
    </w:p>
    <w:p w14:paraId="59F5A868" w14:textId="77777777" w:rsidR="00A36FA4" w:rsidRPr="00FF7A32" w:rsidRDefault="00A36FA4" w:rsidP="00A36FA4">
      <w:pPr>
        <w:spacing w:after="0" w:line="240" w:lineRule="auto"/>
        <w:jc w:val="both"/>
        <w:rPr>
          <w:rStyle w:val="Hipervnculo"/>
          <w:rFonts w:cstheme="minorHAnsi"/>
          <w:b/>
          <w:bCs/>
        </w:rPr>
      </w:pPr>
    </w:p>
    <w:tbl>
      <w:tblPr>
        <w:tblStyle w:val="Tabladecuadrcula1clara-nfasis63"/>
        <w:tblW w:w="5000" w:type="pct"/>
        <w:tblLook w:val="04A0" w:firstRow="1" w:lastRow="0" w:firstColumn="1" w:lastColumn="0" w:noHBand="0" w:noVBand="1"/>
      </w:tblPr>
      <w:tblGrid>
        <w:gridCol w:w="3171"/>
        <w:gridCol w:w="1610"/>
        <w:gridCol w:w="2207"/>
        <w:gridCol w:w="1840"/>
      </w:tblGrid>
      <w:tr w:rsidR="00FF7A32" w:rsidRPr="00FF7A32" w14:paraId="534FCA5C" w14:textId="77777777" w:rsidTr="00A36FA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7DE84945" w14:textId="77777777" w:rsidR="00FF7A32" w:rsidRPr="00FF7A32" w:rsidRDefault="00FF7A32" w:rsidP="00FF7A32">
            <w:pPr>
              <w:jc w:val="both"/>
              <w:rPr>
                <w:rFonts w:asciiTheme="minorHAnsi" w:hAnsiTheme="minorHAnsi" w:cstheme="minorHAnsi"/>
                <w:b w:val="0"/>
                <w:bCs w:val="0"/>
                <w:color w:val="000000"/>
                <w:sz w:val="22"/>
                <w:szCs w:val="22"/>
              </w:rPr>
            </w:pPr>
            <w:r w:rsidRPr="00FF7A32">
              <w:rPr>
                <w:rFonts w:asciiTheme="minorHAnsi" w:hAnsiTheme="minorHAnsi" w:cstheme="minorHAnsi"/>
                <w:color w:val="000000"/>
                <w:sz w:val="22"/>
                <w:szCs w:val="22"/>
              </w:rPr>
              <w:t>REVISTAS DIGITALES</w:t>
            </w:r>
          </w:p>
        </w:tc>
      </w:tr>
      <w:tr w:rsidR="00FF7A32" w:rsidRPr="00FF7A32" w14:paraId="0F72907D"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vMerge w:val="restart"/>
            <w:hideMark/>
          </w:tcPr>
          <w:p w14:paraId="371313A6" w14:textId="77777777" w:rsidR="00FF7A32" w:rsidRPr="00FF7A32" w:rsidRDefault="00FF7A32" w:rsidP="00FF7A32">
            <w:pPr>
              <w:jc w:val="both"/>
              <w:rPr>
                <w:rFonts w:asciiTheme="minorHAnsi" w:hAnsiTheme="minorHAnsi" w:cstheme="minorHAnsi"/>
                <w:b w:val="0"/>
                <w:bCs w:val="0"/>
                <w:color w:val="000000"/>
                <w:sz w:val="22"/>
                <w:szCs w:val="22"/>
              </w:rPr>
            </w:pPr>
            <w:r w:rsidRPr="00FF7A32">
              <w:rPr>
                <w:rFonts w:asciiTheme="minorHAnsi" w:hAnsiTheme="minorHAnsi" w:cstheme="minorHAnsi"/>
                <w:color w:val="000000"/>
                <w:sz w:val="22"/>
                <w:szCs w:val="22"/>
              </w:rPr>
              <w:t>TEMATICAS</w:t>
            </w:r>
          </w:p>
        </w:tc>
        <w:tc>
          <w:tcPr>
            <w:tcW w:w="3204" w:type="pct"/>
            <w:gridSpan w:val="3"/>
            <w:noWrap/>
            <w:hideMark/>
          </w:tcPr>
          <w:p w14:paraId="71E5942E"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F7A32">
              <w:rPr>
                <w:rFonts w:asciiTheme="minorHAnsi" w:hAnsiTheme="minorHAnsi" w:cstheme="minorHAnsi"/>
                <w:b/>
                <w:bCs/>
                <w:color w:val="000000"/>
                <w:sz w:val="22"/>
                <w:szCs w:val="22"/>
              </w:rPr>
              <w:t>No. De publicaciones</w:t>
            </w:r>
          </w:p>
        </w:tc>
      </w:tr>
      <w:tr w:rsidR="00FF7A32" w:rsidRPr="00FF7A32" w14:paraId="6C01D181" w14:textId="77777777" w:rsidTr="00A36FA4">
        <w:trPr>
          <w:trHeight w:val="600"/>
        </w:trPr>
        <w:tc>
          <w:tcPr>
            <w:cnfStyle w:val="001000000000" w:firstRow="0" w:lastRow="0" w:firstColumn="1" w:lastColumn="0" w:oddVBand="0" w:evenVBand="0" w:oddHBand="0" w:evenHBand="0" w:firstRowFirstColumn="0" w:firstRowLastColumn="0" w:lastRowFirstColumn="0" w:lastRowLastColumn="0"/>
            <w:tcW w:w="1796" w:type="pct"/>
            <w:vMerge/>
            <w:hideMark/>
          </w:tcPr>
          <w:p w14:paraId="391DD4EA" w14:textId="77777777" w:rsidR="00FF7A32" w:rsidRPr="00FF7A32" w:rsidRDefault="00FF7A32" w:rsidP="00FF7A32">
            <w:pPr>
              <w:jc w:val="both"/>
              <w:rPr>
                <w:rFonts w:asciiTheme="minorHAnsi" w:hAnsiTheme="minorHAnsi" w:cstheme="minorHAnsi"/>
                <w:b w:val="0"/>
                <w:bCs w:val="0"/>
                <w:color w:val="000000"/>
                <w:sz w:val="22"/>
                <w:szCs w:val="22"/>
              </w:rPr>
            </w:pPr>
          </w:p>
        </w:tc>
        <w:tc>
          <w:tcPr>
            <w:tcW w:w="912" w:type="pct"/>
            <w:hideMark/>
          </w:tcPr>
          <w:p w14:paraId="487DF61D"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F7A32">
              <w:rPr>
                <w:rFonts w:asciiTheme="minorHAnsi" w:hAnsiTheme="minorHAnsi" w:cstheme="minorHAnsi"/>
                <w:b/>
                <w:bCs/>
                <w:color w:val="000000"/>
                <w:sz w:val="22"/>
                <w:szCs w:val="22"/>
              </w:rPr>
              <w:t>Artículos publicados</w:t>
            </w:r>
          </w:p>
        </w:tc>
        <w:tc>
          <w:tcPr>
            <w:tcW w:w="1250" w:type="pct"/>
            <w:hideMark/>
          </w:tcPr>
          <w:p w14:paraId="23579FF6"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F7A32">
              <w:rPr>
                <w:rFonts w:asciiTheme="minorHAnsi" w:hAnsiTheme="minorHAnsi" w:cstheme="minorHAnsi"/>
                <w:b/>
                <w:bCs/>
                <w:color w:val="000000"/>
                <w:sz w:val="22"/>
                <w:szCs w:val="22"/>
              </w:rPr>
              <w:t>Revistas (publicaciones)</w:t>
            </w:r>
          </w:p>
        </w:tc>
        <w:tc>
          <w:tcPr>
            <w:tcW w:w="1043" w:type="pct"/>
            <w:hideMark/>
          </w:tcPr>
          <w:p w14:paraId="73A069A5"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F7A32">
              <w:rPr>
                <w:rFonts w:asciiTheme="minorHAnsi" w:hAnsiTheme="minorHAnsi" w:cstheme="minorHAnsi"/>
                <w:b/>
                <w:bCs/>
                <w:color w:val="000000"/>
                <w:sz w:val="22"/>
                <w:szCs w:val="22"/>
              </w:rPr>
              <w:t>Volúmenes</w:t>
            </w:r>
          </w:p>
        </w:tc>
      </w:tr>
      <w:tr w:rsidR="00FF7A32" w:rsidRPr="00FF7A32" w14:paraId="5C564CDB"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1CCF37BA"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MVZ Córdoba</w:t>
            </w:r>
          </w:p>
        </w:tc>
        <w:tc>
          <w:tcPr>
            <w:tcW w:w="912" w:type="pct"/>
            <w:noWrap/>
            <w:hideMark/>
          </w:tcPr>
          <w:p w14:paraId="5499A9C5"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1039</w:t>
            </w:r>
          </w:p>
        </w:tc>
        <w:tc>
          <w:tcPr>
            <w:tcW w:w="1250" w:type="pct"/>
            <w:noWrap/>
            <w:hideMark/>
          </w:tcPr>
          <w:p w14:paraId="2612C42F"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74</w:t>
            </w:r>
          </w:p>
        </w:tc>
        <w:tc>
          <w:tcPr>
            <w:tcW w:w="1043" w:type="pct"/>
            <w:noWrap/>
            <w:hideMark/>
          </w:tcPr>
          <w:p w14:paraId="38FCFBD8"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26</w:t>
            </w:r>
          </w:p>
        </w:tc>
      </w:tr>
      <w:tr w:rsidR="00FF7A32" w:rsidRPr="00FF7A32" w14:paraId="3EE75B51"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75CF6105"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Agrarios</w:t>
            </w:r>
          </w:p>
        </w:tc>
        <w:tc>
          <w:tcPr>
            <w:tcW w:w="912" w:type="pct"/>
            <w:hideMark/>
          </w:tcPr>
          <w:p w14:paraId="2FC9F980"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297</w:t>
            </w:r>
          </w:p>
        </w:tc>
        <w:tc>
          <w:tcPr>
            <w:tcW w:w="1250" w:type="pct"/>
            <w:noWrap/>
            <w:hideMark/>
          </w:tcPr>
          <w:p w14:paraId="72756090"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46</w:t>
            </w:r>
          </w:p>
        </w:tc>
        <w:tc>
          <w:tcPr>
            <w:tcW w:w="1043" w:type="pct"/>
            <w:noWrap/>
            <w:hideMark/>
          </w:tcPr>
          <w:p w14:paraId="1C0675F1"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21</w:t>
            </w:r>
          </w:p>
        </w:tc>
      </w:tr>
      <w:tr w:rsidR="00FF7A32" w:rsidRPr="00FF7A32" w14:paraId="130A71E3"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4CA7182E"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Ingeniería e innovación</w:t>
            </w:r>
          </w:p>
        </w:tc>
        <w:tc>
          <w:tcPr>
            <w:tcW w:w="912" w:type="pct"/>
            <w:hideMark/>
          </w:tcPr>
          <w:p w14:paraId="415769D0"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194</w:t>
            </w:r>
          </w:p>
        </w:tc>
        <w:tc>
          <w:tcPr>
            <w:tcW w:w="1250" w:type="pct"/>
            <w:noWrap/>
            <w:hideMark/>
          </w:tcPr>
          <w:p w14:paraId="518326E1"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23</w:t>
            </w:r>
          </w:p>
        </w:tc>
        <w:tc>
          <w:tcPr>
            <w:tcW w:w="1043" w:type="pct"/>
            <w:noWrap/>
            <w:hideMark/>
          </w:tcPr>
          <w:p w14:paraId="2F77692B"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12</w:t>
            </w:r>
          </w:p>
        </w:tc>
      </w:tr>
      <w:tr w:rsidR="00FF7A32" w:rsidRPr="00FF7A32" w14:paraId="6E67B177"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12BFCE16"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Avances en salud</w:t>
            </w:r>
          </w:p>
        </w:tc>
        <w:tc>
          <w:tcPr>
            <w:tcW w:w="912" w:type="pct"/>
            <w:hideMark/>
          </w:tcPr>
          <w:p w14:paraId="6351D371"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92</w:t>
            </w:r>
          </w:p>
        </w:tc>
        <w:tc>
          <w:tcPr>
            <w:tcW w:w="1250" w:type="pct"/>
            <w:noWrap/>
            <w:hideMark/>
          </w:tcPr>
          <w:p w14:paraId="552991C2"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13</w:t>
            </w:r>
          </w:p>
        </w:tc>
        <w:tc>
          <w:tcPr>
            <w:tcW w:w="1043" w:type="pct"/>
            <w:noWrap/>
            <w:hideMark/>
          </w:tcPr>
          <w:p w14:paraId="36C9950C"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7</w:t>
            </w:r>
          </w:p>
        </w:tc>
      </w:tr>
      <w:tr w:rsidR="00FF7A32" w:rsidRPr="00FF7A32" w14:paraId="1D8B085B" w14:textId="77777777" w:rsidTr="00A36FA4">
        <w:trPr>
          <w:trHeight w:val="600"/>
        </w:trPr>
        <w:tc>
          <w:tcPr>
            <w:cnfStyle w:val="001000000000" w:firstRow="0" w:lastRow="0" w:firstColumn="1" w:lastColumn="0" w:oddVBand="0" w:evenVBand="0" w:oddHBand="0" w:evenHBand="0" w:firstRowFirstColumn="0" w:firstRowLastColumn="0" w:lastRowFirstColumn="0" w:lastRowLastColumn="0"/>
            <w:tcW w:w="1796" w:type="pct"/>
            <w:hideMark/>
          </w:tcPr>
          <w:p w14:paraId="1B1026B5"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Avances en Educación y Humanidades</w:t>
            </w:r>
          </w:p>
        </w:tc>
        <w:tc>
          <w:tcPr>
            <w:tcW w:w="912" w:type="pct"/>
            <w:hideMark/>
          </w:tcPr>
          <w:p w14:paraId="55A9A6A0"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24</w:t>
            </w:r>
          </w:p>
        </w:tc>
        <w:tc>
          <w:tcPr>
            <w:tcW w:w="1250" w:type="pct"/>
            <w:noWrap/>
            <w:hideMark/>
          </w:tcPr>
          <w:p w14:paraId="686A1CCB"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5</w:t>
            </w:r>
          </w:p>
        </w:tc>
        <w:tc>
          <w:tcPr>
            <w:tcW w:w="1043" w:type="pct"/>
            <w:noWrap/>
            <w:hideMark/>
          </w:tcPr>
          <w:p w14:paraId="49DF7B53"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4</w:t>
            </w:r>
          </w:p>
        </w:tc>
      </w:tr>
      <w:tr w:rsidR="00FF7A32" w:rsidRPr="00FF7A32" w14:paraId="56F367C1"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79CC3F6E"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Derecho y Sociedad</w:t>
            </w:r>
          </w:p>
        </w:tc>
        <w:tc>
          <w:tcPr>
            <w:tcW w:w="912" w:type="pct"/>
            <w:hideMark/>
          </w:tcPr>
          <w:p w14:paraId="2BAA5DE4"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56</w:t>
            </w:r>
          </w:p>
        </w:tc>
        <w:tc>
          <w:tcPr>
            <w:tcW w:w="1250" w:type="pct"/>
            <w:noWrap/>
            <w:hideMark/>
          </w:tcPr>
          <w:p w14:paraId="41E0C247"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9</w:t>
            </w:r>
          </w:p>
        </w:tc>
        <w:tc>
          <w:tcPr>
            <w:tcW w:w="1043" w:type="pct"/>
            <w:noWrap/>
            <w:hideMark/>
          </w:tcPr>
          <w:p w14:paraId="6689FE73"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9</w:t>
            </w:r>
          </w:p>
        </w:tc>
      </w:tr>
      <w:tr w:rsidR="00FF7A32" w:rsidRPr="00FF7A32" w14:paraId="480FE4DD" w14:textId="77777777" w:rsidTr="00A36FA4">
        <w:trPr>
          <w:trHeight w:val="600"/>
        </w:trPr>
        <w:tc>
          <w:tcPr>
            <w:cnfStyle w:val="001000000000" w:firstRow="0" w:lastRow="0" w:firstColumn="1" w:lastColumn="0" w:oddVBand="0" w:evenVBand="0" w:oddHBand="0" w:evenHBand="0" w:firstRowFirstColumn="0" w:firstRowLastColumn="0" w:lastRowFirstColumn="0" w:lastRowLastColumn="0"/>
            <w:tcW w:w="1796" w:type="pct"/>
            <w:hideMark/>
          </w:tcPr>
          <w:p w14:paraId="52E0391E"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 xml:space="preserve">Actas </w:t>
            </w:r>
            <w:proofErr w:type="spellStart"/>
            <w:r w:rsidRPr="00FF7A32">
              <w:rPr>
                <w:rFonts w:asciiTheme="minorHAnsi" w:hAnsiTheme="minorHAnsi" w:cstheme="minorHAnsi"/>
                <w:color w:val="000000"/>
                <w:sz w:val="22"/>
                <w:szCs w:val="22"/>
              </w:rPr>
              <w:t>Scienti</w:t>
            </w:r>
            <w:proofErr w:type="spellEnd"/>
            <w:r w:rsidRPr="00FF7A32">
              <w:rPr>
                <w:rFonts w:asciiTheme="minorHAnsi" w:hAnsiTheme="minorHAnsi" w:cstheme="minorHAnsi"/>
                <w:color w:val="000000"/>
                <w:sz w:val="22"/>
                <w:szCs w:val="22"/>
              </w:rPr>
              <w:t xml:space="preserve"> AE </w:t>
            </w:r>
            <w:proofErr w:type="spellStart"/>
            <w:r w:rsidRPr="00FF7A32">
              <w:rPr>
                <w:rFonts w:asciiTheme="minorHAnsi" w:hAnsiTheme="minorHAnsi" w:cstheme="minorHAnsi"/>
                <w:color w:val="000000"/>
                <w:sz w:val="22"/>
                <w:szCs w:val="22"/>
              </w:rPr>
              <w:t>InformaricAE</w:t>
            </w:r>
            <w:proofErr w:type="spellEnd"/>
          </w:p>
        </w:tc>
        <w:tc>
          <w:tcPr>
            <w:tcW w:w="912" w:type="pct"/>
            <w:hideMark/>
          </w:tcPr>
          <w:p w14:paraId="7EFC2436"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60</w:t>
            </w:r>
          </w:p>
        </w:tc>
        <w:tc>
          <w:tcPr>
            <w:tcW w:w="1250" w:type="pct"/>
            <w:noWrap/>
            <w:hideMark/>
          </w:tcPr>
          <w:p w14:paraId="2A063689"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7</w:t>
            </w:r>
          </w:p>
        </w:tc>
        <w:tc>
          <w:tcPr>
            <w:tcW w:w="1043" w:type="pct"/>
            <w:noWrap/>
            <w:hideMark/>
          </w:tcPr>
          <w:p w14:paraId="4B66F69E"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7</w:t>
            </w:r>
          </w:p>
        </w:tc>
      </w:tr>
      <w:tr w:rsidR="00FF7A32" w:rsidRPr="00FF7A32" w14:paraId="22E2ABF2"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24CBC77B" w14:textId="77777777" w:rsidR="00FF7A32" w:rsidRPr="00FF7A32" w:rsidRDefault="00FF7A32" w:rsidP="00FF7A32">
            <w:pPr>
              <w:jc w:val="both"/>
              <w:rPr>
                <w:rFonts w:asciiTheme="minorHAnsi" w:hAnsiTheme="minorHAnsi" w:cstheme="minorHAnsi"/>
                <w:color w:val="000000"/>
                <w:sz w:val="22"/>
                <w:szCs w:val="22"/>
              </w:rPr>
            </w:pPr>
            <w:proofErr w:type="spellStart"/>
            <w:r w:rsidRPr="00FF7A32">
              <w:rPr>
                <w:rFonts w:asciiTheme="minorHAnsi" w:hAnsiTheme="minorHAnsi" w:cstheme="minorHAnsi"/>
                <w:color w:val="000000"/>
                <w:sz w:val="22"/>
                <w:szCs w:val="22"/>
              </w:rPr>
              <w:t>Assensus</w:t>
            </w:r>
            <w:proofErr w:type="spellEnd"/>
          </w:p>
        </w:tc>
        <w:tc>
          <w:tcPr>
            <w:tcW w:w="912" w:type="pct"/>
            <w:hideMark/>
          </w:tcPr>
          <w:p w14:paraId="38B08151"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117</w:t>
            </w:r>
          </w:p>
        </w:tc>
        <w:tc>
          <w:tcPr>
            <w:tcW w:w="1250" w:type="pct"/>
            <w:noWrap/>
            <w:hideMark/>
          </w:tcPr>
          <w:p w14:paraId="665DCCC7"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16</w:t>
            </w:r>
          </w:p>
        </w:tc>
        <w:tc>
          <w:tcPr>
            <w:tcW w:w="1043" w:type="pct"/>
            <w:noWrap/>
            <w:hideMark/>
          </w:tcPr>
          <w:p w14:paraId="3785CBA8"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9</w:t>
            </w:r>
          </w:p>
        </w:tc>
      </w:tr>
      <w:tr w:rsidR="00FF7A32" w:rsidRPr="00FF7A32" w14:paraId="633EE4B7"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6CEB3A6E"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Ciencias Básicas</w:t>
            </w:r>
          </w:p>
        </w:tc>
        <w:tc>
          <w:tcPr>
            <w:tcW w:w="912" w:type="pct"/>
            <w:hideMark/>
          </w:tcPr>
          <w:p w14:paraId="172D6DCC"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19</w:t>
            </w:r>
          </w:p>
        </w:tc>
        <w:tc>
          <w:tcPr>
            <w:tcW w:w="1250" w:type="pct"/>
            <w:noWrap/>
            <w:hideMark/>
          </w:tcPr>
          <w:p w14:paraId="44D9EAE0"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3</w:t>
            </w:r>
          </w:p>
        </w:tc>
        <w:tc>
          <w:tcPr>
            <w:tcW w:w="1043" w:type="pct"/>
            <w:noWrap/>
            <w:hideMark/>
          </w:tcPr>
          <w:p w14:paraId="77145CF4"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3</w:t>
            </w:r>
          </w:p>
        </w:tc>
      </w:tr>
      <w:tr w:rsidR="00FF7A32" w:rsidRPr="00FF7A32" w14:paraId="292E3857" w14:textId="77777777" w:rsidTr="00A36FA4">
        <w:trPr>
          <w:trHeight w:val="300"/>
        </w:trPr>
        <w:tc>
          <w:tcPr>
            <w:cnfStyle w:val="001000000000" w:firstRow="0" w:lastRow="0" w:firstColumn="1" w:lastColumn="0" w:oddVBand="0" w:evenVBand="0" w:oddHBand="0" w:evenHBand="0" w:firstRowFirstColumn="0" w:firstRowLastColumn="0" w:lastRowFirstColumn="0" w:lastRowLastColumn="0"/>
            <w:tcW w:w="1796" w:type="pct"/>
            <w:hideMark/>
          </w:tcPr>
          <w:p w14:paraId="7ED925DB" w14:textId="77777777" w:rsidR="00FF7A32" w:rsidRPr="00FF7A32" w:rsidRDefault="00FF7A32" w:rsidP="00FF7A32">
            <w:pPr>
              <w:jc w:val="both"/>
              <w:rPr>
                <w:rFonts w:asciiTheme="minorHAnsi" w:hAnsiTheme="minorHAnsi" w:cstheme="minorHAnsi"/>
                <w:color w:val="000000"/>
                <w:sz w:val="22"/>
                <w:szCs w:val="22"/>
              </w:rPr>
            </w:pPr>
            <w:r w:rsidRPr="00FF7A32">
              <w:rPr>
                <w:rFonts w:asciiTheme="minorHAnsi" w:hAnsiTheme="minorHAnsi" w:cstheme="minorHAnsi"/>
                <w:color w:val="000000"/>
                <w:sz w:val="22"/>
                <w:szCs w:val="22"/>
              </w:rPr>
              <w:t>Total</w:t>
            </w:r>
          </w:p>
        </w:tc>
        <w:tc>
          <w:tcPr>
            <w:tcW w:w="912" w:type="pct"/>
            <w:noWrap/>
            <w:hideMark/>
          </w:tcPr>
          <w:p w14:paraId="6B8E398B"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1898</w:t>
            </w:r>
          </w:p>
        </w:tc>
        <w:tc>
          <w:tcPr>
            <w:tcW w:w="1250" w:type="pct"/>
            <w:noWrap/>
            <w:hideMark/>
          </w:tcPr>
          <w:p w14:paraId="4A42746B"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196</w:t>
            </w:r>
          </w:p>
        </w:tc>
        <w:tc>
          <w:tcPr>
            <w:tcW w:w="1043" w:type="pct"/>
            <w:noWrap/>
            <w:hideMark/>
          </w:tcPr>
          <w:p w14:paraId="72790E80" w14:textId="77777777" w:rsidR="00FF7A32" w:rsidRPr="00FF7A32" w:rsidRDefault="00FF7A3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FF7A32">
              <w:rPr>
                <w:rFonts w:asciiTheme="minorHAnsi" w:hAnsiTheme="minorHAnsi" w:cstheme="minorHAnsi"/>
                <w:color w:val="000000"/>
                <w:sz w:val="22"/>
                <w:szCs w:val="22"/>
              </w:rPr>
              <w:t>98</w:t>
            </w:r>
          </w:p>
        </w:tc>
      </w:tr>
    </w:tbl>
    <w:p w14:paraId="6D34348C" w14:textId="77777777" w:rsidR="00FF7A32" w:rsidRPr="00FF7A32" w:rsidRDefault="00FF7A32" w:rsidP="00FF7A32">
      <w:pPr>
        <w:spacing w:after="0" w:line="240" w:lineRule="auto"/>
        <w:jc w:val="both"/>
        <w:rPr>
          <w:rFonts w:cstheme="minorHAnsi"/>
          <w:b/>
          <w:i/>
          <w:iCs/>
        </w:rPr>
      </w:pPr>
    </w:p>
    <w:p w14:paraId="06D0E1FD" w14:textId="77777777" w:rsidR="00FF7A32" w:rsidRPr="00FF7A32" w:rsidRDefault="00FF7A32" w:rsidP="00A36FA4">
      <w:pPr>
        <w:spacing w:after="0" w:line="240" w:lineRule="auto"/>
        <w:jc w:val="both"/>
        <w:rPr>
          <w:rFonts w:cstheme="minorHAnsi"/>
          <w:b/>
          <w:bCs/>
        </w:rPr>
      </w:pPr>
      <w:r w:rsidRPr="00FF7A32">
        <w:rPr>
          <w:rFonts w:cstheme="minorHAnsi"/>
          <w:b/>
          <w:i/>
          <w:iCs/>
        </w:rPr>
        <w:t>Repositorio Institucional</w:t>
      </w:r>
      <w:r w:rsidRPr="00FF7A32">
        <w:rPr>
          <w:rFonts w:cstheme="minorHAnsi"/>
          <w:i/>
          <w:iCs/>
        </w:rPr>
        <w:t>:</w:t>
      </w:r>
      <w:r w:rsidRPr="00FF7A32">
        <w:rPr>
          <w:rFonts w:cstheme="minorHAnsi"/>
        </w:rPr>
        <w:t xml:space="preserve"> es una herramienta que apoya la misión y visión institucional desde la </w:t>
      </w:r>
      <w:proofErr w:type="spellStart"/>
      <w:r w:rsidRPr="00FF7A32">
        <w:rPr>
          <w:rFonts w:cstheme="minorHAnsi"/>
        </w:rPr>
        <w:t>visibilización</w:t>
      </w:r>
      <w:proofErr w:type="spellEnd"/>
      <w:r w:rsidRPr="00FF7A32">
        <w:rPr>
          <w:rFonts w:cstheme="minorHAnsi"/>
        </w:rPr>
        <w:t xml:space="preserve"> de la producción académica de profesores, estudiantes y otras relacionadas con el quehacer institucional. En este los estudiantes tanto de pregrado, como posgrado publican sus trabajos de grados en sus diferentes modalidades de opción de grado. Por su parte los docentes remiten sus publicaciones a la Oficina de la Biblioteca, desde donde se ingresan al repositorio y pueden ser visibilizadas en este. En la actualidad cuenta con total de 7.453 documentos con deposito legal en el repositorio, asociados estos a trabajos de grado, artículos, acuerdos, resoluciones entre otros; a estos puede acceder a través de este enlace </w:t>
      </w:r>
      <w:hyperlink r:id="rId118" w:history="1">
        <w:r w:rsidRPr="00FF7A32">
          <w:rPr>
            <w:rStyle w:val="Hipervnculo"/>
            <w:rFonts w:cstheme="minorHAnsi"/>
          </w:rPr>
          <w:t>https://repositorio.unicordoba.edu.co/home</w:t>
        </w:r>
      </w:hyperlink>
    </w:p>
    <w:p w14:paraId="167A5598" w14:textId="77777777" w:rsidR="00FF7A32" w:rsidRPr="00FF7A32" w:rsidRDefault="00FF7A32" w:rsidP="00A36FA4">
      <w:pPr>
        <w:spacing w:after="0" w:line="240" w:lineRule="auto"/>
        <w:jc w:val="both"/>
        <w:rPr>
          <w:rFonts w:cstheme="minorHAnsi"/>
          <w:b/>
          <w:bCs/>
        </w:rPr>
      </w:pPr>
      <w:r w:rsidRPr="00FF7A32">
        <w:rPr>
          <w:rFonts w:cstheme="minorHAnsi"/>
          <w:b/>
          <w:i/>
          <w:iCs/>
        </w:rPr>
        <w:t>Curso virtual Habilidades Informativas en Investigación</w:t>
      </w:r>
      <w:r w:rsidRPr="00FF7A32">
        <w:rPr>
          <w:rFonts w:cstheme="minorHAnsi"/>
          <w:i/>
          <w:iCs/>
        </w:rPr>
        <w:t>:</w:t>
      </w:r>
      <w:r w:rsidRPr="00FF7A32">
        <w:rPr>
          <w:rFonts w:cstheme="minorHAnsi"/>
        </w:rPr>
        <w:t xml:space="preserve"> En articulación con Cintia se dispone de este apartado en la página, como acceso rápido a las plataformas campus virtual pregrado, posgrado, virtual maratón. Este es administrado, coordinado y dirigido por la dependencia en mención. </w:t>
      </w:r>
    </w:p>
    <w:p w14:paraId="6E3261E9" w14:textId="77777777" w:rsidR="00FF7A32" w:rsidRPr="00FF7A32" w:rsidRDefault="00FF7A32" w:rsidP="00A36FA4">
      <w:pPr>
        <w:spacing w:after="0" w:line="240" w:lineRule="auto"/>
        <w:jc w:val="both"/>
        <w:rPr>
          <w:rFonts w:cstheme="minorHAnsi"/>
          <w:b/>
          <w:bCs/>
        </w:rPr>
      </w:pPr>
      <w:r w:rsidRPr="00FF7A32">
        <w:rPr>
          <w:rFonts w:cstheme="minorHAnsi"/>
          <w:b/>
          <w:i/>
          <w:iCs/>
        </w:rPr>
        <w:t>Biblioteca digital Música</w:t>
      </w:r>
      <w:r w:rsidRPr="00FF7A32">
        <w:rPr>
          <w:rFonts w:cstheme="minorHAnsi"/>
          <w:i/>
          <w:iCs/>
        </w:rPr>
        <w:t>:</w:t>
      </w:r>
      <w:r w:rsidRPr="00FF7A32">
        <w:rPr>
          <w:rFonts w:cstheme="minorHAnsi"/>
          <w:color w:val="666666"/>
          <w:shd w:val="clear" w:color="auto" w:fill="FFFFFF"/>
        </w:rPr>
        <w:t xml:space="preserve"> </w:t>
      </w:r>
      <w:r w:rsidRPr="00FF7A32">
        <w:rPr>
          <w:rFonts w:cstheme="minorHAnsi"/>
        </w:rPr>
        <w:t xml:space="preserve">esta es la Biblioteca Virtual musical del departamento de Córdoba, en ella se encuentra una recopilación de las obras más representativas de los principales compositores y músicos del departamento de Córdoba agrupados por subregiones: Sinú, San Jorge, Costanera, Sabanas y Cultura </w:t>
      </w:r>
      <w:proofErr w:type="spellStart"/>
      <w:r w:rsidRPr="00FF7A32">
        <w:rPr>
          <w:rFonts w:cstheme="minorHAnsi"/>
        </w:rPr>
        <w:t>Embera</w:t>
      </w:r>
      <w:proofErr w:type="spellEnd"/>
      <w:r w:rsidRPr="00FF7A32">
        <w:rPr>
          <w:rFonts w:cstheme="minorHAnsi"/>
        </w:rPr>
        <w:t xml:space="preserve">. Aquí podrá encontrar la publicación de partituras con arreglos originales para distintos ensambles en formato PDF, una muestra auditiva en MP3 de cada obra y aspectos biográficos relevantes de cada compositor. Se puede acceder a todo el material de manera gratuita a través del siguiente link </w:t>
      </w:r>
      <w:bookmarkStart w:id="230" w:name="_Hlk168137926"/>
      <w:r w:rsidRPr="00FF7A32">
        <w:fldChar w:fldCharType="begin"/>
      </w:r>
      <w:r w:rsidRPr="00FF7A32">
        <w:rPr>
          <w:rFonts w:cstheme="minorHAnsi"/>
        </w:rPr>
        <w:instrText>HYPERLINK "https://biblioteca.unicordoba.edu.co/bdigital/"</w:instrText>
      </w:r>
      <w:r w:rsidRPr="00FF7A32">
        <w:fldChar w:fldCharType="separate"/>
      </w:r>
      <w:r w:rsidRPr="00FF7A32">
        <w:rPr>
          <w:rStyle w:val="Hipervnculo"/>
          <w:rFonts w:cstheme="minorHAnsi"/>
        </w:rPr>
        <w:t>https://biblioteca.unicordoba.edu.co/bdigital/</w:t>
      </w:r>
      <w:r w:rsidRPr="00FF7A32">
        <w:rPr>
          <w:rStyle w:val="Hipervnculo"/>
          <w:rFonts w:cstheme="minorHAnsi"/>
          <w:b/>
          <w:bCs/>
        </w:rPr>
        <w:fldChar w:fldCharType="end"/>
      </w:r>
      <w:bookmarkEnd w:id="230"/>
    </w:p>
    <w:p w14:paraId="1DE3229B" w14:textId="77777777" w:rsidR="00FF7A32" w:rsidRPr="00FF7A32" w:rsidRDefault="00FF7A32" w:rsidP="00A36FA4">
      <w:pPr>
        <w:spacing w:after="0" w:line="240" w:lineRule="auto"/>
        <w:jc w:val="both"/>
        <w:rPr>
          <w:rFonts w:cstheme="minorHAnsi"/>
        </w:rPr>
      </w:pPr>
      <w:r w:rsidRPr="00FF7A32">
        <w:rPr>
          <w:rFonts w:cstheme="minorHAnsi"/>
          <w:b/>
          <w:i/>
          <w:iCs/>
        </w:rPr>
        <w:lastRenderedPageBreak/>
        <w:t>Certificados de cursos</w:t>
      </w:r>
      <w:r w:rsidRPr="00FF7A32">
        <w:rPr>
          <w:rFonts w:cstheme="minorHAnsi"/>
          <w:i/>
          <w:iCs/>
        </w:rPr>
        <w:t>:</w:t>
      </w:r>
      <w:r w:rsidRPr="00FF7A32">
        <w:rPr>
          <w:rFonts w:cstheme="minorHAnsi"/>
        </w:rPr>
        <w:t xml:space="preserve"> a través de esta herramienta se puede consultar y descargar certificados digitales de aquellos cursos o capacitaciones a las que hayan accedido docentes, funcionarios y la comunidad estudiantil en el proceso de su formación integral en el alma mater.</w:t>
      </w:r>
    </w:p>
    <w:p w14:paraId="5E14929B" w14:textId="77777777" w:rsidR="00A36FA4" w:rsidRDefault="00A36FA4" w:rsidP="00FF7A32">
      <w:pPr>
        <w:spacing w:after="0" w:line="240" w:lineRule="auto"/>
        <w:jc w:val="both"/>
        <w:rPr>
          <w:rFonts w:cstheme="minorHAnsi"/>
        </w:rPr>
      </w:pPr>
    </w:p>
    <w:p w14:paraId="5242F6C7" w14:textId="1990AB9E" w:rsidR="00FF7A32" w:rsidRPr="00FF7A32" w:rsidRDefault="00FF7A32" w:rsidP="00FF7A32">
      <w:pPr>
        <w:spacing w:after="0" w:line="240" w:lineRule="auto"/>
        <w:jc w:val="both"/>
        <w:rPr>
          <w:rFonts w:cstheme="minorHAnsi"/>
          <w:b/>
          <w:bCs/>
        </w:rPr>
      </w:pPr>
      <w:r w:rsidRPr="00FF7A32">
        <w:rPr>
          <w:rFonts w:cstheme="minorHAnsi"/>
        </w:rPr>
        <w:t xml:space="preserve">Los servicios ofertados por la biblioteca están regulados en la resolución 2113 de 2018 emanada por la Rectoría de la Universidad, considerando la importancia de sus servicios de información como soporte a los procesos de docencia, investigación y extensión. Los siguientes son los servicios ofertados: </w:t>
      </w:r>
    </w:p>
    <w:p w14:paraId="6E020688" w14:textId="77777777" w:rsidR="00FF7A32" w:rsidRPr="00A36FA4" w:rsidRDefault="00FF7A32" w:rsidP="00FF7A32">
      <w:pPr>
        <w:pStyle w:val="Ttulo3"/>
        <w:spacing w:before="0" w:line="240" w:lineRule="auto"/>
        <w:rPr>
          <w:rFonts w:asciiTheme="minorHAnsi" w:hAnsiTheme="minorHAnsi" w:cstheme="minorHAnsi"/>
          <w:b/>
          <w:bCs/>
          <w:color w:val="auto"/>
          <w:sz w:val="22"/>
          <w:szCs w:val="22"/>
        </w:rPr>
      </w:pPr>
      <w:bookmarkStart w:id="231" w:name="_Toc176942037"/>
      <w:bookmarkStart w:id="232" w:name="_Toc188293226"/>
      <w:r w:rsidRPr="00A36FA4">
        <w:rPr>
          <w:rFonts w:asciiTheme="minorHAnsi" w:hAnsiTheme="minorHAnsi" w:cstheme="minorHAnsi"/>
          <w:b/>
          <w:bCs/>
          <w:color w:val="auto"/>
          <w:sz w:val="22"/>
          <w:szCs w:val="22"/>
        </w:rPr>
        <w:t>Formación: (Plan de capacitación)</w:t>
      </w:r>
      <w:bookmarkEnd w:id="231"/>
      <w:bookmarkEnd w:id="232"/>
    </w:p>
    <w:p w14:paraId="5EC1923B" w14:textId="77777777" w:rsidR="00FF7A32" w:rsidRPr="00FF7A32" w:rsidRDefault="00FF7A32" w:rsidP="00FF7A32">
      <w:pPr>
        <w:spacing w:after="0" w:line="240" w:lineRule="auto"/>
        <w:jc w:val="both"/>
        <w:rPr>
          <w:rFonts w:cstheme="minorHAnsi"/>
          <w:b/>
          <w:bCs/>
        </w:rPr>
      </w:pPr>
      <w:r w:rsidRPr="00FF7A32">
        <w:rPr>
          <w:rFonts w:cstheme="minorHAnsi"/>
        </w:rPr>
        <w:t xml:space="preserve">La formación de usuarios es una importante iniciativa de la Oficina de Biblioteca y Recursos Educativos, que tiene como objetivo, promover el desarrollo de competencias en la gestión de información entre nuestros usuarios recurrentes, estudiantes, docentes, funcionarios y para la comunidad universitaria en general. Esta actividad se lleva a cabo en conjunto con los jefes de departamento, docentes, instituciones aliadas y proveedores, contribuyendo así al cumplimiento de la misión institucional del alma mater.  Es así, que las capacitaciones están orientadas a fortalecer habilidades que contribuyan a la formación integral del estudiante </w:t>
      </w:r>
      <w:proofErr w:type="spellStart"/>
      <w:r w:rsidRPr="00FF7A32">
        <w:rPr>
          <w:rFonts w:cstheme="minorHAnsi"/>
        </w:rPr>
        <w:t>Unicordobés</w:t>
      </w:r>
      <w:proofErr w:type="spellEnd"/>
      <w:r w:rsidRPr="00FF7A32">
        <w:rPr>
          <w:rFonts w:cstheme="minorHAnsi"/>
        </w:rPr>
        <w:t>. La temática desarrollada es variada, las siguientes son las opciones que tienen los docentes y estudiantes para realizar:</w:t>
      </w:r>
    </w:p>
    <w:p w14:paraId="4313C0F8" w14:textId="77777777" w:rsidR="00FF7A32" w:rsidRPr="00FF7A32" w:rsidRDefault="00FF7A32" w:rsidP="00A36FA4">
      <w:pPr>
        <w:pStyle w:val="Prrafodelista"/>
        <w:numPr>
          <w:ilvl w:val="0"/>
          <w:numId w:val="41"/>
        </w:numPr>
        <w:spacing w:after="0" w:line="240" w:lineRule="auto"/>
        <w:jc w:val="both"/>
        <w:rPr>
          <w:rFonts w:cstheme="minorHAnsi"/>
        </w:rPr>
      </w:pPr>
      <w:r w:rsidRPr="00FF7A32">
        <w:rPr>
          <w:rFonts w:cstheme="minorHAnsi"/>
        </w:rPr>
        <w:t>Capacitación en el uso de recursos bibliográficos digitales y gestor bibliográfico.</w:t>
      </w:r>
    </w:p>
    <w:p w14:paraId="67DEB445" w14:textId="77777777" w:rsidR="00FF7A32" w:rsidRPr="00FF7A32" w:rsidRDefault="00FF7A32" w:rsidP="00A36FA4">
      <w:pPr>
        <w:pStyle w:val="Prrafodelista"/>
        <w:numPr>
          <w:ilvl w:val="0"/>
          <w:numId w:val="41"/>
        </w:numPr>
        <w:spacing w:after="0" w:line="240" w:lineRule="auto"/>
        <w:jc w:val="both"/>
        <w:rPr>
          <w:rFonts w:cstheme="minorHAnsi"/>
        </w:rPr>
      </w:pPr>
      <w:r w:rsidRPr="00FF7A32">
        <w:rPr>
          <w:rFonts w:cstheme="minorHAnsi"/>
        </w:rPr>
        <w:t>Curso virtual de habilidades informativas en investigación, a través de la plataforma Moodle, también conocido en el entorno universitario como: campus virtual.</w:t>
      </w:r>
    </w:p>
    <w:p w14:paraId="65B6B486" w14:textId="77777777" w:rsidR="00FF7A32" w:rsidRPr="00FF7A32" w:rsidRDefault="00FF7A32" w:rsidP="00A36FA4">
      <w:pPr>
        <w:pStyle w:val="Prrafodelista"/>
        <w:numPr>
          <w:ilvl w:val="0"/>
          <w:numId w:val="41"/>
        </w:numPr>
        <w:spacing w:after="0" w:line="240" w:lineRule="auto"/>
        <w:jc w:val="both"/>
        <w:rPr>
          <w:rFonts w:cstheme="minorHAnsi"/>
        </w:rPr>
      </w:pPr>
      <w:r w:rsidRPr="00FF7A32">
        <w:rPr>
          <w:rFonts w:cstheme="minorHAnsi"/>
        </w:rPr>
        <w:t>Instrucción en el estilo bibliográfico APA.</w:t>
      </w:r>
    </w:p>
    <w:p w14:paraId="2D386361" w14:textId="77777777" w:rsidR="00FF7A32" w:rsidRDefault="00FF7A32" w:rsidP="00A36FA4">
      <w:pPr>
        <w:pStyle w:val="Prrafodelista"/>
        <w:numPr>
          <w:ilvl w:val="0"/>
          <w:numId w:val="41"/>
        </w:numPr>
        <w:spacing w:after="0" w:line="240" w:lineRule="auto"/>
        <w:jc w:val="both"/>
        <w:rPr>
          <w:rFonts w:cstheme="minorHAnsi"/>
        </w:rPr>
      </w:pPr>
      <w:r w:rsidRPr="00FF7A32">
        <w:rPr>
          <w:rFonts w:cstheme="minorHAnsi"/>
        </w:rPr>
        <w:t>Visitas guiadas y otras actividades de capacitación en temas de interés para nuestros usuarios, en colaboración con nuestras instituciones amigas.</w:t>
      </w:r>
    </w:p>
    <w:p w14:paraId="11320238" w14:textId="77777777" w:rsidR="00A36FA4" w:rsidRPr="00A36FA4" w:rsidRDefault="00A36FA4" w:rsidP="00A36FA4">
      <w:pPr>
        <w:spacing w:after="0" w:line="240" w:lineRule="auto"/>
        <w:jc w:val="both"/>
        <w:rPr>
          <w:rFonts w:cstheme="minorHAnsi"/>
        </w:rPr>
      </w:pPr>
    </w:p>
    <w:p w14:paraId="67494CE3" w14:textId="77777777" w:rsidR="00FF7A32" w:rsidRDefault="00FF7A32" w:rsidP="00FF7A32">
      <w:pPr>
        <w:spacing w:after="0" w:line="240" w:lineRule="auto"/>
        <w:jc w:val="both"/>
        <w:rPr>
          <w:rFonts w:cstheme="minorHAnsi"/>
        </w:rPr>
      </w:pPr>
      <w:r w:rsidRPr="00FF7A32">
        <w:rPr>
          <w:rFonts w:cstheme="minorHAnsi"/>
        </w:rPr>
        <w:t xml:space="preserve">Para acceder a estas capacitaciones los docentes solicitan a través del correo electrónico </w:t>
      </w:r>
      <w:bookmarkStart w:id="233" w:name="_Hlk168139054"/>
      <w:r w:rsidRPr="00FF7A32">
        <w:fldChar w:fldCharType="begin"/>
      </w:r>
      <w:r w:rsidRPr="00FF7A32">
        <w:rPr>
          <w:rFonts w:cstheme="minorHAnsi"/>
        </w:rPr>
        <w:instrText>HYPERLINK "mailto:solicitudesbiblioteca@correo.unicordoba.edu.co"</w:instrText>
      </w:r>
      <w:r w:rsidRPr="00FF7A32">
        <w:fldChar w:fldCharType="separate"/>
      </w:r>
      <w:r w:rsidRPr="00FF7A32">
        <w:rPr>
          <w:rStyle w:val="Hipervnculo"/>
          <w:rFonts w:cstheme="minorHAnsi"/>
        </w:rPr>
        <w:t>solicitudesbiblioteca@correo.unicordoba.edu.co</w:t>
      </w:r>
      <w:r w:rsidRPr="00FF7A32">
        <w:rPr>
          <w:rStyle w:val="Hipervnculo"/>
          <w:rFonts w:cstheme="minorHAnsi"/>
        </w:rPr>
        <w:fldChar w:fldCharType="end"/>
      </w:r>
      <w:r w:rsidRPr="00FF7A32">
        <w:rPr>
          <w:rFonts w:cstheme="minorHAnsi"/>
        </w:rPr>
        <w:t>;</w:t>
      </w:r>
      <w:bookmarkEnd w:id="233"/>
      <w:r w:rsidRPr="00FF7A32">
        <w:rPr>
          <w:rFonts w:cstheme="minorHAnsi"/>
        </w:rPr>
        <w:t xml:space="preserve"> en este deben proporcionar la información relacionada con el programa académico, asignatura, semestre, modalidad (presencial o virtual), las fechas y horas sugeridas, así como el recurso o temática de interés.</w:t>
      </w:r>
    </w:p>
    <w:p w14:paraId="0B1275FC" w14:textId="77777777" w:rsidR="00A36FA4" w:rsidRPr="00FF7A32" w:rsidRDefault="00A36FA4" w:rsidP="00FF7A32">
      <w:pPr>
        <w:spacing w:after="0" w:line="240" w:lineRule="auto"/>
        <w:jc w:val="both"/>
        <w:rPr>
          <w:rFonts w:cstheme="minorHAnsi"/>
        </w:rPr>
      </w:pPr>
    </w:p>
    <w:p w14:paraId="021799B4" w14:textId="77777777" w:rsidR="00FF7A32" w:rsidRPr="00A36FA4" w:rsidRDefault="00FF7A32" w:rsidP="00FF7A32">
      <w:pPr>
        <w:pStyle w:val="Ttulo3"/>
        <w:spacing w:before="0" w:line="240" w:lineRule="auto"/>
        <w:rPr>
          <w:rFonts w:asciiTheme="minorHAnsi" w:hAnsiTheme="minorHAnsi" w:cstheme="minorHAnsi"/>
          <w:b/>
          <w:bCs/>
          <w:sz w:val="22"/>
          <w:szCs w:val="22"/>
        </w:rPr>
      </w:pPr>
      <w:bookmarkStart w:id="234" w:name="_Toc176942038"/>
      <w:bookmarkStart w:id="235" w:name="_Toc188293227"/>
      <w:r w:rsidRPr="00A36FA4">
        <w:rPr>
          <w:rFonts w:asciiTheme="minorHAnsi" w:eastAsia="Times New Roman" w:hAnsiTheme="minorHAnsi" w:cstheme="minorHAnsi"/>
          <w:b/>
          <w:bCs/>
          <w:color w:val="auto"/>
          <w:sz w:val="22"/>
          <w:szCs w:val="22"/>
        </w:rPr>
        <w:t>Préstamo de material bibliográfico y equipos de cómputo bibliotecas local:</w:t>
      </w:r>
      <w:bookmarkEnd w:id="234"/>
      <w:bookmarkEnd w:id="235"/>
      <w:r w:rsidRPr="00A36FA4">
        <w:rPr>
          <w:rFonts w:asciiTheme="minorHAnsi" w:eastAsia="Times New Roman" w:hAnsiTheme="minorHAnsi" w:cstheme="minorHAnsi"/>
          <w:b/>
          <w:bCs/>
          <w:color w:val="auto"/>
          <w:sz w:val="22"/>
          <w:szCs w:val="22"/>
        </w:rPr>
        <w:t xml:space="preserve">  </w:t>
      </w:r>
    </w:p>
    <w:p w14:paraId="5E703DD2" w14:textId="77777777" w:rsidR="00FF7A32" w:rsidRDefault="00FF7A32" w:rsidP="00FF7A32">
      <w:pPr>
        <w:spacing w:after="0" w:line="240" w:lineRule="auto"/>
        <w:jc w:val="both"/>
        <w:rPr>
          <w:rFonts w:cstheme="minorHAnsi"/>
        </w:rPr>
      </w:pPr>
      <w:r w:rsidRPr="00FF7A32">
        <w:rPr>
          <w:rFonts w:cstheme="minorHAnsi"/>
        </w:rPr>
        <w:t xml:space="preserve">A través de este un estudiante (pregrado o posgrado), docente o funcionario pueden solicitar el préstamo de material bibliográfico y/o de computador, para ser usado en las instalaciones de la biblioteca local, con el fin de realizar actividades académicas por un tiempo determinado. Para acceder a estos debe acogerse a lo establecido en el Procedimiento para el préstamo y devolución de casilleros, equipos de cómputo y material bibliográfico (PGDB – 014). </w:t>
      </w:r>
    </w:p>
    <w:p w14:paraId="14BB4913" w14:textId="77777777" w:rsidR="00A36FA4" w:rsidRPr="00FF7A32" w:rsidRDefault="00A36FA4" w:rsidP="00FF7A32">
      <w:pPr>
        <w:spacing w:after="0" w:line="240" w:lineRule="auto"/>
        <w:jc w:val="both"/>
        <w:rPr>
          <w:rFonts w:cstheme="minorHAnsi"/>
        </w:rPr>
      </w:pPr>
    </w:p>
    <w:p w14:paraId="13007A4F" w14:textId="77777777" w:rsidR="00FF7A32" w:rsidRPr="00A36FA4" w:rsidRDefault="00FF7A32" w:rsidP="00FF7A32">
      <w:pPr>
        <w:pStyle w:val="Ttulo3"/>
        <w:spacing w:before="0" w:line="240" w:lineRule="auto"/>
        <w:rPr>
          <w:rFonts w:asciiTheme="minorHAnsi" w:hAnsiTheme="minorHAnsi" w:cstheme="minorHAnsi"/>
          <w:b/>
          <w:bCs/>
          <w:sz w:val="22"/>
          <w:szCs w:val="22"/>
        </w:rPr>
      </w:pPr>
      <w:bookmarkStart w:id="236" w:name="_Toc176942039"/>
      <w:bookmarkStart w:id="237" w:name="_Toc188293228"/>
      <w:r w:rsidRPr="00A36FA4">
        <w:rPr>
          <w:rFonts w:asciiTheme="minorHAnsi" w:hAnsiTheme="minorHAnsi" w:cstheme="minorHAnsi"/>
          <w:b/>
          <w:bCs/>
          <w:color w:val="auto"/>
          <w:sz w:val="22"/>
          <w:szCs w:val="22"/>
        </w:rPr>
        <w:t>Préstamo de material bibliográfico externo:</w:t>
      </w:r>
      <w:bookmarkEnd w:id="236"/>
      <w:bookmarkEnd w:id="237"/>
      <w:r w:rsidRPr="00A36FA4">
        <w:rPr>
          <w:rFonts w:asciiTheme="minorHAnsi" w:hAnsiTheme="minorHAnsi" w:cstheme="minorHAnsi"/>
          <w:b/>
          <w:bCs/>
          <w:color w:val="auto"/>
          <w:sz w:val="22"/>
          <w:szCs w:val="22"/>
        </w:rPr>
        <w:t xml:space="preserve"> </w:t>
      </w:r>
    </w:p>
    <w:p w14:paraId="1460EB17" w14:textId="77777777" w:rsidR="00FF7A32" w:rsidRDefault="00FF7A32" w:rsidP="00FF7A32">
      <w:pPr>
        <w:spacing w:after="0" w:line="240" w:lineRule="auto"/>
        <w:jc w:val="both"/>
        <w:rPr>
          <w:rFonts w:cstheme="minorHAnsi"/>
        </w:rPr>
      </w:pPr>
      <w:r w:rsidRPr="00FF7A32">
        <w:rPr>
          <w:rFonts w:cstheme="minorHAnsi"/>
        </w:rPr>
        <w:t>Servicio que permite retirar material bibliográfico a estudiantes, docentes, funcionarios activos, de acuerdo con las fechas establecidas para cada tipo de material y por tipo de usuario en el reglamento de biblioteca (Resolución 2113 de 2018 / PGDB – 014).</w:t>
      </w:r>
    </w:p>
    <w:p w14:paraId="411BAC2E" w14:textId="77777777" w:rsidR="00A36FA4" w:rsidRPr="00FF7A32" w:rsidRDefault="00A36FA4" w:rsidP="00FF7A32">
      <w:pPr>
        <w:spacing w:after="0" w:line="240" w:lineRule="auto"/>
        <w:jc w:val="both"/>
        <w:rPr>
          <w:rFonts w:cstheme="minorHAnsi"/>
        </w:rPr>
      </w:pPr>
    </w:p>
    <w:p w14:paraId="65278248" w14:textId="77777777" w:rsidR="00FF7A32" w:rsidRPr="00A36FA4" w:rsidRDefault="00FF7A32" w:rsidP="00FF7A32">
      <w:pPr>
        <w:pStyle w:val="Ttulo3"/>
        <w:spacing w:before="0" w:line="240" w:lineRule="auto"/>
        <w:rPr>
          <w:rFonts w:asciiTheme="minorHAnsi" w:hAnsiTheme="minorHAnsi" w:cstheme="minorHAnsi"/>
          <w:b/>
          <w:bCs/>
          <w:sz w:val="22"/>
          <w:szCs w:val="22"/>
        </w:rPr>
      </w:pPr>
      <w:bookmarkStart w:id="238" w:name="_Toc176942040"/>
      <w:bookmarkStart w:id="239" w:name="_Toc188293229"/>
      <w:r w:rsidRPr="00A36FA4">
        <w:rPr>
          <w:rFonts w:asciiTheme="minorHAnsi" w:hAnsiTheme="minorHAnsi" w:cstheme="minorHAnsi"/>
          <w:b/>
          <w:bCs/>
          <w:color w:val="auto"/>
          <w:sz w:val="22"/>
          <w:szCs w:val="22"/>
        </w:rPr>
        <w:t xml:space="preserve">Préstamo </w:t>
      </w:r>
      <w:proofErr w:type="spellStart"/>
      <w:r w:rsidRPr="00A36FA4">
        <w:rPr>
          <w:rFonts w:asciiTheme="minorHAnsi" w:hAnsiTheme="minorHAnsi" w:cstheme="minorHAnsi"/>
          <w:b/>
          <w:bCs/>
          <w:color w:val="auto"/>
          <w:sz w:val="22"/>
          <w:szCs w:val="22"/>
        </w:rPr>
        <w:t>intersedes</w:t>
      </w:r>
      <w:proofErr w:type="spellEnd"/>
      <w:r w:rsidRPr="00A36FA4">
        <w:rPr>
          <w:rFonts w:asciiTheme="minorHAnsi" w:hAnsiTheme="minorHAnsi" w:cstheme="minorHAnsi"/>
          <w:b/>
          <w:bCs/>
          <w:color w:val="auto"/>
          <w:sz w:val="22"/>
          <w:szCs w:val="22"/>
        </w:rPr>
        <w:t>:</w:t>
      </w:r>
      <w:bookmarkEnd w:id="238"/>
      <w:bookmarkEnd w:id="239"/>
    </w:p>
    <w:p w14:paraId="37BDF573" w14:textId="77777777" w:rsidR="00FF7A32" w:rsidRPr="00FF7A32" w:rsidRDefault="00FF7A32" w:rsidP="00FF7A32">
      <w:pPr>
        <w:spacing w:after="0" w:line="240" w:lineRule="auto"/>
        <w:jc w:val="both"/>
        <w:rPr>
          <w:rFonts w:cstheme="minorHAnsi"/>
        </w:rPr>
      </w:pPr>
      <w:r w:rsidRPr="00FF7A32">
        <w:rPr>
          <w:rFonts w:cstheme="minorHAnsi"/>
        </w:rPr>
        <w:t xml:space="preserve"> Este servicio les permite a los usuarios (estudiantes de pregrado o posgrado, docentes y funcionario) activos acceder a los diferentes recursos educativos disponible en cualquier lugar de desarrollo de la institución, cuando no está disponible en su biblioteca local.</w:t>
      </w:r>
    </w:p>
    <w:p w14:paraId="0D7E08D5" w14:textId="77777777" w:rsidR="00FF7A32" w:rsidRDefault="00FF7A32" w:rsidP="00FF7A32">
      <w:pPr>
        <w:spacing w:after="0" w:line="240" w:lineRule="auto"/>
        <w:jc w:val="both"/>
        <w:rPr>
          <w:rFonts w:cstheme="minorHAnsi"/>
        </w:rPr>
      </w:pPr>
      <w:r w:rsidRPr="00FF7A32">
        <w:rPr>
          <w:rFonts w:cstheme="minorHAnsi"/>
        </w:rPr>
        <w:t>Para hacer uso de este servicio el usuario debe hacer la consulta del material que requiere en el catálogo amauta (</w:t>
      </w:r>
      <w:hyperlink r:id="rId119" w:history="1">
        <w:r w:rsidRPr="00FF7A32">
          <w:rPr>
            <w:rStyle w:val="Hipervnculo"/>
            <w:rFonts w:cstheme="minorHAnsi"/>
          </w:rPr>
          <w:t>http://amauta.unicordoba.edu.co/opac/</w:t>
        </w:r>
      </w:hyperlink>
      <w:r w:rsidRPr="00FF7A32">
        <w:rPr>
          <w:rFonts w:cstheme="minorHAnsi"/>
        </w:rPr>
        <w:t xml:space="preserve">), si verifica que está disponible y en qué </w:t>
      </w:r>
      <w:r w:rsidRPr="00FF7A32">
        <w:rPr>
          <w:rFonts w:cstheme="minorHAnsi"/>
        </w:rPr>
        <w:lastRenderedPageBreak/>
        <w:t xml:space="preserve">lugar de desarrollo, procede con lo establecido en las políticas de operación del Procedimiento para el préstamo y devolución de casilleros, equipos de cómputo y material bibliográfico (PGDB – 014), en lo pertinente al material bibliográfico. </w:t>
      </w:r>
    </w:p>
    <w:p w14:paraId="3D8BE3AD" w14:textId="77777777" w:rsidR="00A36FA4" w:rsidRPr="00FF7A32" w:rsidRDefault="00A36FA4" w:rsidP="00FF7A32">
      <w:pPr>
        <w:spacing w:after="0" w:line="240" w:lineRule="auto"/>
        <w:jc w:val="both"/>
        <w:rPr>
          <w:rFonts w:cstheme="minorHAnsi"/>
        </w:rPr>
      </w:pPr>
    </w:p>
    <w:p w14:paraId="372594DE" w14:textId="77777777" w:rsidR="00FF7A32" w:rsidRPr="00A36FA4" w:rsidRDefault="00FF7A32" w:rsidP="00FF7A32">
      <w:pPr>
        <w:pStyle w:val="Ttulo3"/>
        <w:spacing w:before="0" w:line="240" w:lineRule="auto"/>
        <w:rPr>
          <w:rFonts w:asciiTheme="minorHAnsi" w:hAnsiTheme="minorHAnsi" w:cstheme="minorHAnsi"/>
          <w:b/>
          <w:bCs/>
          <w:color w:val="auto"/>
          <w:sz w:val="22"/>
          <w:szCs w:val="22"/>
        </w:rPr>
      </w:pPr>
      <w:bookmarkStart w:id="240" w:name="_Toc176942041"/>
      <w:bookmarkStart w:id="241" w:name="_Toc188293230"/>
      <w:r w:rsidRPr="00A36FA4">
        <w:rPr>
          <w:rFonts w:asciiTheme="minorHAnsi" w:hAnsiTheme="minorHAnsi" w:cstheme="minorHAnsi"/>
          <w:b/>
          <w:bCs/>
          <w:color w:val="auto"/>
          <w:sz w:val="22"/>
          <w:szCs w:val="22"/>
        </w:rPr>
        <w:t>Préstamo interbibliotecario: (Alianzas interinstitucionales)</w:t>
      </w:r>
      <w:bookmarkEnd w:id="240"/>
      <w:bookmarkEnd w:id="241"/>
      <w:r w:rsidRPr="00A36FA4">
        <w:rPr>
          <w:rFonts w:asciiTheme="minorHAnsi" w:hAnsiTheme="minorHAnsi" w:cstheme="minorHAnsi"/>
          <w:b/>
          <w:bCs/>
          <w:color w:val="auto"/>
          <w:sz w:val="22"/>
          <w:szCs w:val="22"/>
        </w:rPr>
        <w:t xml:space="preserve">  </w:t>
      </w:r>
    </w:p>
    <w:p w14:paraId="37CCD90C" w14:textId="77777777" w:rsidR="00FF7A32" w:rsidRPr="00FF7A32" w:rsidRDefault="00FF7A32" w:rsidP="00FF7A32">
      <w:pPr>
        <w:spacing w:after="0" w:line="240" w:lineRule="auto"/>
        <w:jc w:val="both"/>
        <w:rPr>
          <w:rFonts w:cstheme="minorHAnsi"/>
          <w:b/>
          <w:bCs/>
        </w:rPr>
      </w:pPr>
      <w:r w:rsidRPr="00FF7A32">
        <w:rPr>
          <w:rFonts w:cstheme="minorHAnsi"/>
        </w:rPr>
        <w:t>Es el servicio mediante el cual la Oficina de Bibliotecas y Recursos Educativos obtienen de otras bibliotecas aliadas un material bibliográfico específico, el cual fue solicitado por los usuarios de la Universidad de Córdoba y que está no tiene disponible en las colecciones. A este puede acceder todos los miembros de la comunidad Universitaria (estudiantes, docentes y personal administrativo de la Universidad de Córdoba) con aquellas Universidades con la que ya se haya establecido previamente un convenio de préstamo interbibliotecario.</w:t>
      </w:r>
    </w:p>
    <w:p w14:paraId="48AF7760" w14:textId="54A39CFD" w:rsidR="00FF7A32" w:rsidRDefault="00FF7A32" w:rsidP="00FF7A32">
      <w:pPr>
        <w:spacing w:after="0" w:line="240" w:lineRule="auto"/>
        <w:jc w:val="both"/>
        <w:rPr>
          <w:rFonts w:cstheme="minorHAnsi"/>
        </w:rPr>
      </w:pPr>
      <w:r w:rsidRPr="00FF7A32">
        <w:rPr>
          <w:rFonts w:cstheme="minorHAnsi"/>
        </w:rPr>
        <w:t>En la actualidad la Oficia de Biblioteca y Recursos Educativos de la Universidad de Córdoba, tiene convenios vigentes con la Universidad de los Andes, Universidad Nacional Abierta de Distancia (UNAD), Universidad de los Andes, Universidad Iberoamérica, Universidad central y Universidad Santo Tomás. Para acceder a los prestamos el usuario que requiere el servicio debe acogerse a las condiciones o reglamentación de cada universidad en convenio. Puede acceder a través de los siguientes links</w:t>
      </w:r>
      <w:r w:rsidR="00A36FA4">
        <w:rPr>
          <w:rFonts w:cstheme="minorHAnsi"/>
        </w:rPr>
        <w:t>:</w:t>
      </w:r>
    </w:p>
    <w:p w14:paraId="2D7DF819" w14:textId="77777777" w:rsidR="00A36FA4" w:rsidRPr="00FF7A32" w:rsidRDefault="00A36FA4" w:rsidP="00FF7A32">
      <w:pPr>
        <w:spacing w:after="0" w:line="240" w:lineRule="auto"/>
        <w:jc w:val="both"/>
        <w:rPr>
          <w:rFonts w:cstheme="minorHAnsi"/>
          <w:b/>
          <w:bCs/>
        </w:rPr>
      </w:pPr>
    </w:p>
    <w:tbl>
      <w:tblPr>
        <w:tblW w:w="5000" w:type="pct"/>
        <w:tblBorders>
          <w:top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690"/>
        <w:gridCol w:w="6148"/>
      </w:tblGrid>
      <w:tr w:rsidR="00FF7A32" w:rsidRPr="00FF7A32" w14:paraId="499522FE" w14:textId="77777777" w:rsidTr="004B160B">
        <w:trPr>
          <w:trHeight w:val="537"/>
        </w:trPr>
        <w:tc>
          <w:tcPr>
            <w:tcW w:w="1522" w:type="pct"/>
            <w:tcMar>
              <w:top w:w="0" w:type="dxa"/>
              <w:left w:w="45" w:type="dxa"/>
              <w:bottom w:w="0" w:type="dxa"/>
              <w:right w:w="45" w:type="dxa"/>
            </w:tcMar>
            <w:vAlign w:val="center"/>
            <w:hideMark/>
          </w:tcPr>
          <w:p w14:paraId="20AF8142" w14:textId="77777777" w:rsidR="00FF7A32" w:rsidRPr="00FF7A32" w:rsidRDefault="00FF7A32" w:rsidP="00FF7A32">
            <w:pPr>
              <w:spacing w:after="0" w:line="240" w:lineRule="auto"/>
              <w:jc w:val="both"/>
              <w:rPr>
                <w:rFonts w:cstheme="minorHAnsi"/>
                <w:color w:val="000000" w:themeColor="text1"/>
              </w:rPr>
            </w:pPr>
            <w:bookmarkStart w:id="242" w:name="_Hlk168139101"/>
            <w:r w:rsidRPr="00FF7A32">
              <w:rPr>
                <w:rFonts w:cstheme="minorHAnsi"/>
                <w:color w:val="000000" w:themeColor="text1"/>
              </w:rPr>
              <w:t>UNAD</w:t>
            </w:r>
          </w:p>
        </w:tc>
        <w:tc>
          <w:tcPr>
            <w:tcW w:w="3478" w:type="pct"/>
            <w:tcMar>
              <w:top w:w="0" w:type="dxa"/>
              <w:left w:w="45" w:type="dxa"/>
              <w:bottom w:w="0" w:type="dxa"/>
              <w:right w:w="45" w:type="dxa"/>
            </w:tcMar>
            <w:vAlign w:val="center"/>
            <w:hideMark/>
          </w:tcPr>
          <w:p w14:paraId="07FE8085" w14:textId="77777777" w:rsidR="00FF7A32" w:rsidRPr="00FF7A32" w:rsidRDefault="0003581C" w:rsidP="00FF7A32">
            <w:pPr>
              <w:spacing w:after="0" w:line="240" w:lineRule="auto"/>
              <w:jc w:val="both"/>
              <w:rPr>
                <w:rFonts w:cstheme="minorHAnsi"/>
                <w:color w:val="000000" w:themeColor="text1"/>
              </w:rPr>
            </w:pPr>
            <w:hyperlink r:id="rId120" w:history="1">
              <w:r w:rsidR="00FF7A32" w:rsidRPr="00FF7A32">
                <w:rPr>
                  <w:rStyle w:val="Hipervnculo"/>
                  <w:rFonts w:cstheme="minorHAnsi"/>
                </w:rPr>
                <w:t>https://symphony.unad.edu.co/uhtbin/cgisirsi/?ps=uFdbfayR8F/BCELESTIN/X/60/502/X</w:t>
              </w:r>
            </w:hyperlink>
          </w:p>
        </w:tc>
      </w:tr>
      <w:bookmarkEnd w:id="242"/>
      <w:tr w:rsidR="00FF7A32" w:rsidRPr="00FF7A32" w14:paraId="5B937FE2" w14:textId="77777777" w:rsidTr="004B160B">
        <w:trPr>
          <w:trHeight w:val="537"/>
        </w:trPr>
        <w:tc>
          <w:tcPr>
            <w:tcW w:w="1522" w:type="pct"/>
            <w:tcMar>
              <w:top w:w="0" w:type="dxa"/>
              <w:left w:w="45" w:type="dxa"/>
              <w:bottom w:w="0" w:type="dxa"/>
              <w:right w:w="45" w:type="dxa"/>
            </w:tcMar>
            <w:vAlign w:val="center"/>
            <w:hideMark/>
          </w:tcPr>
          <w:p w14:paraId="796C3858" w14:textId="77777777" w:rsidR="00FF7A32" w:rsidRPr="00FF7A32" w:rsidRDefault="00FF7A32" w:rsidP="00FF7A32">
            <w:pPr>
              <w:spacing w:after="0" w:line="240" w:lineRule="auto"/>
              <w:jc w:val="both"/>
              <w:rPr>
                <w:rFonts w:cstheme="minorHAnsi"/>
                <w:color w:val="000000" w:themeColor="text1"/>
              </w:rPr>
            </w:pPr>
            <w:r w:rsidRPr="00FF7A32">
              <w:rPr>
                <w:rFonts w:cstheme="minorHAnsi"/>
                <w:color w:val="000000" w:themeColor="text1"/>
              </w:rPr>
              <w:t>Uniandes</w:t>
            </w:r>
          </w:p>
        </w:tc>
        <w:bookmarkStart w:id="243" w:name="_Hlk168139137"/>
        <w:tc>
          <w:tcPr>
            <w:tcW w:w="3478" w:type="pct"/>
            <w:tcMar>
              <w:top w:w="0" w:type="dxa"/>
              <w:left w:w="45" w:type="dxa"/>
              <w:bottom w:w="0" w:type="dxa"/>
              <w:right w:w="45" w:type="dxa"/>
            </w:tcMar>
            <w:vAlign w:val="center"/>
            <w:hideMark/>
          </w:tcPr>
          <w:p w14:paraId="47BA9283" w14:textId="77777777" w:rsidR="00FF7A32" w:rsidRPr="00FF7A32" w:rsidRDefault="00FF7A32" w:rsidP="00FF7A32">
            <w:pPr>
              <w:spacing w:after="0" w:line="240" w:lineRule="auto"/>
              <w:jc w:val="both"/>
              <w:rPr>
                <w:rFonts w:cstheme="minorHAnsi"/>
                <w:color w:val="000000" w:themeColor="text1"/>
                <w:u w:val="single"/>
              </w:rPr>
            </w:pPr>
            <w:r w:rsidRPr="00FF7A32">
              <w:rPr>
                <w:rFonts w:cstheme="minorHAnsi"/>
              </w:rPr>
              <w:fldChar w:fldCharType="begin"/>
            </w:r>
            <w:r w:rsidRPr="00FF7A32">
              <w:rPr>
                <w:rFonts w:cstheme="minorHAnsi"/>
              </w:rPr>
              <w:instrText>HYPERLINK "https://biblioteca.uniandes.edu.co/"</w:instrText>
            </w:r>
            <w:r w:rsidRPr="00FF7A32">
              <w:rPr>
                <w:rFonts w:cstheme="minorHAnsi"/>
              </w:rPr>
              <w:fldChar w:fldCharType="separate"/>
            </w:r>
            <w:r w:rsidRPr="00FF7A32">
              <w:rPr>
                <w:rStyle w:val="Hipervnculo"/>
                <w:rFonts w:cstheme="minorHAnsi"/>
              </w:rPr>
              <w:t>https://biblioteca.uniandes.edu.co/</w:t>
            </w:r>
            <w:bookmarkEnd w:id="243"/>
            <w:r w:rsidRPr="00FF7A32">
              <w:rPr>
                <w:rFonts w:cstheme="minorHAnsi"/>
              </w:rPr>
              <w:fldChar w:fldCharType="end"/>
            </w:r>
          </w:p>
        </w:tc>
      </w:tr>
      <w:tr w:rsidR="00FF7A32" w:rsidRPr="00FF7A32" w14:paraId="0DE797BF" w14:textId="77777777" w:rsidTr="004B160B">
        <w:trPr>
          <w:trHeight w:val="537"/>
        </w:trPr>
        <w:tc>
          <w:tcPr>
            <w:tcW w:w="1522" w:type="pct"/>
            <w:tcMar>
              <w:top w:w="0" w:type="dxa"/>
              <w:left w:w="45" w:type="dxa"/>
              <w:bottom w:w="0" w:type="dxa"/>
              <w:right w:w="45" w:type="dxa"/>
            </w:tcMar>
            <w:vAlign w:val="center"/>
            <w:hideMark/>
          </w:tcPr>
          <w:p w14:paraId="449DE834" w14:textId="77777777" w:rsidR="00FF7A32" w:rsidRPr="00FF7A32" w:rsidRDefault="00FF7A32" w:rsidP="00FF7A32">
            <w:pPr>
              <w:spacing w:after="0" w:line="240" w:lineRule="auto"/>
              <w:jc w:val="both"/>
              <w:rPr>
                <w:rFonts w:cstheme="minorHAnsi"/>
                <w:color w:val="000000" w:themeColor="text1"/>
              </w:rPr>
            </w:pPr>
            <w:bookmarkStart w:id="244" w:name="_Hlk168139154"/>
            <w:r w:rsidRPr="00FF7A32">
              <w:rPr>
                <w:rFonts w:cstheme="minorHAnsi"/>
                <w:color w:val="000000" w:themeColor="text1"/>
              </w:rPr>
              <w:t>Universidad Iberoamericana</w:t>
            </w:r>
          </w:p>
        </w:tc>
        <w:tc>
          <w:tcPr>
            <w:tcW w:w="3478" w:type="pct"/>
            <w:tcMar>
              <w:top w:w="0" w:type="dxa"/>
              <w:left w:w="45" w:type="dxa"/>
              <w:bottom w:w="0" w:type="dxa"/>
              <w:right w:w="45" w:type="dxa"/>
            </w:tcMar>
            <w:vAlign w:val="center"/>
            <w:hideMark/>
          </w:tcPr>
          <w:p w14:paraId="78E1EA54" w14:textId="77777777" w:rsidR="00FF7A32" w:rsidRPr="00FF7A32" w:rsidRDefault="0003581C" w:rsidP="00FF7A32">
            <w:pPr>
              <w:spacing w:after="0" w:line="240" w:lineRule="auto"/>
              <w:jc w:val="both"/>
              <w:rPr>
                <w:rFonts w:cstheme="minorHAnsi"/>
                <w:color w:val="000000" w:themeColor="text1"/>
                <w:u w:val="single"/>
              </w:rPr>
            </w:pPr>
            <w:hyperlink r:id="rId121" w:history="1">
              <w:r w:rsidR="00FF7A32" w:rsidRPr="00FF7A32">
                <w:rPr>
                  <w:rStyle w:val="Hipervnculo"/>
                  <w:rFonts w:cstheme="minorHAnsi"/>
                </w:rPr>
                <w:t>https://biblioteca.ibero.edu.co/</w:t>
              </w:r>
            </w:hyperlink>
          </w:p>
        </w:tc>
      </w:tr>
      <w:bookmarkEnd w:id="244"/>
      <w:tr w:rsidR="00FF7A32" w:rsidRPr="00FF7A32" w14:paraId="3C57B857" w14:textId="77777777" w:rsidTr="004B160B">
        <w:trPr>
          <w:trHeight w:val="537"/>
        </w:trPr>
        <w:tc>
          <w:tcPr>
            <w:tcW w:w="1522" w:type="pct"/>
            <w:tcBorders>
              <w:bottom w:val="single" w:sz="4" w:space="0" w:color="auto"/>
            </w:tcBorders>
            <w:tcMar>
              <w:top w:w="0" w:type="dxa"/>
              <w:left w:w="45" w:type="dxa"/>
              <w:bottom w:w="0" w:type="dxa"/>
              <w:right w:w="45" w:type="dxa"/>
            </w:tcMar>
            <w:vAlign w:val="center"/>
            <w:hideMark/>
          </w:tcPr>
          <w:p w14:paraId="08B53E5A" w14:textId="77777777" w:rsidR="00FF7A32" w:rsidRPr="00FF7A32" w:rsidRDefault="00FF7A32" w:rsidP="00FF7A32">
            <w:pPr>
              <w:spacing w:after="0" w:line="240" w:lineRule="auto"/>
              <w:jc w:val="both"/>
              <w:rPr>
                <w:rFonts w:cstheme="minorHAnsi"/>
                <w:color w:val="000000" w:themeColor="text1"/>
              </w:rPr>
            </w:pPr>
            <w:r w:rsidRPr="00FF7A32">
              <w:rPr>
                <w:rFonts w:cstheme="minorHAnsi"/>
                <w:color w:val="000000" w:themeColor="text1"/>
              </w:rPr>
              <w:t>Universidad Central</w:t>
            </w:r>
          </w:p>
        </w:tc>
        <w:bookmarkStart w:id="245" w:name="_Hlk168139183"/>
        <w:tc>
          <w:tcPr>
            <w:tcW w:w="3478" w:type="pct"/>
            <w:tcBorders>
              <w:bottom w:val="single" w:sz="4" w:space="0" w:color="auto"/>
            </w:tcBorders>
            <w:tcMar>
              <w:top w:w="0" w:type="dxa"/>
              <w:left w:w="45" w:type="dxa"/>
              <w:bottom w:w="0" w:type="dxa"/>
              <w:right w:w="45" w:type="dxa"/>
            </w:tcMar>
            <w:vAlign w:val="center"/>
            <w:hideMark/>
          </w:tcPr>
          <w:p w14:paraId="2C25AC82" w14:textId="77777777" w:rsidR="00FF7A32" w:rsidRPr="00FF7A32" w:rsidRDefault="00FF7A32" w:rsidP="00FF7A32">
            <w:pPr>
              <w:spacing w:after="0" w:line="240" w:lineRule="auto"/>
              <w:jc w:val="both"/>
              <w:rPr>
                <w:rFonts w:cstheme="minorHAnsi"/>
                <w:color w:val="000000" w:themeColor="text1"/>
              </w:rPr>
            </w:pPr>
            <w:r w:rsidRPr="00FF7A32">
              <w:rPr>
                <w:rFonts w:cstheme="minorHAnsi"/>
                <w:color w:val="000000" w:themeColor="text1"/>
              </w:rPr>
              <w:fldChar w:fldCharType="begin"/>
            </w:r>
            <w:r w:rsidRPr="00FF7A32">
              <w:rPr>
                <w:rFonts w:cstheme="minorHAnsi"/>
                <w:color w:val="000000" w:themeColor="text1"/>
              </w:rPr>
              <w:instrText>HYPERLINK "https://ucentral.primo.exlibrisgroup.com/discovery/search?vid=57UCEN_INST:57UCEN_INST"</w:instrText>
            </w:r>
            <w:r w:rsidRPr="00FF7A32">
              <w:rPr>
                <w:rFonts w:cstheme="minorHAnsi"/>
                <w:color w:val="000000" w:themeColor="text1"/>
              </w:rPr>
              <w:fldChar w:fldCharType="separate"/>
            </w:r>
            <w:r w:rsidRPr="00FF7A32">
              <w:rPr>
                <w:rStyle w:val="Hipervnculo"/>
                <w:rFonts w:cstheme="minorHAnsi"/>
              </w:rPr>
              <w:t>https://ucentral.primo.exlibrisgroup.com/discovery/search?vid=57UCEN_INST:57UCEN_INST</w:t>
            </w:r>
            <w:bookmarkEnd w:id="245"/>
            <w:r w:rsidRPr="00FF7A32">
              <w:rPr>
                <w:rFonts w:cstheme="minorHAnsi"/>
                <w:color w:val="000000" w:themeColor="text1"/>
              </w:rPr>
              <w:fldChar w:fldCharType="end"/>
            </w:r>
          </w:p>
        </w:tc>
      </w:tr>
      <w:tr w:rsidR="00FF7A32" w:rsidRPr="00FF7A32" w14:paraId="7BDD3604" w14:textId="77777777" w:rsidTr="004B160B">
        <w:trPr>
          <w:trHeight w:val="537"/>
        </w:trPr>
        <w:tc>
          <w:tcPr>
            <w:tcW w:w="1522" w:type="pct"/>
            <w:tcBorders>
              <w:bottom w:val="single" w:sz="4" w:space="0" w:color="auto"/>
            </w:tcBorders>
            <w:tcMar>
              <w:top w:w="0" w:type="dxa"/>
              <w:left w:w="45" w:type="dxa"/>
              <w:bottom w:w="0" w:type="dxa"/>
              <w:right w:w="45" w:type="dxa"/>
            </w:tcMar>
            <w:vAlign w:val="center"/>
            <w:hideMark/>
          </w:tcPr>
          <w:p w14:paraId="0C47B587" w14:textId="77777777" w:rsidR="00FF7A32" w:rsidRPr="00FF7A32" w:rsidRDefault="00FF7A32" w:rsidP="00FF7A32">
            <w:pPr>
              <w:spacing w:after="0" w:line="240" w:lineRule="auto"/>
              <w:jc w:val="both"/>
              <w:rPr>
                <w:rFonts w:cstheme="minorHAnsi"/>
                <w:color w:val="000000" w:themeColor="text1"/>
              </w:rPr>
            </w:pPr>
            <w:r w:rsidRPr="00FF7A32">
              <w:rPr>
                <w:rFonts w:cstheme="minorHAnsi"/>
                <w:color w:val="000000" w:themeColor="text1"/>
              </w:rPr>
              <w:t>Universidad Santo Tomas</w:t>
            </w:r>
          </w:p>
        </w:tc>
        <w:bookmarkStart w:id="246" w:name="_Hlk168139195"/>
        <w:tc>
          <w:tcPr>
            <w:tcW w:w="3478" w:type="pct"/>
            <w:tcBorders>
              <w:bottom w:val="single" w:sz="4" w:space="0" w:color="auto"/>
            </w:tcBorders>
            <w:tcMar>
              <w:top w:w="0" w:type="dxa"/>
              <w:left w:w="45" w:type="dxa"/>
              <w:bottom w:w="0" w:type="dxa"/>
              <w:right w:w="45" w:type="dxa"/>
            </w:tcMar>
            <w:vAlign w:val="center"/>
            <w:hideMark/>
          </w:tcPr>
          <w:p w14:paraId="360BC04E" w14:textId="77777777" w:rsidR="00FF7A32" w:rsidRPr="00FF7A32" w:rsidRDefault="00FF7A32" w:rsidP="00FF7A32">
            <w:pPr>
              <w:spacing w:after="0" w:line="240" w:lineRule="auto"/>
              <w:jc w:val="both"/>
              <w:rPr>
                <w:rFonts w:cstheme="minorHAnsi"/>
                <w:color w:val="000000" w:themeColor="text1"/>
                <w:u w:val="single"/>
              </w:rPr>
            </w:pPr>
            <w:r w:rsidRPr="00FF7A32">
              <w:rPr>
                <w:rFonts w:cstheme="minorHAnsi"/>
              </w:rPr>
              <w:fldChar w:fldCharType="begin"/>
            </w:r>
            <w:r w:rsidRPr="00FF7A32">
              <w:rPr>
                <w:rFonts w:cstheme="minorHAnsi"/>
              </w:rPr>
              <w:instrText>HYPERLINK "https://catalogocrai.usantotomas.edu.co/"</w:instrText>
            </w:r>
            <w:r w:rsidRPr="00FF7A32">
              <w:rPr>
                <w:rFonts w:cstheme="minorHAnsi"/>
              </w:rPr>
              <w:fldChar w:fldCharType="separate"/>
            </w:r>
            <w:r w:rsidRPr="00FF7A32">
              <w:rPr>
                <w:rStyle w:val="Hipervnculo"/>
                <w:rFonts w:cstheme="minorHAnsi"/>
              </w:rPr>
              <w:t>https://catalogocrai.usantotomas.edu.co/</w:t>
            </w:r>
            <w:bookmarkEnd w:id="246"/>
            <w:r w:rsidRPr="00FF7A32">
              <w:rPr>
                <w:rFonts w:cstheme="minorHAnsi"/>
              </w:rPr>
              <w:fldChar w:fldCharType="end"/>
            </w:r>
          </w:p>
        </w:tc>
      </w:tr>
    </w:tbl>
    <w:p w14:paraId="2AE2AB42" w14:textId="77777777" w:rsidR="00A36FA4" w:rsidRDefault="00A36FA4" w:rsidP="00FF7A32">
      <w:pPr>
        <w:pStyle w:val="Ttulo3"/>
        <w:spacing w:before="0" w:line="240" w:lineRule="auto"/>
        <w:rPr>
          <w:rFonts w:asciiTheme="minorHAnsi" w:hAnsiTheme="minorHAnsi" w:cstheme="minorHAnsi"/>
          <w:i/>
          <w:iCs/>
          <w:sz w:val="22"/>
          <w:szCs w:val="22"/>
        </w:rPr>
      </w:pPr>
      <w:bookmarkStart w:id="247" w:name="_Toc176942042"/>
    </w:p>
    <w:p w14:paraId="706E34CE" w14:textId="23CA81CF" w:rsidR="00FF7A32" w:rsidRPr="00A36FA4" w:rsidRDefault="00FF7A32" w:rsidP="00FF7A32">
      <w:pPr>
        <w:pStyle w:val="Ttulo3"/>
        <w:spacing w:before="0" w:line="240" w:lineRule="auto"/>
        <w:rPr>
          <w:rFonts w:asciiTheme="minorHAnsi" w:hAnsiTheme="minorHAnsi" w:cstheme="minorHAnsi"/>
          <w:b/>
          <w:bCs/>
          <w:color w:val="auto"/>
          <w:sz w:val="22"/>
          <w:szCs w:val="22"/>
        </w:rPr>
      </w:pPr>
      <w:bookmarkStart w:id="248" w:name="_Toc188293231"/>
      <w:r w:rsidRPr="00A36FA4">
        <w:rPr>
          <w:rFonts w:asciiTheme="minorHAnsi" w:hAnsiTheme="minorHAnsi" w:cstheme="minorHAnsi"/>
          <w:b/>
          <w:bCs/>
          <w:color w:val="auto"/>
          <w:sz w:val="22"/>
          <w:szCs w:val="22"/>
        </w:rPr>
        <w:t>Solicitud de documentos:</w:t>
      </w:r>
      <w:bookmarkEnd w:id="247"/>
      <w:bookmarkEnd w:id="248"/>
      <w:r w:rsidRPr="00A36FA4">
        <w:rPr>
          <w:rFonts w:asciiTheme="minorHAnsi" w:hAnsiTheme="minorHAnsi" w:cstheme="minorHAnsi"/>
          <w:b/>
          <w:bCs/>
          <w:color w:val="auto"/>
          <w:sz w:val="22"/>
          <w:szCs w:val="22"/>
        </w:rPr>
        <w:t xml:space="preserve"> </w:t>
      </w:r>
    </w:p>
    <w:p w14:paraId="4EECBEB1" w14:textId="77777777" w:rsidR="00FF7A32" w:rsidRPr="00FF7A32" w:rsidRDefault="00FF7A32" w:rsidP="00FF7A32">
      <w:pPr>
        <w:spacing w:after="0" w:line="240" w:lineRule="auto"/>
        <w:jc w:val="both"/>
        <w:rPr>
          <w:rFonts w:cstheme="minorHAnsi"/>
          <w:b/>
          <w:bCs/>
        </w:rPr>
      </w:pPr>
      <w:r w:rsidRPr="00FF7A32">
        <w:rPr>
          <w:rFonts w:cstheme="minorHAnsi"/>
        </w:rPr>
        <w:t>Este servicio suministra a la comunidad de estudiantes artículos de revistas y/o bases de datos, patentes, de igual forma capítulos de libros que requieran los docentes, estudiantes, administrativos e investigadores y que no encuentren en las colecciones. Se puede acceder solicitando a través del siguiente formulario  </w:t>
      </w:r>
      <w:hyperlink r:id="rId122" w:history="1">
        <w:r w:rsidRPr="00FF7A32">
          <w:rPr>
            <w:rFonts w:cstheme="minorHAnsi"/>
          </w:rPr>
          <w:t>https://forms.gle/FZtEtQFxBWq9WkDh7</w:t>
        </w:r>
      </w:hyperlink>
      <w:r w:rsidRPr="00FF7A32">
        <w:rPr>
          <w:rFonts w:cstheme="minorHAnsi"/>
        </w:rPr>
        <w:t>, una vez enviada la solicitud, el funcionario encargado de la biblioteca atienda a esta e informa vía Email, cuando el documento esté disponible. En tiempo de la entrega del documento al usuario se realizará en un tiempo estimado de 3 a 5 días hábiles después la recepción de la solicitud, dependiendo de la información que se solicite</w:t>
      </w:r>
    </w:p>
    <w:p w14:paraId="6B5C6FE1" w14:textId="77777777" w:rsidR="00FF7A32" w:rsidRPr="00FF7A32" w:rsidRDefault="00FF7A32" w:rsidP="00FF7A32">
      <w:pPr>
        <w:pStyle w:val="NormalWeb"/>
        <w:shd w:val="clear" w:color="auto" w:fill="FFFFFF"/>
        <w:spacing w:before="0" w:beforeAutospacing="0" w:after="0" w:afterAutospacing="0"/>
        <w:jc w:val="both"/>
        <w:textAlignment w:val="baseline"/>
        <w:rPr>
          <w:rStyle w:val="Textoennegrita"/>
          <w:rFonts w:asciiTheme="minorHAnsi" w:eastAsiaTheme="majorEastAsia" w:hAnsiTheme="minorHAnsi" w:cstheme="minorHAnsi"/>
          <w:b w:val="0"/>
          <w:bCs w:val="0"/>
          <w:i/>
          <w:iCs/>
          <w:sz w:val="22"/>
          <w:szCs w:val="22"/>
          <w:bdr w:val="none" w:sz="0" w:space="0" w:color="auto" w:frame="1"/>
        </w:rPr>
      </w:pPr>
      <w:r w:rsidRPr="00FF7A32">
        <w:rPr>
          <w:rStyle w:val="Textoennegrita"/>
          <w:rFonts w:asciiTheme="minorHAnsi" w:eastAsiaTheme="majorEastAsia" w:hAnsiTheme="minorHAnsi" w:cstheme="minorHAnsi"/>
          <w:b w:val="0"/>
          <w:i/>
          <w:iCs/>
          <w:sz w:val="22"/>
          <w:szCs w:val="22"/>
          <w:bdr w:val="none" w:sz="0" w:space="0" w:color="auto" w:frame="1"/>
        </w:rPr>
        <w:t>Requisitos para acceder al servicio:</w:t>
      </w:r>
    </w:p>
    <w:p w14:paraId="543CF3F0" w14:textId="6686EB37" w:rsidR="00FF7A32" w:rsidRPr="00FF7A32" w:rsidRDefault="00FF7A32" w:rsidP="00A36FA4">
      <w:pPr>
        <w:numPr>
          <w:ilvl w:val="0"/>
          <w:numId w:val="34"/>
        </w:numPr>
        <w:spacing w:after="0" w:line="240" w:lineRule="auto"/>
        <w:jc w:val="both"/>
        <w:textAlignment w:val="baseline"/>
        <w:rPr>
          <w:rFonts w:cstheme="minorHAnsi"/>
        </w:rPr>
      </w:pPr>
      <w:r w:rsidRPr="00FF7A32">
        <w:rPr>
          <w:rFonts w:cstheme="minorHAnsi"/>
        </w:rPr>
        <w:t xml:space="preserve">Ser estudiante, docente o investigador de la </w:t>
      </w:r>
      <w:r w:rsidR="00A36FA4">
        <w:rPr>
          <w:rFonts w:cstheme="minorHAnsi"/>
        </w:rPr>
        <w:t>U</w:t>
      </w:r>
      <w:r w:rsidRPr="00FF7A32">
        <w:rPr>
          <w:rFonts w:cstheme="minorHAnsi"/>
        </w:rPr>
        <w:t>niversidad</w:t>
      </w:r>
    </w:p>
    <w:p w14:paraId="416718ED" w14:textId="77777777" w:rsidR="00FF7A32" w:rsidRPr="00FF7A32" w:rsidRDefault="00FF7A32" w:rsidP="00A36FA4">
      <w:pPr>
        <w:numPr>
          <w:ilvl w:val="0"/>
          <w:numId w:val="34"/>
        </w:numPr>
        <w:spacing w:after="0" w:line="240" w:lineRule="auto"/>
        <w:jc w:val="both"/>
        <w:textAlignment w:val="baseline"/>
        <w:rPr>
          <w:rFonts w:cstheme="minorHAnsi"/>
        </w:rPr>
      </w:pPr>
      <w:r w:rsidRPr="00FF7A32">
        <w:rPr>
          <w:rFonts w:cstheme="minorHAnsi"/>
        </w:rPr>
        <w:t>Tener un vínculo activo con la universidad</w:t>
      </w:r>
    </w:p>
    <w:p w14:paraId="2B3414AA" w14:textId="77777777" w:rsidR="00FF7A32" w:rsidRPr="00FF7A32" w:rsidRDefault="00FF7A32" w:rsidP="00A36FA4">
      <w:pPr>
        <w:numPr>
          <w:ilvl w:val="0"/>
          <w:numId w:val="34"/>
        </w:numPr>
        <w:spacing w:after="0" w:line="240" w:lineRule="auto"/>
        <w:jc w:val="both"/>
        <w:textAlignment w:val="baseline"/>
        <w:rPr>
          <w:rFonts w:cstheme="minorHAnsi"/>
        </w:rPr>
      </w:pPr>
      <w:r w:rsidRPr="00FF7A32">
        <w:rPr>
          <w:rFonts w:cstheme="minorHAnsi"/>
        </w:rPr>
        <w:t>Presentar documento de identidad</w:t>
      </w:r>
    </w:p>
    <w:p w14:paraId="41B33C52" w14:textId="77777777" w:rsidR="00FF7A32" w:rsidRDefault="00FF7A32" w:rsidP="00FF7A32">
      <w:pPr>
        <w:spacing w:after="0" w:line="240" w:lineRule="auto"/>
        <w:jc w:val="both"/>
        <w:rPr>
          <w:rFonts w:cs="Arial"/>
        </w:rPr>
      </w:pPr>
    </w:p>
    <w:p w14:paraId="56E994AD" w14:textId="2B804D97" w:rsidR="009746C1" w:rsidRPr="00565110" w:rsidRDefault="009746C1" w:rsidP="00FF7A32">
      <w:pPr>
        <w:spacing w:after="0" w:line="240" w:lineRule="auto"/>
        <w:jc w:val="both"/>
        <w:rPr>
          <w:rFonts w:cs="Arial"/>
        </w:rPr>
      </w:pPr>
      <w:r>
        <w:rPr>
          <w:rFonts w:cs="Arial"/>
        </w:rPr>
        <w:t>En relación con la pe</w:t>
      </w:r>
      <w:r w:rsidRPr="00565110">
        <w:rPr>
          <w:rFonts w:cs="Arial"/>
        </w:rPr>
        <w:t>rcepción de los usuarios frente a los procesos de capacitación y apropiación en el uso de los medios educativos e indicadores de estos procesos</w:t>
      </w:r>
      <w:r>
        <w:rPr>
          <w:rFonts w:cs="Arial"/>
        </w:rPr>
        <w:t>, la D</w:t>
      </w:r>
      <w:r w:rsidRPr="00565110">
        <w:rPr>
          <w:rFonts w:cs="Arial"/>
        </w:rPr>
        <w:t xml:space="preserve">ivisión </w:t>
      </w:r>
      <w:r>
        <w:rPr>
          <w:rFonts w:cs="Arial"/>
        </w:rPr>
        <w:t xml:space="preserve">de Biblioteca y Recursos Educativos </w:t>
      </w:r>
      <w:r w:rsidRPr="00565110">
        <w:rPr>
          <w:rFonts w:cs="Arial"/>
        </w:rPr>
        <w:t xml:space="preserve">forma parte del sistema integral de gestión de calidad y por lo tanto cuenta con el indicador de satisfacción del usuario, este indicador se obtiene con la puntuación obtenida en la encuesta que está disponible en: </w:t>
      </w:r>
      <w:hyperlink r:id="rId123" w:history="1">
        <w:r w:rsidRPr="009F3FF6">
          <w:rPr>
            <w:rStyle w:val="Hipervnculo"/>
            <w:rFonts w:cs="Arial"/>
          </w:rPr>
          <w:t>https://cutt.ly/kjPGFw6</w:t>
        </w:r>
      </w:hyperlink>
      <w:r w:rsidRPr="00565110">
        <w:rPr>
          <w:rFonts w:cs="Arial"/>
        </w:rPr>
        <w:t xml:space="preserve"> </w:t>
      </w:r>
      <w:r w:rsidR="000B5314">
        <w:rPr>
          <w:rFonts w:cs="Arial"/>
        </w:rPr>
        <w:t xml:space="preserve">. </w:t>
      </w:r>
    </w:p>
    <w:p w14:paraId="37A62679" w14:textId="77777777" w:rsidR="009746C1" w:rsidRPr="00FE0394" w:rsidRDefault="009746C1" w:rsidP="00FF7A32">
      <w:pPr>
        <w:spacing w:after="0" w:line="240" w:lineRule="auto"/>
        <w:contextualSpacing/>
        <w:jc w:val="both"/>
        <w:rPr>
          <w:rFonts w:cstheme="minorHAnsi"/>
        </w:rPr>
      </w:pPr>
    </w:p>
    <w:p w14:paraId="3682A8D3" w14:textId="27ED3BA7" w:rsidR="004C572F" w:rsidRPr="00FE0394" w:rsidRDefault="004C572F" w:rsidP="00FF7A32">
      <w:pPr>
        <w:spacing w:after="0" w:line="240" w:lineRule="auto"/>
        <w:contextualSpacing/>
        <w:jc w:val="both"/>
        <w:rPr>
          <w:rFonts w:cstheme="minorHAnsi"/>
        </w:rPr>
      </w:pPr>
      <w:r w:rsidRPr="00FE0394">
        <w:rPr>
          <w:rFonts w:cstheme="minorHAnsi"/>
        </w:rPr>
        <w:t>Todos los semestres la dependencia de Biblioteca, organiza talleres en manejo de bases de datos para estudiantes, docentes y funcionarios, los cuales promociona en la página Web y a través de correos masivos.</w:t>
      </w:r>
      <w:r w:rsidR="00F63691">
        <w:rPr>
          <w:rFonts w:cstheme="minorHAnsi"/>
        </w:rPr>
        <w:t xml:space="preserve"> El programa de Bacteriología semestralmente solicita capacitaciones para estudiantes y profesores.</w:t>
      </w:r>
    </w:p>
    <w:p w14:paraId="2133638A" w14:textId="77777777" w:rsidR="004C572F" w:rsidRDefault="004C572F" w:rsidP="00FF7A32">
      <w:pPr>
        <w:spacing w:after="0" w:line="240" w:lineRule="auto"/>
        <w:jc w:val="both"/>
      </w:pPr>
    </w:p>
    <w:p w14:paraId="6E16D24F" w14:textId="7547356E" w:rsidR="00D32EE6" w:rsidRDefault="00B665F8" w:rsidP="00FF7A32">
      <w:pPr>
        <w:spacing w:after="0" w:line="240" w:lineRule="auto"/>
        <w:jc w:val="both"/>
      </w:pPr>
      <w:r>
        <w:t xml:space="preserve">La relación de uso de las bases de datos de la Biblioteca por parte de estudiantes </w:t>
      </w:r>
      <w:r w:rsidR="00D32EE6">
        <w:t>y docentes</w:t>
      </w:r>
      <w:r>
        <w:t xml:space="preserve"> se cita en la tabla </w:t>
      </w:r>
      <w:r w:rsidR="0032114B">
        <w:t>2</w:t>
      </w:r>
      <w:r w:rsidR="00C07913">
        <w:t>8</w:t>
      </w:r>
      <w:r w:rsidR="00D32EE6">
        <w:t xml:space="preserve">. La dinámica de consulta para libros físicos se ilustra con el año 2024 en la figura </w:t>
      </w:r>
      <w:r w:rsidR="0032114B">
        <w:t>19</w:t>
      </w:r>
      <w:r w:rsidR="00D32EE6">
        <w:t xml:space="preserve">. </w:t>
      </w:r>
    </w:p>
    <w:p w14:paraId="1F9FD2B6" w14:textId="0F91B7F8" w:rsidR="00B665F8" w:rsidRDefault="00D32EE6" w:rsidP="00FF7A32">
      <w:pPr>
        <w:spacing w:after="0" w:line="240" w:lineRule="auto"/>
        <w:jc w:val="both"/>
      </w:pPr>
      <w:r>
        <w:t xml:space="preserve">Se observa una mayor predilección por las estrategias de acceso virtual a la información, en comparación con la consulta por medios físicos. </w:t>
      </w:r>
    </w:p>
    <w:p w14:paraId="7C4C971C" w14:textId="77777777" w:rsidR="00D32EE6" w:rsidRDefault="00D32EE6" w:rsidP="00FF7A32">
      <w:pPr>
        <w:spacing w:after="0" w:line="240" w:lineRule="auto"/>
        <w:jc w:val="both"/>
      </w:pPr>
    </w:p>
    <w:p w14:paraId="47E279D2" w14:textId="05ED5503" w:rsidR="00B665F8" w:rsidRDefault="00B665F8" w:rsidP="00FF7A32">
      <w:pPr>
        <w:spacing w:after="0" w:line="240" w:lineRule="auto"/>
        <w:jc w:val="both"/>
      </w:pPr>
      <w:bookmarkStart w:id="249" w:name="_Hlk184069106"/>
      <w:r w:rsidRPr="006405F7">
        <w:rPr>
          <w:b/>
          <w:bCs/>
        </w:rPr>
        <w:t xml:space="preserve">Tabla </w:t>
      </w:r>
      <w:r w:rsidR="0032114B" w:rsidRPr="006405F7">
        <w:rPr>
          <w:b/>
          <w:bCs/>
        </w:rPr>
        <w:t>2</w:t>
      </w:r>
      <w:r w:rsidR="00C07913">
        <w:rPr>
          <w:b/>
          <w:bCs/>
        </w:rPr>
        <w:t>8</w:t>
      </w:r>
      <w:r w:rsidRPr="006405F7">
        <w:rPr>
          <w:b/>
          <w:bCs/>
        </w:rPr>
        <w:t>.</w:t>
      </w:r>
      <w:r>
        <w:t xml:space="preserve"> Histórico de consulta de bases de datos de estudiantes y profesores del Programa de Bacteriología 2020-2024</w:t>
      </w:r>
    </w:p>
    <w:bookmarkEnd w:id="249"/>
    <w:p w14:paraId="78F394DD" w14:textId="77777777" w:rsidR="00B665F8" w:rsidRDefault="00B665F8" w:rsidP="00FF7A32">
      <w:pPr>
        <w:spacing w:after="0" w:line="240" w:lineRule="auto"/>
        <w:jc w:val="both"/>
      </w:pPr>
    </w:p>
    <w:tbl>
      <w:tblPr>
        <w:tblStyle w:val="Tabladecuadrcula1clara-nfasis64"/>
        <w:tblW w:w="6424" w:type="dxa"/>
        <w:tblLook w:val="04A0" w:firstRow="1" w:lastRow="0" w:firstColumn="1" w:lastColumn="0" w:noHBand="0" w:noVBand="1"/>
      </w:tblPr>
      <w:tblGrid>
        <w:gridCol w:w="1606"/>
        <w:gridCol w:w="1606"/>
        <w:gridCol w:w="1606"/>
        <w:gridCol w:w="1606"/>
      </w:tblGrid>
      <w:tr w:rsidR="00B665F8" w:rsidRPr="00D32EE6" w14:paraId="2D5426B5" w14:textId="77777777" w:rsidTr="006405F7">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3212" w:type="dxa"/>
            <w:gridSpan w:val="2"/>
            <w:noWrap/>
            <w:hideMark/>
          </w:tcPr>
          <w:p w14:paraId="75B40391" w14:textId="77777777" w:rsidR="00B665F8" w:rsidRPr="00B665F8" w:rsidRDefault="00B665F8" w:rsidP="00FF7A32">
            <w:pPr>
              <w:rPr>
                <w:sz w:val="16"/>
                <w:szCs w:val="16"/>
                <w:lang w:eastAsia="es-CO"/>
              </w:rPr>
            </w:pPr>
          </w:p>
        </w:tc>
        <w:tc>
          <w:tcPr>
            <w:tcW w:w="3212" w:type="dxa"/>
            <w:gridSpan w:val="2"/>
            <w:hideMark/>
          </w:tcPr>
          <w:p w14:paraId="15F9DB06" w14:textId="77777777" w:rsidR="00B665F8" w:rsidRPr="00B665F8" w:rsidRDefault="00B665F8" w:rsidP="00FF7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Suma acumulativa de usuarios</w:t>
            </w:r>
          </w:p>
        </w:tc>
      </w:tr>
      <w:tr w:rsidR="00B665F8" w:rsidRPr="00D32EE6" w14:paraId="11F3ECB7" w14:textId="77777777" w:rsidTr="006405F7">
        <w:trPr>
          <w:cnfStyle w:val="100000000000" w:firstRow="1" w:lastRow="0" w:firstColumn="0" w:lastColumn="0" w:oddVBand="0" w:evenVBand="0" w:oddHBand="0" w:evenHBand="0" w:firstRowFirstColumn="0" w:firstRowLastColumn="0" w:lastRowFirstColumn="0" w:lastRowLastColumn="0"/>
          <w:trHeight w:val="235"/>
          <w:tblHeader/>
        </w:trPr>
        <w:tc>
          <w:tcPr>
            <w:cnfStyle w:val="001000000000" w:firstRow="0" w:lastRow="0" w:firstColumn="1" w:lastColumn="0" w:oddVBand="0" w:evenVBand="0" w:oddHBand="0" w:evenHBand="0" w:firstRowFirstColumn="0" w:firstRowLastColumn="0" w:lastRowFirstColumn="0" w:lastRowLastColumn="0"/>
            <w:tcW w:w="1606" w:type="dxa"/>
            <w:hideMark/>
          </w:tcPr>
          <w:p w14:paraId="105DCA12" w14:textId="77777777" w:rsidR="00B665F8" w:rsidRPr="00B665F8" w:rsidRDefault="00B665F8" w:rsidP="00FF7A32">
            <w:pPr>
              <w:jc w:val="center"/>
              <w:rPr>
                <w:rFonts w:ascii="Calibri" w:hAnsi="Calibri" w:cs="Calibri"/>
                <w:sz w:val="16"/>
                <w:szCs w:val="16"/>
                <w:lang w:eastAsia="es-CO"/>
              </w:rPr>
            </w:pPr>
            <w:r w:rsidRPr="00B665F8">
              <w:rPr>
                <w:rFonts w:ascii="Calibri" w:hAnsi="Calibri" w:cs="Calibri"/>
                <w:sz w:val="16"/>
                <w:szCs w:val="16"/>
                <w:lang w:eastAsia="es-CO"/>
              </w:rPr>
              <w:t>Año</w:t>
            </w:r>
          </w:p>
        </w:tc>
        <w:tc>
          <w:tcPr>
            <w:tcW w:w="1606" w:type="dxa"/>
            <w:hideMark/>
          </w:tcPr>
          <w:p w14:paraId="791DBF9F" w14:textId="77777777" w:rsidR="00B665F8" w:rsidRPr="00B665F8" w:rsidRDefault="00B665F8" w:rsidP="00FF7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lang w:eastAsia="es-CO"/>
              </w:rPr>
            </w:pPr>
            <w:r w:rsidRPr="00B665F8">
              <w:rPr>
                <w:rFonts w:ascii="Calibri" w:hAnsi="Calibri" w:cs="Calibri"/>
                <w:sz w:val="16"/>
                <w:szCs w:val="16"/>
                <w:lang w:eastAsia="es-CO"/>
              </w:rPr>
              <w:t>Semestre</w:t>
            </w:r>
          </w:p>
        </w:tc>
        <w:tc>
          <w:tcPr>
            <w:tcW w:w="1606" w:type="dxa"/>
            <w:noWrap/>
            <w:hideMark/>
          </w:tcPr>
          <w:p w14:paraId="054D219D" w14:textId="77777777" w:rsidR="00B665F8" w:rsidRPr="00B665F8" w:rsidRDefault="00B665F8" w:rsidP="00FF7A32">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Estudiantes</w:t>
            </w:r>
          </w:p>
        </w:tc>
        <w:tc>
          <w:tcPr>
            <w:tcW w:w="1606" w:type="dxa"/>
            <w:hideMark/>
          </w:tcPr>
          <w:p w14:paraId="7B0F3868" w14:textId="77777777" w:rsidR="00B665F8" w:rsidRPr="00B665F8" w:rsidRDefault="00B665F8" w:rsidP="00FF7A3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lang w:eastAsia="es-CO"/>
              </w:rPr>
            </w:pPr>
            <w:r w:rsidRPr="00B665F8">
              <w:rPr>
                <w:rFonts w:ascii="Calibri" w:hAnsi="Calibri" w:cs="Calibri"/>
                <w:sz w:val="16"/>
                <w:szCs w:val="16"/>
                <w:lang w:eastAsia="es-CO"/>
              </w:rPr>
              <w:t>Docentes</w:t>
            </w:r>
          </w:p>
        </w:tc>
      </w:tr>
      <w:tr w:rsidR="00B665F8" w:rsidRPr="00D32EE6" w14:paraId="1AB394A2"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val="restart"/>
            <w:hideMark/>
          </w:tcPr>
          <w:p w14:paraId="55CCD091" w14:textId="77777777" w:rsidR="00B665F8" w:rsidRPr="00B665F8" w:rsidRDefault="00B665F8" w:rsidP="00FF7A32">
            <w:pPr>
              <w:jc w:val="center"/>
              <w:rPr>
                <w:rFonts w:ascii="Calibri" w:hAnsi="Calibri" w:cs="Calibri"/>
                <w:sz w:val="16"/>
                <w:szCs w:val="16"/>
                <w:lang w:eastAsia="es-CO"/>
              </w:rPr>
            </w:pPr>
            <w:r w:rsidRPr="00B665F8">
              <w:rPr>
                <w:rFonts w:ascii="Calibri" w:hAnsi="Calibri" w:cs="Calibri"/>
                <w:sz w:val="16"/>
                <w:szCs w:val="16"/>
                <w:lang w:eastAsia="es-CO"/>
              </w:rPr>
              <w:t>2020</w:t>
            </w:r>
          </w:p>
        </w:tc>
        <w:tc>
          <w:tcPr>
            <w:tcW w:w="1606" w:type="dxa"/>
            <w:hideMark/>
          </w:tcPr>
          <w:p w14:paraId="2D6A2B56"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w:t>
            </w:r>
          </w:p>
        </w:tc>
        <w:tc>
          <w:tcPr>
            <w:tcW w:w="1606" w:type="dxa"/>
            <w:hideMark/>
          </w:tcPr>
          <w:p w14:paraId="5D0D41DB"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152</w:t>
            </w:r>
          </w:p>
        </w:tc>
        <w:tc>
          <w:tcPr>
            <w:tcW w:w="1606" w:type="dxa"/>
            <w:hideMark/>
          </w:tcPr>
          <w:p w14:paraId="60A45090"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25</w:t>
            </w:r>
          </w:p>
        </w:tc>
      </w:tr>
      <w:tr w:rsidR="00B665F8" w:rsidRPr="00D32EE6" w14:paraId="51CE14CE"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7659C90A" w14:textId="77777777" w:rsidR="00B665F8" w:rsidRPr="00B665F8" w:rsidRDefault="00B665F8" w:rsidP="00FF7A32">
            <w:pPr>
              <w:rPr>
                <w:rFonts w:ascii="Calibri" w:hAnsi="Calibri" w:cs="Calibri"/>
                <w:sz w:val="16"/>
                <w:szCs w:val="16"/>
                <w:lang w:eastAsia="es-CO"/>
              </w:rPr>
            </w:pPr>
          </w:p>
        </w:tc>
        <w:tc>
          <w:tcPr>
            <w:tcW w:w="1606" w:type="dxa"/>
            <w:hideMark/>
          </w:tcPr>
          <w:p w14:paraId="6D827BB1"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II</w:t>
            </w:r>
          </w:p>
        </w:tc>
        <w:tc>
          <w:tcPr>
            <w:tcW w:w="1606" w:type="dxa"/>
            <w:hideMark/>
          </w:tcPr>
          <w:p w14:paraId="41D02744"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443</w:t>
            </w:r>
          </w:p>
        </w:tc>
        <w:tc>
          <w:tcPr>
            <w:tcW w:w="1606" w:type="dxa"/>
            <w:hideMark/>
          </w:tcPr>
          <w:p w14:paraId="697F402E"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19</w:t>
            </w:r>
          </w:p>
        </w:tc>
      </w:tr>
      <w:tr w:rsidR="00B665F8" w:rsidRPr="00D32EE6" w14:paraId="2F79C8C1"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6A00F27C" w14:textId="77777777" w:rsidR="00B665F8" w:rsidRPr="00B665F8" w:rsidRDefault="00B665F8" w:rsidP="00FF7A32">
            <w:pPr>
              <w:rPr>
                <w:rFonts w:ascii="Calibri" w:hAnsi="Calibri" w:cs="Calibri"/>
                <w:sz w:val="16"/>
                <w:szCs w:val="16"/>
                <w:lang w:eastAsia="es-CO"/>
              </w:rPr>
            </w:pPr>
          </w:p>
        </w:tc>
        <w:tc>
          <w:tcPr>
            <w:tcW w:w="1606" w:type="dxa"/>
            <w:hideMark/>
          </w:tcPr>
          <w:p w14:paraId="41635C1C"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Total</w:t>
            </w:r>
          </w:p>
        </w:tc>
        <w:tc>
          <w:tcPr>
            <w:tcW w:w="1606" w:type="dxa"/>
            <w:hideMark/>
          </w:tcPr>
          <w:p w14:paraId="1BD16894"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595</w:t>
            </w:r>
          </w:p>
        </w:tc>
        <w:tc>
          <w:tcPr>
            <w:tcW w:w="1606" w:type="dxa"/>
            <w:hideMark/>
          </w:tcPr>
          <w:p w14:paraId="4BA5B767"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44</w:t>
            </w:r>
          </w:p>
        </w:tc>
      </w:tr>
      <w:tr w:rsidR="00B665F8" w:rsidRPr="00D32EE6" w14:paraId="4A513662"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val="restart"/>
            <w:hideMark/>
          </w:tcPr>
          <w:p w14:paraId="6E1761E3" w14:textId="77777777" w:rsidR="00B665F8" w:rsidRPr="00B665F8" w:rsidRDefault="00B665F8" w:rsidP="00FF7A32">
            <w:pPr>
              <w:jc w:val="center"/>
              <w:rPr>
                <w:rFonts w:ascii="Calibri" w:hAnsi="Calibri" w:cs="Calibri"/>
                <w:sz w:val="16"/>
                <w:szCs w:val="16"/>
                <w:lang w:eastAsia="es-CO"/>
              </w:rPr>
            </w:pPr>
            <w:r w:rsidRPr="00B665F8">
              <w:rPr>
                <w:rFonts w:ascii="Calibri" w:hAnsi="Calibri" w:cs="Calibri"/>
                <w:sz w:val="16"/>
                <w:szCs w:val="16"/>
                <w:lang w:eastAsia="es-CO"/>
              </w:rPr>
              <w:t>2021</w:t>
            </w:r>
          </w:p>
        </w:tc>
        <w:tc>
          <w:tcPr>
            <w:tcW w:w="1606" w:type="dxa"/>
            <w:hideMark/>
          </w:tcPr>
          <w:p w14:paraId="12133023"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w:t>
            </w:r>
          </w:p>
        </w:tc>
        <w:tc>
          <w:tcPr>
            <w:tcW w:w="1606" w:type="dxa"/>
            <w:hideMark/>
          </w:tcPr>
          <w:p w14:paraId="052A6D22"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152</w:t>
            </w:r>
          </w:p>
        </w:tc>
        <w:tc>
          <w:tcPr>
            <w:tcW w:w="1606" w:type="dxa"/>
            <w:hideMark/>
          </w:tcPr>
          <w:p w14:paraId="47A97097"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29</w:t>
            </w:r>
          </w:p>
        </w:tc>
      </w:tr>
      <w:tr w:rsidR="00B665F8" w:rsidRPr="00D32EE6" w14:paraId="1B27F933"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28A02C2A" w14:textId="77777777" w:rsidR="00B665F8" w:rsidRPr="00B665F8" w:rsidRDefault="00B665F8" w:rsidP="00FF7A32">
            <w:pPr>
              <w:rPr>
                <w:rFonts w:ascii="Calibri" w:hAnsi="Calibri" w:cs="Calibri"/>
                <w:sz w:val="16"/>
                <w:szCs w:val="16"/>
                <w:lang w:eastAsia="es-CO"/>
              </w:rPr>
            </w:pPr>
          </w:p>
        </w:tc>
        <w:tc>
          <w:tcPr>
            <w:tcW w:w="1606" w:type="dxa"/>
            <w:hideMark/>
          </w:tcPr>
          <w:p w14:paraId="23CB0394"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II</w:t>
            </w:r>
          </w:p>
        </w:tc>
        <w:tc>
          <w:tcPr>
            <w:tcW w:w="1606" w:type="dxa"/>
            <w:hideMark/>
          </w:tcPr>
          <w:p w14:paraId="3E5500B5"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443</w:t>
            </w:r>
          </w:p>
        </w:tc>
        <w:tc>
          <w:tcPr>
            <w:tcW w:w="1606" w:type="dxa"/>
            <w:hideMark/>
          </w:tcPr>
          <w:p w14:paraId="5E090594"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33</w:t>
            </w:r>
          </w:p>
        </w:tc>
      </w:tr>
      <w:tr w:rsidR="00B665F8" w:rsidRPr="00D32EE6" w14:paraId="5E6F00CD"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678FEBB9" w14:textId="77777777" w:rsidR="00B665F8" w:rsidRPr="00B665F8" w:rsidRDefault="00B665F8" w:rsidP="00FF7A32">
            <w:pPr>
              <w:rPr>
                <w:rFonts w:ascii="Calibri" w:hAnsi="Calibri" w:cs="Calibri"/>
                <w:sz w:val="16"/>
                <w:szCs w:val="16"/>
                <w:lang w:eastAsia="es-CO"/>
              </w:rPr>
            </w:pPr>
          </w:p>
        </w:tc>
        <w:tc>
          <w:tcPr>
            <w:tcW w:w="1606" w:type="dxa"/>
            <w:hideMark/>
          </w:tcPr>
          <w:p w14:paraId="1752FC04"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Total</w:t>
            </w:r>
          </w:p>
        </w:tc>
        <w:tc>
          <w:tcPr>
            <w:tcW w:w="1606" w:type="dxa"/>
            <w:hideMark/>
          </w:tcPr>
          <w:p w14:paraId="659AD6D4"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595</w:t>
            </w:r>
          </w:p>
        </w:tc>
        <w:tc>
          <w:tcPr>
            <w:tcW w:w="1606" w:type="dxa"/>
            <w:hideMark/>
          </w:tcPr>
          <w:p w14:paraId="003077C2"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62</w:t>
            </w:r>
          </w:p>
        </w:tc>
      </w:tr>
      <w:tr w:rsidR="00B665F8" w:rsidRPr="00D32EE6" w14:paraId="511AA803"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val="restart"/>
            <w:hideMark/>
          </w:tcPr>
          <w:p w14:paraId="637EA292" w14:textId="77777777" w:rsidR="00B665F8" w:rsidRPr="00B665F8" w:rsidRDefault="00B665F8" w:rsidP="00FF7A32">
            <w:pPr>
              <w:jc w:val="center"/>
              <w:rPr>
                <w:rFonts w:ascii="Calibri" w:hAnsi="Calibri" w:cs="Calibri"/>
                <w:sz w:val="16"/>
                <w:szCs w:val="16"/>
                <w:lang w:eastAsia="es-CO"/>
              </w:rPr>
            </w:pPr>
            <w:r w:rsidRPr="00B665F8">
              <w:rPr>
                <w:rFonts w:ascii="Calibri" w:hAnsi="Calibri" w:cs="Calibri"/>
                <w:sz w:val="16"/>
                <w:szCs w:val="16"/>
                <w:lang w:eastAsia="es-CO"/>
              </w:rPr>
              <w:t>2022</w:t>
            </w:r>
          </w:p>
        </w:tc>
        <w:tc>
          <w:tcPr>
            <w:tcW w:w="1606" w:type="dxa"/>
            <w:hideMark/>
          </w:tcPr>
          <w:p w14:paraId="0C2FAB0F"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w:t>
            </w:r>
          </w:p>
        </w:tc>
        <w:tc>
          <w:tcPr>
            <w:tcW w:w="1606" w:type="dxa"/>
            <w:hideMark/>
          </w:tcPr>
          <w:p w14:paraId="1BC22722"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485</w:t>
            </w:r>
          </w:p>
        </w:tc>
        <w:tc>
          <w:tcPr>
            <w:tcW w:w="1606" w:type="dxa"/>
            <w:hideMark/>
          </w:tcPr>
          <w:p w14:paraId="0263FE2D"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29</w:t>
            </w:r>
          </w:p>
        </w:tc>
      </w:tr>
      <w:tr w:rsidR="00B665F8" w:rsidRPr="00D32EE6" w14:paraId="5EBC2068"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06AC669E" w14:textId="77777777" w:rsidR="00B665F8" w:rsidRPr="00B665F8" w:rsidRDefault="00B665F8" w:rsidP="00FF7A32">
            <w:pPr>
              <w:rPr>
                <w:rFonts w:ascii="Calibri" w:hAnsi="Calibri" w:cs="Calibri"/>
                <w:sz w:val="16"/>
                <w:szCs w:val="16"/>
                <w:lang w:eastAsia="es-CO"/>
              </w:rPr>
            </w:pPr>
          </w:p>
        </w:tc>
        <w:tc>
          <w:tcPr>
            <w:tcW w:w="1606" w:type="dxa"/>
            <w:hideMark/>
          </w:tcPr>
          <w:p w14:paraId="1EE9789E"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II</w:t>
            </w:r>
          </w:p>
        </w:tc>
        <w:tc>
          <w:tcPr>
            <w:tcW w:w="1606" w:type="dxa"/>
            <w:hideMark/>
          </w:tcPr>
          <w:p w14:paraId="7DC5083B"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602</w:t>
            </w:r>
          </w:p>
        </w:tc>
        <w:tc>
          <w:tcPr>
            <w:tcW w:w="1606" w:type="dxa"/>
            <w:hideMark/>
          </w:tcPr>
          <w:p w14:paraId="0AD9C08A"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27</w:t>
            </w:r>
          </w:p>
        </w:tc>
      </w:tr>
      <w:tr w:rsidR="00B665F8" w:rsidRPr="00D32EE6" w14:paraId="161FDDD1"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72343169" w14:textId="77777777" w:rsidR="00B665F8" w:rsidRPr="00B665F8" w:rsidRDefault="00B665F8" w:rsidP="00FF7A32">
            <w:pPr>
              <w:rPr>
                <w:rFonts w:ascii="Calibri" w:hAnsi="Calibri" w:cs="Calibri"/>
                <w:sz w:val="16"/>
                <w:szCs w:val="16"/>
                <w:lang w:eastAsia="es-CO"/>
              </w:rPr>
            </w:pPr>
          </w:p>
        </w:tc>
        <w:tc>
          <w:tcPr>
            <w:tcW w:w="1606" w:type="dxa"/>
            <w:hideMark/>
          </w:tcPr>
          <w:p w14:paraId="57587E1B"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Total</w:t>
            </w:r>
          </w:p>
        </w:tc>
        <w:tc>
          <w:tcPr>
            <w:tcW w:w="1606" w:type="dxa"/>
            <w:hideMark/>
          </w:tcPr>
          <w:p w14:paraId="78EAC079"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1087</w:t>
            </w:r>
          </w:p>
        </w:tc>
        <w:tc>
          <w:tcPr>
            <w:tcW w:w="1606" w:type="dxa"/>
            <w:hideMark/>
          </w:tcPr>
          <w:p w14:paraId="60E6ED06"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56</w:t>
            </w:r>
          </w:p>
        </w:tc>
      </w:tr>
      <w:tr w:rsidR="00B665F8" w:rsidRPr="00D32EE6" w14:paraId="1C2E44A6"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val="restart"/>
            <w:hideMark/>
          </w:tcPr>
          <w:p w14:paraId="5F8D5E36" w14:textId="77777777" w:rsidR="00B665F8" w:rsidRPr="00B665F8" w:rsidRDefault="00B665F8" w:rsidP="00FF7A32">
            <w:pPr>
              <w:jc w:val="center"/>
              <w:rPr>
                <w:rFonts w:ascii="Calibri" w:hAnsi="Calibri" w:cs="Calibri"/>
                <w:sz w:val="16"/>
                <w:szCs w:val="16"/>
                <w:lang w:eastAsia="es-CO"/>
              </w:rPr>
            </w:pPr>
            <w:r w:rsidRPr="00B665F8">
              <w:rPr>
                <w:rFonts w:ascii="Calibri" w:hAnsi="Calibri" w:cs="Calibri"/>
                <w:sz w:val="16"/>
                <w:szCs w:val="16"/>
                <w:lang w:eastAsia="es-CO"/>
              </w:rPr>
              <w:t>2023</w:t>
            </w:r>
          </w:p>
        </w:tc>
        <w:tc>
          <w:tcPr>
            <w:tcW w:w="1606" w:type="dxa"/>
            <w:hideMark/>
          </w:tcPr>
          <w:p w14:paraId="4D641BCD"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w:t>
            </w:r>
          </w:p>
        </w:tc>
        <w:tc>
          <w:tcPr>
            <w:tcW w:w="1606" w:type="dxa"/>
            <w:hideMark/>
          </w:tcPr>
          <w:p w14:paraId="148B6DAE"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499</w:t>
            </w:r>
          </w:p>
        </w:tc>
        <w:tc>
          <w:tcPr>
            <w:tcW w:w="1606" w:type="dxa"/>
            <w:hideMark/>
          </w:tcPr>
          <w:p w14:paraId="43FB5665"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30</w:t>
            </w:r>
          </w:p>
        </w:tc>
      </w:tr>
      <w:tr w:rsidR="00B665F8" w:rsidRPr="00D32EE6" w14:paraId="65814D47"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360C539F" w14:textId="77777777" w:rsidR="00B665F8" w:rsidRPr="00B665F8" w:rsidRDefault="00B665F8" w:rsidP="00FF7A32">
            <w:pPr>
              <w:rPr>
                <w:rFonts w:ascii="Calibri" w:hAnsi="Calibri" w:cs="Calibri"/>
                <w:sz w:val="16"/>
                <w:szCs w:val="16"/>
                <w:lang w:eastAsia="es-CO"/>
              </w:rPr>
            </w:pPr>
          </w:p>
        </w:tc>
        <w:tc>
          <w:tcPr>
            <w:tcW w:w="1606" w:type="dxa"/>
            <w:hideMark/>
          </w:tcPr>
          <w:p w14:paraId="11F0C0E6"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II</w:t>
            </w:r>
          </w:p>
        </w:tc>
        <w:tc>
          <w:tcPr>
            <w:tcW w:w="1606" w:type="dxa"/>
            <w:hideMark/>
          </w:tcPr>
          <w:p w14:paraId="5C24EBA1"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763</w:t>
            </w:r>
          </w:p>
        </w:tc>
        <w:tc>
          <w:tcPr>
            <w:tcW w:w="1606" w:type="dxa"/>
            <w:hideMark/>
          </w:tcPr>
          <w:p w14:paraId="0F70628C"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27</w:t>
            </w:r>
          </w:p>
        </w:tc>
      </w:tr>
      <w:tr w:rsidR="00B665F8" w:rsidRPr="00D32EE6" w14:paraId="71FC5472"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2C7E9461" w14:textId="77777777" w:rsidR="00B665F8" w:rsidRPr="00B665F8" w:rsidRDefault="00B665F8" w:rsidP="00FF7A32">
            <w:pPr>
              <w:rPr>
                <w:rFonts w:ascii="Calibri" w:hAnsi="Calibri" w:cs="Calibri"/>
                <w:sz w:val="16"/>
                <w:szCs w:val="16"/>
                <w:lang w:eastAsia="es-CO"/>
              </w:rPr>
            </w:pPr>
          </w:p>
        </w:tc>
        <w:tc>
          <w:tcPr>
            <w:tcW w:w="1606" w:type="dxa"/>
            <w:hideMark/>
          </w:tcPr>
          <w:p w14:paraId="0F0F232F"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Total</w:t>
            </w:r>
          </w:p>
        </w:tc>
        <w:tc>
          <w:tcPr>
            <w:tcW w:w="1606" w:type="dxa"/>
            <w:hideMark/>
          </w:tcPr>
          <w:p w14:paraId="52C582A9"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1262</w:t>
            </w:r>
          </w:p>
        </w:tc>
        <w:tc>
          <w:tcPr>
            <w:tcW w:w="1606" w:type="dxa"/>
            <w:hideMark/>
          </w:tcPr>
          <w:p w14:paraId="7E327D42"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57</w:t>
            </w:r>
          </w:p>
        </w:tc>
      </w:tr>
      <w:tr w:rsidR="00B665F8" w:rsidRPr="00D32EE6" w14:paraId="3033449C"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val="restart"/>
            <w:hideMark/>
          </w:tcPr>
          <w:p w14:paraId="784082D6" w14:textId="77777777" w:rsidR="00B665F8" w:rsidRPr="00B665F8" w:rsidRDefault="00B665F8" w:rsidP="00FF7A32">
            <w:pPr>
              <w:jc w:val="center"/>
              <w:rPr>
                <w:rFonts w:ascii="Calibri" w:hAnsi="Calibri" w:cs="Calibri"/>
                <w:sz w:val="16"/>
                <w:szCs w:val="16"/>
                <w:lang w:eastAsia="es-CO"/>
              </w:rPr>
            </w:pPr>
            <w:r w:rsidRPr="00B665F8">
              <w:rPr>
                <w:rFonts w:ascii="Calibri" w:hAnsi="Calibri" w:cs="Calibri"/>
                <w:sz w:val="16"/>
                <w:szCs w:val="16"/>
                <w:lang w:eastAsia="es-CO"/>
              </w:rPr>
              <w:t>2024</w:t>
            </w:r>
          </w:p>
        </w:tc>
        <w:tc>
          <w:tcPr>
            <w:tcW w:w="1606" w:type="dxa"/>
            <w:hideMark/>
          </w:tcPr>
          <w:p w14:paraId="5DE83B75"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Semestre I</w:t>
            </w:r>
          </w:p>
        </w:tc>
        <w:tc>
          <w:tcPr>
            <w:tcW w:w="1606" w:type="dxa"/>
            <w:hideMark/>
          </w:tcPr>
          <w:p w14:paraId="313DF11D"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217</w:t>
            </w:r>
          </w:p>
        </w:tc>
        <w:tc>
          <w:tcPr>
            <w:tcW w:w="1606" w:type="dxa"/>
            <w:hideMark/>
          </w:tcPr>
          <w:p w14:paraId="3057B7CF"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eastAsia="es-CO"/>
              </w:rPr>
            </w:pPr>
            <w:r w:rsidRPr="00B665F8">
              <w:rPr>
                <w:rFonts w:ascii="Calibri" w:hAnsi="Calibri" w:cs="Calibri"/>
                <w:sz w:val="16"/>
                <w:szCs w:val="16"/>
                <w:lang w:eastAsia="es-CO"/>
              </w:rPr>
              <w:t>22</w:t>
            </w:r>
          </w:p>
        </w:tc>
      </w:tr>
      <w:tr w:rsidR="00B665F8" w:rsidRPr="00D32EE6" w14:paraId="0D92E906" w14:textId="77777777" w:rsidTr="00D32EE6">
        <w:trPr>
          <w:trHeight w:val="235"/>
        </w:trPr>
        <w:tc>
          <w:tcPr>
            <w:cnfStyle w:val="001000000000" w:firstRow="0" w:lastRow="0" w:firstColumn="1" w:lastColumn="0" w:oddVBand="0" w:evenVBand="0" w:oddHBand="0" w:evenHBand="0" w:firstRowFirstColumn="0" w:firstRowLastColumn="0" w:lastRowFirstColumn="0" w:lastRowLastColumn="0"/>
            <w:tcW w:w="1606" w:type="dxa"/>
            <w:vMerge/>
            <w:hideMark/>
          </w:tcPr>
          <w:p w14:paraId="39DBE84B" w14:textId="77777777" w:rsidR="00B665F8" w:rsidRPr="00B665F8" w:rsidRDefault="00B665F8" w:rsidP="00FF7A32">
            <w:pPr>
              <w:rPr>
                <w:rFonts w:ascii="Calibri" w:hAnsi="Calibri" w:cs="Calibri"/>
                <w:sz w:val="16"/>
                <w:szCs w:val="16"/>
                <w:lang w:eastAsia="es-CO"/>
              </w:rPr>
            </w:pPr>
          </w:p>
        </w:tc>
        <w:tc>
          <w:tcPr>
            <w:tcW w:w="1606" w:type="dxa"/>
            <w:hideMark/>
          </w:tcPr>
          <w:p w14:paraId="446B53FF"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Total</w:t>
            </w:r>
          </w:p>
        </w:tc>
        <w:tc>
          <w:tcPr>
            <w:tcW w:w="1606" w:type="dxa"/>
            <w:hideMark/>
          </w:tcPr>
          <w:p w14:paraId="648233CD"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217</w:t>
            </w:r>
          </w:p>
        </w:tc>
        <w:tc>
          <w:tcPr>
            <w:tcW w:w="1606" w:type="dxa"/>
            <w:hideMark/>
          </w:tcPr>
          <w:p w14:paraId="720A3B54" w14:textId="77777777" w:rsidR="00B665F8" w:rsidRPr="00B665F8" w:rsidRDefault="00B665F8" w:rsidP="00FF7A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lang w:eastAsia="es-CO"/>
              </w:rPr>
            </w:pPr>
            <w:r w:rsidRPr="00B665F8">
              <w:rPr>
                <w:rFonts w:ascii="Calibri" w:hAnsi="Calibri" w:cs="Calibri"/>
                <w:b/>
                <w:bCs/>
                <w:sz w:val="16"/>
                <w:szCs w:val="16"/>
                <w:lang w:eastAsia="es-CO"/>
              </w:rPr>
              <w:t>22</w:t>
            </w:r>
          </w:p>
        </w:tc>
      </w:tr>
    </w:tbl>
    <w:p w14:paraId="41605862" w14:textId="77777777" w:rsidR="00B665F8" w:rsidRDefault="00B665F8" w:rsidP="00FF7A32">
      <w:pPr>
        <w:spacing w:after="0" w:line="240" w:lineRule="auto"/>
        <w:jc w:val="both"/>
      </w:pPr>
    </w:p>
    <w:p w14:paraId="1B9EDF7E" w14:textId="77777777" w:rsidR="00A67893" w:rsidRDefault="00A67893" w:rsidP="00FF7A32">
      <w:pPr>
        <w:spacing w:after="0" w:line="240" w:lineRule="auto"/>
        <w:jc w:val="both"/>
      </w:pPr>
    </w:p>
    <w:p w14:paraId="471113E7" w14:textId="2810FDF0" w:rsidR="00D32EE6" w:rsidRDefault="00D32EE6" w:rsidP="00FF7A32">
      <w:pPr>
        <w:spacing w:after="0" w:line="240" w:lineRule="auto"/>
        <w:jc w:val="both"/>
      </w:pPr>
      <w:r>
        <w:rPr>
          <w:noProof/>
        </w:rPr>
        <w:drawing>
          <wp:inline distT="0" distB="0" distL="0" distR="0" wp14:anchorId="2EEA989C" wp14:editId="1071F778">
            <wp:extent cx="4150334" cy="1885210"/>
            <wp:effectExtent l="0" t="0" r="3175" b="1270"/>
            <wp:docPr id="1693938705" name="Gráfico 1">
              <a:extLst xmlns:a="http://schemas.openxmlformats.org/drawingml/2006/main">
                <a:ext uri="{FF2B5EF4-FFF2-40B4-BE49-F238E27FC236}">
                  <a16:creationId xmlns:a16="http://schemas.microsoft.com/office/drawing/2014/main" id="{427BFC2B-DB04-4D46-AB16-A84CCF908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5DF033C" w14:textId="2745CC44" w:rsidR="00D32EE6" w:rsidRDefault="00D32EE6" w:rsidP="00FF7A32">
      <w:pPr>
        <w:spacing w:after="0" w:line="240" w:lineRule="auto"/>
        <w:jc w:val="both"/>
      </w:pPr>
      <w:bookmarkStart w:id="250" w:name="_Hlk184069147"/>
      <w:r w:rsidRPr="006405F7">
        <w:rPr>
          <w:b/>
          <w:bCs/>
        </w:rPr>
        <w:t xml:space="preserve">Figura </w:t>
      </w:r>
      <w:r w:rsidR="006405F7" w:rsidRPr="006405F7">
        <w:rPr>
          <w:b/>
          <w:bCs/>
        </w:rPr>
        <w:t>25</w:t>
      </w:r>
      <w:r w:rsidRPr="006405F7">
        <w:rPr>
          <w:b/>
          <w:bCs/>
        </w:rPr>
        <w:t>.</w:t>
      </w:r>
      <w:r>
        <w:t xml:space="preserve"> Consulta de material bibliográfico en físico de los estudiantes del programa de Bacteriología año 2024. </w:t>
      </w:r>
    </w:p>
    <w:bookmarkEnd w:id="250"/>
    <w:p w14:paraId="05D349F6" w14:textId="77777777" w:rsidR="00A67893" w:rsidRPr="0059211E" w:rsidRDefault="00A67893" w:rsidP="00FF7A32">
      <w:pPr>
        <w:spacing w:after="0" w:line="240" w:lineRule="auto"/>
        <w:jc w:val="both"/>
      </w:pPr>
    </w:p>
    <w:p w14:paraId="077B6E01" w14:textId="6CFB6FF8" w:rsidR="007D190F" w:rsidRDefault="007D190F" w:rsidP="00FF7A32">
      <w:pPr>
        <w:spacing w:after="0" w:line="240" w:lineRule="auto"/>
        <w:jc w:val="both"/>
      </w:pPr>
      <w:r>
        <w:t xml:space="preserve">En un porcentaje superior al 75% los estudiantes y profesores están de acuerdo y totalmente de acuerdo con la afirmación “el material bibliográfico con que cuenta el programa académico para </w:t>
      </w:r>
      <w:r>
        <w:lastRenderedPageBreak/>
        <w:t>apoyar el desarrollo de las distintas actividades académicas es pertinente</w:t>
      </w:r>
      <w:r w:rsidR="00AF0DD4">
        <w:t xml:space="preserve">, </w:t>
      </w:r>
      <w:r>
        <w:t>suficiente y actualizado”</w:t>
      </w:r>
      <w:r w:rsidR="0032114B">
        <w:t xml:space="preserve"> (figura 2</w:t>
      </w:r>
      <w:r w:rsidR="006405F7">
        <w:t>6</w:t>
      </w:r>
      <w:r w:rsidR="0032114B">
        <w:t>)</w:t>
      </w:r>
      <w:r>
        <w:t>.</w:t>
      </w:r>
    </w:p>
    <w:p w14:paraId="0DBFD2F8" w14:textId="042C2B0C" w:rsidR="00033364" w:rsidRDefault="007D190F" w:rsidP="00FF7A32">
      <w:pPr>
        <w:spacing w:after="0" w:line="240" w:lineRule="auto"/>
        <w:jc w:val="both"/>
      </w:pPr>
      <w:r>
        <w:t xml:space="preserve"> </w:t>
      </w:r>
      <w:r w:rsidR="00853C1A">
        <w:rPr>
          <w:noProof/>
        </w:rPr>
        <w:drawing>
          <wp:inline distT="0" distB="0" distL="0" distR="0" wp14:anchorId="1BAAB901" wp14:editId="06287B94">
            <wp:extent cx="5612130" cy="2296795"/>
            <wp:effectExtent l="0" t="0" r="7620" b="8255"/>
            <wp:docPr id="131815257" name="Gráfico 1">
              <a:extLst xmlns:a="http://schemas.openxmlformats.org/drawingml/2006/main">
                <a:ext uri="{FF2B5EF4-FFF2-40B4-BE49-F238E27FC236}">
                  <a16:creationId xmlns:a16="http://schemas.microsoft.com/office/drawing/2014/main" id="{939B9E43-537D-78A4-FEDF-3E7EE1EA9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271CEBB" w14:textId="726638DE" w:rsidR="00614AAF" w:rsidRDefault="00614AAF" w:rsidP="00FF7A32">
      <w:pPr>
        <w:spacing w:after="0" w:line="240" w:lineRule="auto"/>
        <w:jc w:val="both"/>
      </w:pPr>
      <w:bookmarkStart w:id="251" w:name="_Hlk184069199"/>
      <w:r w:rsidRPr="006405F7">
        <w:rPr>
          <w:b/>
          <w:bCs/>
        </w:rPr>
        <w:t xml:space="preserve">Figura </w:t>
      </w:r>
      <w:r w:rsidR="0032114B" w:rsidRPr="006405F7">
        <w:rPr>
          <w:b/>
          <w:bCs/>
        </w:rPr>
        <w:t>2</w:t>
      </w:r>
      <w:r w:rsidR="006405F7" w:rsidRPr="006405F7">
        <w:rPr>
          <w:b/>
          <w:bCs/>
        </w:rPr>
        <w:t>6</w:t>
      </w:r>
      <w:r w:rsidRPr="006405F7">
        <w:rPr>
          <w:b/>
          <w:bCs/>
        </w:rPr>
        <w:t>.</w:t>
      </w:r>
      <w:r>
        <w:t xml:space="preserve"> Resultados de apreciación de estudiantes y profesores respecto de</w:t>
      </w:r>
      <w:r w:rsidRPr="00614AAF">
        <w:t>l material bibliográfico con que cuenta el programa académico</w:t>
      </w:r>
      <w:r>
        <w:t>.</w:t>
      </w:r>
    </w:p>
    <w:bookmarkEnd w:id="251"/>
    <w:p w14:paraId="5CD8FB3D" w14:textId="379CF607" w:rsidR="00614AAF" w:rsidRDefault="00614AAF" w:rsidP="00FF7A32">
      <w:pPr>
        <w:spacing w:after="0" w:line="240" w:lineRule="auto"/>
        <w:jc w:val="both"/>
      </w:pPr>
    </w:p>
    <w:p w14:paraId="7C65EA2E" w14:textId="5314B7B8" w:rsidR="00033364" w:rsidRPr="003B2271" w:rsidRDefault="00033364" w:rsidP="00FF7A32">
      <w:pPr>
        <w:spacing w:after="0" w:line="240" w:lineRule="auto"/>
        <w:jc w:val="both"/>
        <w:rPr>
          <w:b/>
        </w:rPr>
      </w:pPr>
      <w:r w:rsidRPr="003B2271">
        <w:rPr>
          <w:b/>
        </w:rPr>
        <w:t xml:space="preserve">Análisis global del FACTOR </w:t>
      </w:r>
      <w:r>
        <w:rPr>
          <w:b/>
        </w:rPr>
        <w:t>10</w:t>
      </w:r>
    </w:p>
    <w:p w14:paraId="58BCC6D0" w14:textId="77777777" w:rsidR="00430971" w:rsidRPr="00441098" w:rsidRDefault="00430971"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430971" w:rsidRPr="00862770" w14:paraId="10AEE5C4" w14:textId="77777777" w:rsidTr="002B0B37">
        <w:trPr>
          <w:tblHeader/>
          <w:jc w:val="center"/>
        </w:trPr>
        <w:tc>
          <w:tcPr>
            <w:tcW w:w="3129" w:type="pct"/>
            <w:vMerge w:val="restart"/>
            <w:tcBorders>
              <w:top w:val="single" w:sz="12" w:space="0" w:color="auto"/>
            </w:tcBorders>
            <w:vAlign w:val="center"/>
          </w:tcPr>
          <w:p w14:paraId="5D23F8DF" w14:textId="77777777" w:rsidR="00430971" w:rsidRPr="00862770" w:rsidRDefault="00430971"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480F5EA6" w14:textId="77777777" w:rsidR="00430971" w:rsidRPr="00862770" w:rsidRDefault="00430971" w:rsidP="00FF7A32">
            <w:pPr>
              <w:jc w:val="center"/>
              <w:rPr>
                <w:b/>
                <w:sz w:val="20"/>
                <w:szCs w:val="20"/>
              </w:rPr>
            </w:pPr>
            <w:r>
              <w:rPr>
                <w:b/>
                <w:sz w:val="20"/>
                <w:szCs w:val="20"/>
              </w:rPr>
              <w:t>Calificación</w:t>
            </w:r>
          </w:p>
        </w:tc>
      </w:tr>
      <w:tr w:rsidR="00430971" w:rsidRPr="00862770" w14:paraId="1B874895" w14:textId="77777777" w:rsidTr="002B0B37">
        <w:trPr>
          <w:tblHeader/>
          <w:jc w:val="center"/>
        </w:trPr>
        <w:tc>
          <w:tcPr>
            <w:tcW w:w="3129" w:type="pct"/>
            <w:vMerge/>
            <w:tcBorders>
              <w:bottom w:val="single" w:sz="12" w:space="0" w:color="auto"/>
            </w:tcBorders>
            <w:vAlign w:val="center"/>
          </w:tcPr>
          <w:p w14:paraId="20B1536B" w14:textId="77777777" w:rsidR="00430971" w:rsidRPr="00862770" w:rsidRDefault="00430971" w:rsidP="00FF7A32">
            <w:pPr>
              <w:jc w:val="center"/>
              <w:rPr>
                <w:b/>
                <w:sz w:val="20"/>
                <w:szCs w:val="20"/>
              </w:rPr>
            </w:pPr>
          </w:p>
        </w:tc>
        <w:tc>
          <w:tcPr>
            <w:tcW w:w="936" w:type="pct"/>
            <w:tcBorders>
              <w:top w:val="single" w:sz="12" w:space="0" w:color="auto"/>
              <w:bottom w:val="single" w:sz="12" w:space="0" w:color="auto"/>
            </w:tcBorders>
            <w:vAlign w:val="center"/>
          </w:tcPr>
          <w:p w14:paraId="4DD9E0B9" w14:textId="77777777" w:rsidR="00430971" w:rsidRPr="00862770" w:rsidRDefault="00430971"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3A8F0388" w14:textId="77777777" w:rsidR="00430971" w:rsidRPr="00862770" w:rsidRDefault="00430971" w:rsidP="00FF7A32">
            <w:pPr>
              <w:jc w:val="center"/>
              <w:rPr>
                <w:b/>
                <w:sz w:val="20"/>
                <w:szCs w:val="20"/>
              </w:rPr>
            </w:pPr>
            <w:r>
              <w:rPr>
                <w:b/>
                <w:sz w:val="20"/>
                <w:szCs w:val="20"/>
              </w:rPr>
              <w:t>Actual (Año)</w:t>
            </w:r>
          </w:p>
        </w:tc>
      </w:tr>
      <w:tr w:rsidR="00430971" w:rsidRPr="00862770" w14:paraId="04394689" w14:textId="77777777" w:rsidTr="002B0B37">
        <w:trPr>
          <w:jc w:val="center"/>
        </w:trPr>
        <w:tc>
          <w:tcPr>
            <w:tcW w:w="3129" w:type="pct"/>
            <w:tcBorders>
              <w:top w:val="single" w:sz="12" w:space="0" w:color="auto"/>
            </w:tcBorders>
          </w:tcPr>
          <w:p w14:paraId="2FF83D3E" w14:textId="7F4AAB12" w:rsidR="00430971" w:rsidRPr="00C219EB" w:rsidRDefault="00430971" w:rsidP="00FF7A32">
            <w:pPr>
              <w:pStyle w:val="Prrafodelista"/>
              <w:numPr>
                <w:ilvl w:val="0"/>
                <w:numId w:val="3"/>
              </w:numPr>
              <w:rPr>
                <w:sz w:val="20"/>
                <w:szCs w:val="20"/>
              </w:rPr>
            </w:pPr>
            <w:r w:rsidRPr="00033364">
              <w:rPr>
                <w:sz w:val="20"/>
                <w:szCs w:val="20"/>
              </w:rPr>
              <w:t xml:space="preserve">Estrategias y Recursos de Apoyo </w:t>
            </w:r>
            <w:r w:rsidR="0095466B">
              <w:rPr>
                <w:sz w:val="20"/>
                <w:szCs w:val="20"/>
              </w:rPr>
              <w:t xml:space="preserve">a </w:t>
            </w:r>
            <w:r w:rsidRPr="00033364">
              <w:rPr>
                <w:sz w:val="20"/>
                <w:szCs w:val="20"/>
              </w:rPr>
              <w:t>Profesores</w:t>
            </w:r>
          </w:p>
        </w:tc>
        <w:tc>
          <w:tcPr>
            <w:tcW w:w="936" w:type="pct"/>
            <w:tcBorders>
              <w:top w:val="single" w:sz="12" w:space="0" w:color="auto"/>
            </w:tcBorders>
            <w:vAlign w:val="center"/>
          </w:tcPr>
          <w:p w14:paraId="61524771" w14:textId="15102F79" w:rsidR="00430971" w:rsidRPr="00862770" w:rsidRDefault="0095466B" w:rsidP="00FF7A32">
            <w:pPr>
              <w:jc w:val="center"/>
              <w:rPr>
                <w:sz w:val="20"/>
                <w:szCs w:val="20"/>
              </w:rPr>
            </w:pPr>
            <w:r>
              <w:rPr>
                <w:sz w:val="20"/>
                <w:szCs w:val="20"/>
              </w:rPr>
              <w:t>-</w:t>
            </w:r>
          </w:p>
        </w:tc>
        <w:tc>
          <w:tcPr>
            <w:tcW w:w="935" w:type="pct"/>
            <w:tcBorders>
              <w:top w:val="single" w:sz="12" w:space="0" w:color="auto"/>
            </w:tcBorders>
            <w:vAlign w:val="center"/>
          </w:tcPr>
          <w:p w14:paraId="2C8BA4AD" w14:textId="24D24E0E" w:rsidR="00430971" w:rsidRPr="00862770" w:rsidRDefault="0095466B" w:rsidP="00FF7A32">
            <w:pPr>
              <w:jc w:val="center"/>
              <w:rPr>
                <w:sz w:val="20"/>
                <w:szCs w:val="20"/>
              </w:rPr>
            </w:pPr>
            <w:r>
              <w:rPr>
                <w:sz w:val="20"/>
                <w:szCs w:val="20"/>
              </w:rPr>
              <w:t>4</w:t>
            </w:r>
          </w:p>
        </w:tc>
      </w:tr>
      <w:tr w:rsidR="00430971" w:rsidRPr="00862770" w14:paraId="5DA1DA20" w14:textId="77777777" w:rsidTr="002B0B37">
        <w:trPr>
          <w:jc w:val="center"/>
        </w:trPr>
        <w:tc>
          <w:tcPr>
            <w:tcW w:w="3129" w:type="pct"/>
          </w:tcPr>
          <w:p w14:paraId="2453A666" w14:textId="68A174F1" w:rsidR="00430971" w:rsidRPr="00C219EB" w:rsidRDefault="00430971" w:rsidP="00FF7A32">
            <w:pPr>
              <w:pStyle w:val="Prrafodelista"/>
              <w:numPr>
                <w:ilvl w:val="0"/>
                <w:numId w:val="3"/>
              </w:numPr>
              <w:rPr>
                <w:sz w:val="20"/>
                <w:szCs w:val="20"/>
              </w:rPr>
            </w:pPr>
            <w:r w:rsidRPr="00033364">
              <w:rPr>
                <w:sz w:val="20"/>
                <w:szCs w:val="20"/>
              </w:rPr>
              <w:t xml:space="preserve">Estrategias y Recursos de Apoyo </w:t>
            </w:r>
            <w:r w:rsidR="0095466B">
              <w:rPr>
                <w:sz w:val="20"/>
                <w:szCs w:val="20"/>
              </w:rPr>
              <w:t>a</w:t>
            </w:r>
            <w:r w:rsidRPr="00033364">
              <w:rPr>
                <w:sz w:val="20"/>
                <w:szCs w:val="20"/>
              </w:rPr>
              <w:t xml:space="preserve"> Estudiantes</w:t>
            </w:r>
          </w:p>
        </w:tc>
        <w:tc>
          <w:tcPr>
            <w:tcW w:w="936" w:type="pct"/>
            <w:vAlign w:val="center"/>
          </w:tcPr>
          <w:p w14:paraId="38236C79" w14:textId="28F9FA58" w:rsidR="00430971" w:rsidRPr="00862770" w:rsidRDefault="0095466B" w:rsidP="00FF7A32">
            <w:pPr>
              <w:jc w:val="center"/>
              <w:rPr>
                <w:sz w:val="20"/>
                <w:szCs w:val="20"/>
              </w:rPr>
            </w:pPr>
            <w:r>
              <w:rPr>
                <w:sz w:val="20"/>
                <w:szCs w:val="20"/>
              </w:rPr>
              <w:t>-</w:t>
            </w:r>
          </w:p>
        </w:tc>
        <w:tc>
          <w:tcPr>
            <w:tcW w:w="935" w:type="pct"/>
            <w:vAlign w:val="center"/>
          </w:tcPr>
          <w:p w14:paraId="42053A7E" w14:textId="3F596E67" w:rsidR="00430971" w:rsidRPr="00862770" w:rsidRDefault="0095466B" w:rsidP="00FF7A32">
            <w:pPr>
              <w:jc w:val="center"/>
              <w:rPr>
                <w:sz w:val="20"/>
                <w:szCs w:val="20"/>
              </w:rPr>
            </w:pPr>
            <w:r>
              <w:rPr>
                <w:sz w:val="20"/>
                <w:szCs w:val="20"/>
              </w:rPr>
              <w:t>4.3</w:t>
            </w:r>
          </w:p>
        </w:tc>
      </w:tr>
      <w:tr w:rsidR="00430971" w:rsidRPr="00862770" w14:paraId="3833D57F" w14:textId="77777777" w:rsidTr="002B0B37">
        <w:trPr>
          <w:jc w:val="center"/>
        </w:trPr>
        <w:tc>
          <w:tcPr>
            <w:tcW w:w="3129" w:type="pct"/>
          </w:tcPr>
          <w:p w14:paraId="2539DC1D" w14:textId="77777777" w:rsidR="00430971" w:rsidRPr="00033364" w:rsidRDefault="00430971" w:rsidP="00FF7A32">
            <w:pPr>
              <w:pStyle w:val="Prrafodelista"/>
              <w:numPr>
                <w:ilvl w:val="0"/>
                <w:numId w:val="3"/>
              </w:numPr>
              <w:rPr>
                <w:sz w:val="20"/>
                <w:szCs w:val="20"/>
              </w:rPr>
            </w:pPr>
            <w:r w:rsidRPr="00033364">
              <w:rPr>
                <w:sz w:val="20"/>
                <w:szCs w:val="20"/>
              </w:rPr>
              <w:t>Recursos Bibliográficos y de Información</w:t>
            </w:r>
          </w:p>
        </w:tc>
        <w:tc>
          <w:tcPr>
            <w:tcW w:w="936" w:type="pct"/>
            <w:vAlign w:val="center"/>
          </w:tcPr>
          <w:p w14:paraId="37BDF9E3" w14:textId="1905BD17" w:rsidR="00430971" w:rsidRPr="00862770" w:rsidRDefault="0095466B" w:rsidP="00FF7A32">
            <w:pPr>
              <w:jc w:val="center"/>
              <w:rPr>
                <w:sz w:val="20"/>
                <w:szCs w:val="20"/>
              </w:rPr>
            </w:pPr>
            <w:r>
              <w:rPr>
                <w:sz w:val="20"/>
                <w:szCs w:val="20"/>
              </w:rPr>
              <w:t>-</w:t>
            </w:r>
          </w:p>
        </w:tc>
        <w:tc>
          <w:tcPr>
            <w:tcW w:w="935" w:type="pct"/>
            <w:vAlign w:val="center"/>
          </w:tcPr>
          <w:p w14:paraId="0E283988" w14:textId="49E5A4E9" w:rsidR="00430971" w:rsidRPr="00862770" w:rsidRDefault="0095466B" w:rsidP="00FF7A32">
            <w:pPr>
              <w:jc w:val="center"/>
              <w:rPr>
                <w:sz w:val="20"/>
                <w:szCs w:val="20"/>
              </w:rPr>
            </w:pPr>
            <w:r>
              <w:rPr>
                <w:sz w:val="20"/>
                <w:szCs w:val="20"/>
              </w:rPr>
              <w:t>4.3</w:t>
            </w:r>
          </w:p>
        </w:tc>
      </w:tr>
      <w:tr w:rsidR="00430971" w:rsidRPr="00862770" w14:paraId="39787467" w14:textId="77777777" w:rsidTr="002B0B37">
        <w:trPr>
          <w:jc w:val="center"/>
        </w:trPr>
        <w:tc>
          <w:tcPr>
            <w:tcW w:w="3129" w:type="pct"/>
            <w:tcBorders>
              <w:top w:val="single" w:sz="12" w:space="0" w:color="auto"/>
              <w:bottom w:val="single" w:sz="12" w:space="0" w:color="auto"/>
            </w:tcBorders>
            <w:vAlign w:val="center"/>
          </w:tcPr>
          <w:p w14:paraId="379240BB" w14:textId="1E04CB69" w:rsidR="00430971" w:rsidRPr="00862770" w:rsidRDefault="0093533A" w:rsidP="00FF7A32">
            <w:pPr>
              <w:jc w:val="center"/>
              <w:rPr>
                <w:b/>
                <w:sz w:val="20"/>
                <w:szCs w:val="20"/>
              </w:rPr>
            </w:pPr>
            <w:r w:rsidRPr="00862770">
              <w:rPr>
                <w:b/>
                <w:sz w:val="20"/>
                <w:szCs w:val="20"/>
              </w:rPr>
              <w:t>Total,</w:t>
            </w:r>
            <w:r w:rsidR="00430971" w:rsidRPr="00862770">
              <w:rPr>
                <w:b/>
                <w:sz w:val="20"/>
                <w:szCs w:val="20"/>
              </w:rPr>
              <w:t xml:space="preserve"> Factor</w:t>
            </w:r>
          </w:p>
        </w:tc>
        <w:tc>
          <w:tcPr>
            <w:tcW w:w="936" w:type="pct"/>
            <w:tcBorders>
              <w:top w:val="single" w:sz="12" w:space="0" w:color="auto"/>
              <w:bottom w:val="single" w:sz="12" w:space="0" w:color="auto"/>
            </w:tcBorders>
            <w:vAlign w:val="center"/>
          </w:tcPr>
          <w:p w14:paraId="00CA0660" w14:textId="77777777" w:rsidR="00430971" w:rsidRPr="00862770" w:rsidRDefault="00430971" w:rsidP="00FF7A32">
            <w:pPr>
              <w:jc w:val="center"/>
              <w:rPr>
                <w:b/>
                <w:sz w:val="20"/>
                <w:szCs w:val="20"/>
              </w:rPr>
            </w:pPr>
          </w:p>
        </w:tc>
        <w:tc>
          <w:tcPr>
            <w:tcW w:w="935" w:type="pct"/>
            <w:tcBorders>
              <w:top w:val="single" w:sz="12" w:space="0" w:color="auto"/>
              <w:bottom w:val="single" w:sz="12" w:space="0" w:color="auto"/>
            </w:tcBorders>
            <w:vAlign w:val="center"/>
          </w:tcPr>
          <w:p w14:paraId="61634C71" w14:textId="0C39272D" w:rsidR="00430971" w:rsidRPr="00862770" w:rsidRDefault="0095466B" w:rsidP="00FF7A32">
            <w:pPr>
              <w:jc w:val="center"/>
              <w:rPr>
                <w:b/>
                <w:sz w:val="20"/>
                <w:szCs w:val="20"/>
              </w:rPr>
            </w:pPr>
            <w:r>
              <w:rPr>
                <w:b/>
                <w:sz w:val="20"/>
                <w:szCs w:val="20"/>
              </w:rPr>
              <w:t>4.2</w:t>
            </w:r>
          </w:p>
        </w:tc>
      </w:tr>
    </w:tbl>
    <w:p w14:paraId="5D166131" w14:textId="77777777" w:rsidR="00430971" w:rsidRDefault="00430971" w:rsidP="00FF7A32">
      <w:pPr>
        <w:spacing w:after="0" w:line="240" w:lineRule="auto"/>
        <w:jc w:val="both"/>
      </w:pPr>
    </w:p>
    <w:bookmarkEnd w:id="225"/>
    <w:p w14:paraId="7B62E9E6" w14:textId="3B761586" w:rsidR="00EB4F5A" w:rsidRDefault="00AF0DD4" w:rsidP="00FF7A32">
      <w:pPr>
        <w:spacing w:after="0" w:line="240" w:lineRule="auto"/>
        <w:jc w:val="both"/>
      </w:pPr>
      <w:r w:rsidRPr="00AF0DD4">
        <w:t>La calificación que obtuvo el factor fue de 4.</w:t>
      </w:r>
      <w:r>
        <w:t xml:space="preserve">2, con un logro del 82% y se cumple en </w:t>
      </w:r>
      <w:r w:rsidRPr="00AF0DD4">
        <w:t xml:space="preserve">Alto Grado en relación con sus tres características.  Estos resultados están relacionados a la inversión de recursos físicos y tecnológicos que la Universidad gestiona para fortalecer los procesos de enseñanza y aprendizaje. </w:t>
      </w:r>
      <w:r>
        <w:t xml:space="preserve">El Programa cuenta con una infraestructura suficiente de laboratorios y de escenarios de prácticas formativas soportados en convenios vigentes acordes a la normatividad nacional. </w:t>
      </w:r>
      <w:r w:rsidR="00EB4F5A">
        <w:t xml:space="preserve">En relación con los servicios de biblioteca hay un buen uso de las bases de datos, los estudiantes </w:t>
      </w:r>
      <w:r w:rsidRPr="00AF0DD4">
        <w:t>prefieren los documentos digitales y las bases de datos de acceso libre y sin contraseñas.</w:t>
      </w:r>
      <w:r w:rsidR="00EB4F5A">
        <w:t xml:space="preserve">  Se hace necesario seguir trabajando en la promoción del uso de bases de datos y consulta de material bibliográfico en medio físico. </w:t>
      </w:r>
    </w:p>
    <w:p w14:paraId="6781BB43" w14:textId="7B1A31F1" w:rsidR="000B49D2" w:rsidRDefault="000B49D2" w:rsidP="00FF7A32">
      <w:pPr>
        <w:pStyle w:val="Prrafodelista"/>
        <w:numPr>
          <w:ilvl w:val="3"/>
          <w:numId w:val="7"/>
        </w:numPr>
        <w:spacing w:after="0" w:line="240" w:lineRule="auto"/>
        <w:outlineLvl w:val="2"/>
        <w:rPr>
          <w:b/>
          <w:i/>
        </w:rPr>
      </w:pPr>
      <w:bookmarkStart w:id="252" w:name="_Toc188293232"/>
      <w:r>
        <w:rPr>
          <w:b/>
          <w:i/>
        </w:rPr>
        <w:t>Fortalezas del FACTOR 10</w:t>
      </w:r>
      <w:bookmarkEnd w:id="252"/>
    </w:p>
    <w:p w14:paraId="30E57009" w14:textId="22C6E491" w:rsidR="000B49D2" w:rsidRDefault="008C70AB" w:rsidP="00FF7A32">
      <w:pPr>
        <w:pStyle w:val="Prrafodelista"/>
        <w:numPr>
          <w:ilvl w:val="0"/>
          <w:numId w:val="27"/>
        </w:numPr>
        <w:spacing w:after="0" w:line="240" w:lineRule="auto"/>
        <w:ind w:left="0" w:firstLine="0"/>
        <w:jc w:val="both"/>
        <w:outlineLvl w:val="2"/>
      </w:pPr>
      <w:r w:rsidRPr="00D1620C">
        <w:t xml:space="preserve"> </w:t>
      </w:r>
      <w:bookmarkStart w:id="253" w:name="_Toc188293233"/>
      <w:r w:rsidR="00D1620C" w:rsidRPr="00D1620C">
        <w:t xml:space="preserve">El Programa cuenta con </w:t>
      </w:r>
      <w:r w:rsidR="00D1620C">
        <w:t xml:space="preserve">una estructura de la relación docencia servicio (convenios </w:t>
      </w:r>
      <w:r w:rsidR="00873882">
        <w:t xml:space="preserve">vigentes </w:t>
      </w:r>
      <w:r w:rsidR="00D1620C">
        <w:t xml:space="preserve">y </w:t>
      </w:r>
      <w:r w:rsidR="00873882">
        <w:t>escenarios) que</w:t>
      </w:r>
      <w:r w:rsidR="00D1620C">
        <w:t xml:space="preserve"> brindan la infraestructura necesaria </w:t>
      </w:r>
      <w:r w:rsidR="00873882">
        <w:t>para realizar</w:t>
      </w:r>
      <w:r w:rsidR="00D1620C">
        <w:t xml:space="preserve"> de manera adecuada las prácticas formativas</w:t>
      </w:r>
      <w:r w:rsidR="00873882">
        <w:t>.</w:t>
      </w:r>
      <w:bookmarkEnd w:id="253"/>
    </w:p>
    <w:p w14:paraId="5323BED3" w14:textId="2F324C11" w:rsidR="000B49D2" w:rsidRPr="00873882" w:rsidRDefault="00873882" w:rsidP="00FF7A32">
      <w:pPr>
        <w:pStyle w:val="Prrafodelista"/>
        <w:numPr>
          <w:ilvl w:val="0"/>
          <w:numId w:val="27"/>
        </w:numPr>
        <w:spacing w:after="0" w:line="240" w:lineRule="auto"/>
        <w:ind w:left="0" w:firstLine="0"/>
        <w:jc w:val="both"/>
        <w:outlineLvl w:val="2"/>
        <w:rPr>
          <w:b/>
          <w:i/>
        </w:rPr>
      </w:pPr>
      <w:bookmarkStart w:id="254" w:name="_Toc188293234"/>
      <w:r>
        <w:t>I</w:t>
      </w:r>
      <w:r w:rsidRPr="00873882">
        <w:t xml:space="preserve">nversión </w:t>
      </w:r>
      <w:r>
        <w:t xml:space="preserve">en </w:t>
      </w:r>
      <w:r w:rsidRPr="00873882">
        <w:t xml:space="preserve">recursos físicos y tecnológicos que </w:t>
      </w:r>
      <w:r>
        <w:t xml:space="preserve">han fortalecido </w:t>
      </w:r>
      <w:r w:rsidRPr="00873882">
        <w:t>los procesos de enseñanza y aprendizaje.</w:t>
      </w:r>
      <w:bookmarkEnd w:id="254"/>
      <w:r w:rsidRPr="00873882">
        <w:t xml:space="preserve"> </w:t>
      </w:r>
    </w:p>
    <w:p w14:paraId="03F5B5DF" w14:textId="77777777" w:rsidR="00873882" w:rsidRPr="00873882" w:rsidRDefault="00873882" w:rsidP="00FF7A32">
      <w:pPr>
        <w:spacing w:after="0" w:line="240" w:lineRule="auto"/>
        <w:ind w:left="360"/>
        <w:jc w:val="both"/>
        <w:outlineLvl w:val="2"/>
        <w:rPr>
          <w:b/>
          <w:i/>
        </w:rPr>
      </w:pPr>
    </w:p>
    <w:p w14:paraId="7619DDDB" w14:textId="185DF4B6" w:rsidR="00430971" w:rsidRPr="005E651A" w:rsidRDefault="00430971" w:rsidP="00FF7A32">
      <w:pPr>
        <w:pStyle w:val="Prrafodelista"/>
        <w:numPr>
          <w:ilvl w:val="3"/>
          <w:numId w:val="7"/>
        </w:numPr>
        <w:spacing w:after="0" w:line="240" w:lineRule="auto"/>
        <w:outlineLvl w:val="2"/>
        <w:rPr>
          <w:b/>
          <w:i/>
        </w:rPr>
      </w:pPr>
      <w:bookmarkStart w:id="255" w:name="_Toc188293235"/>
      <w:r w:rsidRPr="005E651A">
        <w:rPr>
          <w:b/>
          <w:i/>
        </w:rPr>
        <w:t>Debilidades u Oportunidades de Mejora</w:t>
      </w:r>
      <w:r>
        <w:rPr>
          <w:b/>
          <w:i/>
        </w:rPr>
        <w:t xml:space="preserve"> del FACTOR 10</w:t>
      </w:r>
      <w:bookmarkEnd w:id="255"/>
    </w:p>
    <w:p w14:paraId="59611511" w14:textId="77777777" w:rsidR="00430971" w:rsidRDefault="00430971" w:rsidP="00FF7A32">
      <w:pPr>
        <w:spacing w:after="0" w:line="240" w:lineRule="auto"/>
        <w:ind w:left="1080"/>
        <w:rPr>
          <w:b/>
        </w:rPr>
      </w:pPr>
    </w:p>
    <w:p w14:paraId="7C720669" w14:textId="43A94252" w:rsidR="00430971" w:rsidRPr="00C64901" w:rsidRDefault="00873882" w:rsidP="00FF7A32">
      <w:pPr>
        <w:pStyle w:val="Prrafodelista"/>
        <w:numPr>
          <w:ilvl w:val="0"/>
          <w:numId w:val="6"/>
        </w:numPr>
        <w:spacing w:after="0" w:line="240" w:lineRule="auto"/>
      </w:pPr>
      <w:r>
        <w:t xml:space="preserve">Promover el uso de recursos bibliográficos disponibles en la Universidad. </w:t>
      </w:r>
    </w:p>
    <w:p w14:paraId="3D6CF729" w14:textId="77777777" w:rsidR="00430971" w:rsidRPr="00C64901" w:rsidRDefault="00430971" w:rsidP="00C27776">
      <w:pPr>
        <w:spacing w:after="0" w:line="240" w:lineRule="auto"/>
      </w:pPr>
    </w:p>
    <w:p w14:paraId="26A046B8" w14:textId="2A1E43AC" w:rsidR="00441098" w:rsidRPr="00441098" w:rsidRDefault="00441098" w:rsidP="00FF7A32">
      <w:pPr>
        <w:spacing w:after="0" w:line="240" w:lineRule="auto"/>
        <w:jc w:val="both"/>
      </w:pPr>
    </w:p>
    <w:p w14:paraId="6DC5C9F9" w14:textId="1D273171" w:rsidR="00441098" w:rsidRPr="00301518" w:rsidRDefault="00441098" w:rsidP="00C27776">
      <w:pPr>
        <w:pStyle w:val="Prrafodelista"/>
        <w:numPr>
          <w:ilvl w:val="1"/>
          <w:numId w:val="4"/>
        </w:numPr>
        <w:spacing w:after="0" w:line="240" w:lineRule="auto"/>
        <w:ind w:left="720" w:hanging="720"/>
        <w:jc w:val="both"/>
        <w:outlineLvl w:val="1"/>
        <w:rPr>
          <w:b/>
        </w:rPr>
      </w:pPr>
      <w:bookmarkStart w:id="256" w:name="_Toc413848525"/>
      <w:bookmarkStart w:id="257" w:name="_Toc188293236"/>
      <w:bookmarkStart w:id="258" w:name="_Hlk183452033"/>
      <w:r w:rsidRPr="00301518">
        <w:rPr>
          <w:b/>
        </w:rPr>
        <w:t xml:space="preserve">FACTOR </w:t>
      </w:r>
      <w:r w:rsidR="00033364">
        <w:rPr>
          <w:b/>
        </w:rPr>
        <w:t>11</w:t>
      </w:r>
      <w:r w:rsidRPr="00301518">
        <w:rPr>
          <w:b/>
        </w:rPr>
        <w:t xml:space="preserve">: </w:t>
      </w:r>
      <w:bookmarkEnd w:id="256"/>
      <w:r w:rsidR="00033364" w:rsidRPr="00033364">
        <w:rPr>
          <w:b/>
        </w:rPr>
        <w:t>ORGANIZACIÓN</w:t>
      </w:r>
      <w:r w:rsidR="00503917">
        <w:rPr>
          <w:b/>
        </w:rPr>
        <w:t>.</w:t>
      </w:r>
      <w:r w:rsidR="00033364" w:rsidRPr="00033364">
        <w:rPr>
          <w:b/>
        </w:rPr>
        <w:t xml:space="preserve"> ADMINISTRACIÓN Y FINANCIACIÓN DEL PROGRAMA ACADÉMICO</w:t>
      </w:r>
      <w:bookmarkEnd w:id="257"/>
      <w:r w:rsidRPr="00301518">
        <w:rPr>
          <w:b/>
        </w:rPr>
        <w:t xml:space="preserve"> </w:t>
      </w:r>
    </w:p>
    <w:p w14:paraId="6298C86A" w14:textId="77777777" w:rsidR="001B616B" w:rsidRPr="00441098" w:rsidRDefault="001B616B" w:rsidP="00C27776">
      <w:pPr>
        <w:spacing w:after="0" w:line="240" w:lineRule="auto"/>
        <w:jc w:val="both"/>
      </w:pPr>
      <w:bookmarkStart w:id="259" w:name="_Toc413848526"/>
      <w:bookmarkEnd w:id="258"/>
    </w:p>
    <w:p w14:paraId="1A4D7BA7"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260" w:name="_Toc188293237"/>
      <w:r w:rsidRPr="003B2271">
        <w:rPr>
          <w:b/>
        </w:rPr>
        <w:t xml:space="preserve">Característica </w:t>
      </w:r>
      <w:r w:rsidR="00033364">
        <w:rPr>
          <w:b/>
        </w:rPr>
        <w:t>41</w:t>
      </w:r>
      <w:r w:rsidRPr="003B2271">
        <w:rPr>
          <w:b/>
        </w:rPr>
        <w:t xml:space="preserve">: </w:t>
      </w:r>
      <w:bookmarkEnd w:id="259"/>
      <w:r w:rsidR="00033364" w:rsidRPr="00033364">
        <w:rPr>
          <w:b/>
        </w:rPr>
        <w:t>Organización y Administración</w:t>
      </w:r>
      <w:bookmarkEnd w:id="260"/>
      <w:r w:rsidRPr="003B2271">
        <w:rPr>
          <w:b/>
        </w:rPr>
        <w:t xml:space="preserve"> </w:t>
      </w:r>
    </w:p>
    <w:p w14:paraId="298D73C9" w14:textId="77777777" w:rsidR="00ED6F8F" w:rsidRPr="00D7046C" w:rsidRDefault="00ED6F8F" w:rsidP="00FF7A32">
      <w:pPr>
        <w:spacing w:after="0" w:line="240" w:lineRule="auto"/>
        <w:jc w:val="both"/>
      </w:pPr>
    </w:p>
    <w:p w14:paraId="329FAFC0" w14:textId="6BE3B5B4" w:rsidR="00DC6196" w:rsidRDefault="00DC6196" w:rsidP="00FF7A32">
      <w:pPr>
        <w:spacing w:after="0" w:line="240" w:lineRule="auto"/>
        <w:jc w:val="both"/>
      </w:pPr>
      <w:bookmarkStart w:id="261" w:name="_Toc413848527"/>
      <w:r w:rsidRPr="0059211E">
        <w:t xml:space="preserve">Esta Característica fue categorizada como </w:t>
      </w:r>
      <w:r w:rsidR="0095466B">
        <w:rPr>
          <w:b/>
        </w:rPr>
        <w:t>indispensable</w:t>
      </w:r>
      <w:r w:rsidRPr="0059211E">
        <w:t xml:space="preserve"> con una ponderación de </w:t>
      </w:r>
      <w:r w:rsidR="0095466B">
        <w:rPr>
          <w:b/>
        </w:rPr>
        <w:t>8</w:t>
      </w:r>
      <w:r w:rsidRPr="0059211E">
        <w:t xml:space="preserve">.  Obtuvo una calificación de </w:t>
      </w:r>
      <w:r w:rsidR="0095466B">
        <w:rPr>
          <w:b/>
        </w:rPr>
        <w:t>4.4</w:t>
      </w:r>
      <w:r w:rsidR="00503917">
        <w:rPr>
          <w:b/>
        </w:rPr>
        <w:t>.</w:t>
      </w:r>
      <w:r w:rsidR="0095466B">
        <w:rPr>
          <w:b/>
        </w:rPr>
        <w:t xml:space="preserve"> se cumple en alto grado.</w:t>
      </w:r>
      <w:r w:rsidRPr="0059211E">
        <w:t xml:space="preserve"> </w:t>
      </w:r>
    </w:p>
    <w:p w14:paraId="7E457B47" w14:textId="1EC70956" w:rsidR="00EF4BF7" w:rsidRDefault="00EF4BF7" w:rsidP="00FF7A32">
      <w:pPr>
        <w:pBdr>
          <w:top w:val="nil"/>
          <w:left w:val="nil"/>
          <w:bottom w:val="nil"/>
          <w:right w:val="nil"/>
          <w:between w:val="nil"/>
        </w:pBdr>
        <w:spacing w:after="0" w:line="240" w:lineRule="auto"/>
        <w:jc w:val="both"/>
        <w:rPr>
          <w:rFonts w:cstheme="minorHAnsi"/>
        </w:rPr>
      </w:pPr>
      <w:r w:rsidRPr="00DC2581">
        <w:rPr>
          <w:rFonts w:cstheme="minorHAnsi"/>
        </w:rPr>
        <w:t>La organización y administración del Programa, se encuentran enmarcadas en el Estatuto General (1994) actualizado en 2017 y en el PEI (2004), incluyen políticas en relación con las tres funciones misionales, como también sobre talento humano, gestión académica y administrativa y los objetivos estratégicos que orientan la actividad académica-administrativa de la institución; políticas que se concretan en los</w:t>
      </w:r>
      <w:r w:rsidRPr="000E42E1">
        <w:rPr>
          <w:rFonts w:asciiTheme="majorHAnsi" w:hAnsiTheme="majorHAnsi" w:cstheme="majorHAnsi"/>
        </w:rPr>
        <w:t xml:space="preserve"> </w:t>
      </w:r>
      <w:r w:rsidRPr="00DC2581">
        <w:rPr>
          <w:rFonts w:cstheme="minorHAnsi"/>
        </w:rPr>
        <w:t>respectivos Estatuto de Investigación y Extensión, Estatuto para el Personal Docente, Reglamento Académico Estudiantil en el caso de la Docencia y Estatuto Administrativo.</w:t>
      </w:r>
    </w:p>
    <w:p w14:paraId="54BDE695" w14:textId="4F8EE5D4" w:rsidR="001B5941" w:rsidRPr="00DC2581" w:rsidRDefault="001B5941" w:rsidP="00FF7A32">
      <w:pPr>
        <w:pBdr>
          <w:top w:val="nil"/>
          <w:left w:val="nil"/>
          <w:bottom w:val="nil"/>
          <w:right w:val="nil"/>
          <w:between w:val="nil"/>
        </w:pBdr>
        <w:spacing w:after="0" w:line="240" w:lineRule="auto"/>
        <w:jc w:val="both"/>
        <w:rPr>
          <w:rFonts w:cstheme="minorHAnsi"/>
        </w:rPr>
      </w:pPr>
      <w:r w:rsidRPr="001B5941">
        <w:rPr>
          <w:rFonts w:cstheme="minorHAnsi"/>
        </w:rPr>
        <w:t xml:space="preserve">El capítulo I, artículo 22 del Estatuto General establece que el gobierno de la Universidad de Córdoba será ejercido por el Consejo Superior Universitario, el Consejo Académico, el Rector, los Vicerrectores, los Decanos, los Consejos de Facultad y las demás autoridades que establezcan los Estatutos y Reglamentos de la Institución. </w:t>
      </w:r>
    </w:p>
    <w:p w14:paraId="136E9CB5" w14:textId="5F2E6FEC" w:rsidR="005B764F" w:rsidRDefault="005B764F" w:rsidP="00FF7A32">
      <w:pPr>
        <w:spacing w:after="0" w:line="240" w:lineRule="auto"/>
        <w:jc w:val="both"/>
      </w:pPr>
      <w:r w:rsidRPr="005B764F">
        <w:t xml:space="preserve">El Programa de Bacteriología, ofrecido por la Facultad Ciencias de la Salud, se enmarca en la organización académico-administrativa general de la Universidad de Córdoba, establecida y regulada en la estructura interna de la universidad, estatuto general, manual de funciones y requisitos a nivel de cargos según el Acuerdo No.035 del 20 de abril de 2010. En esta estructura, los programas académicos de pregrado son administrados por las facultades, las cuales dependen de la Vicerrectoría </w:t>
      </w:r>
      <w:r w:rsidR="0097560A">
        <w:t>A</w:t>
      </w:r>
      <w:r w:rsidRPr="005B764F">
        <w:t>cadémica. Actualmente la Facultad Ciencias de la Salud administra cuatro programas de pregrado y ofrece educación continuada con programas de postgrado, diplomados y cursos</w:t>
      </w:r>
      <w:r>
        <w:t xml:space="preserve"> (Figura </w:t>
      </w:r>
      <w:r w:rsidR="00D1620C">
        <w:t>2</w:t>
      </w:r>
      <w:r w:rsidR="00C27776">
        <w:t>7</w:t>
      </w:r>
      <w:r>
        <w:t>).</w:t>
      </w:r>
    </w:p>
    <w:p w14:paraId="5E86A867" w14:textId="450B3C78" w:rsidR="005B764F" w:rsidRDefault="0028534B" w:rsidP="00FF7A32">
      <w:pPr>
        <w:spacing w:after="0" w:line="240" w:lineRule="auto"/>
        <w:jc w:val="both"/>
      </w:pPr>
      <w:r>
        <w:rPr>
          <w:noProof/>
        </w:rPr>
        <w:lastRenderedPageBreak/>
        <w:drawing>
          <wp:inline distT="0" distB="0" distL="0" distR="0" wp14:anchorId="5B1BB3CA" wp14:editId="32D0D4B7">
            <wp:extent cx="5612130" cy="377557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612130" cy="3775572"/>
                    </a:xfrm>
                    <a:prstGeom prst="rect">
                      <a:avLst/>
                    </a:prstGeom>
                  </pic:spPr>
                </pic:pic>
              </a:graphicData>
            </a:graphic>
          </wp:inline>
        </w:drawing>
      </w:r>
    </w:p>
    <w:p w14:paraId="332871FC" w14:textId="430A70CB" w:rsidR="005B764F" w:rsidRDefault="0028534B" w:rsidP="00FF7A32">
      <w:pPr>
        <w:spacing w:after="0" w:line="240" w:lineRule="auto"/>
        <w:jc w:val="both"/>
      </w:pPr>
      <w:bookmarkStart w:id="262" w:name="_Hlk184069530"/>
      <w:r w:rsidRPr="00C27776">
        <w:rPr>
          <w:b/>
          <w:bCs/>
        </w:rPr>
        <w:t xml:space="preserve">Figura </w:t>
      </w:r>
      <w:r w:rsidR="00C27776" w:rsidRPr="00C27776">
        <w:rPr>
          <w:b/>
          <w:bCs/>
        </w:rPr>
        <w:t>27</w:t>
      </w:r>
      <w:r w:rsidRPr="00C27776">
        <w:rPr>
          <w:b/>
          <w:bCs/>
        </w:rPr>
        <w:t>.</w:t>
      </w:r>
      <w:r>
        <w:t xml:space="preserve"> Organigrama Facultad Ciencias de la Salud</w:t>
      </w:r>
    </w:p>
    <w:bookmarkEnd w:id="262"/>
    <w:p w14:paraId="5BB8EE7E" w14:textId="7A878498" w:rsidR="0028534B" w:rsidRDefault="0028534B" w:rsidP="00FF7A32">
      <w:pPr>
        <w:spacing w:after="0" w:line="240" w:lineRule="auto"/>
        <w:jc w:val="both"/>
      </w:pPr>
    </w:p>
    <w:p w14:paraId="7CAD028D" w14:textId="3BF6B80D" w:rsidR="0093533A" w:rsidRPr="0059211E" w:rsidRDefault="00DF65F3" w:rsidP="00FF7A32">
      <w:pPr>
        <w:spacing w:after="0" w:line="240" w:lineRule="auto"/>
        <w:jc w:val="both"/>
      </w:pPr>
      <w:r>
        <w:rPr>
          <w:noProof/>
        </w:rPr>
        <w:drawing>
          <wp:anchor distT="0" distB="0" distL="0" distR="0" simplePos="0" relativeHeight="251659264" behindDoc="0" locked="0" layoutInCell="1" allowOverlap="1" wp14:anchorId="1CB68659" wp14:editId="41FB7BFC">
            <wp:simplePos x="0" y="0"/>
            <wp:positionH relativeFrom="margin">
              <wp:align>center</wp:align>
            </wp:positionH>
            <wp:positionV relativeFrom="paragraph">
              <wp:posOffset>333237</wp:posOffset>
            </wp:positionV>
            <wp:extent cx="5770880" cy="2799715"/>
            <wp:effectExtent l="0" t="0" r="1270" b="635"/>
            <wp:wrapTopAndBottom/>
            <wp:docPr id="5" name="image3.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7" cstate="print"/>
                    <a:stretch>
                      <a:fillRect/>
                    </a:stretch>
                  </pic:blipFill>
                  <pic:spPr>
                    <a:xfrm>
                      <a:off x="0" y="0"/>
                      <a:ext cx="5770880" cy="2799715"/>
                    </a:xfrm>
                    <a:prstGeom prst="rect">
                      <a:avLst/>
                    </a:prstGeom>
                  </pic:spPr>
                </pic:pic>
              </a:graphicData>
            </a:graphic>
            <wp14:sizeRelH relativeFrom="margin">
              <wp14:pctWidth>0</wp14:pctWidth>
            </wp14:sizeRelH>
            <wp14:sizeRelV relativeFrom="margin">
              <wp14:pctHeight>0</wp14:pctHeight>
            </wp14:sizeRelV>
          </wp:anchor>
        </w:drawing>
      </w:r>
    </w:p>
    <w:p w14:paraId="369989C2" w14:textId="77777777" w:rsidR="00DF65F3" w:rsidRDefault="00DF65F3" w:rsidP="00FF7A32">
      <w:pPr>
        <w:spacing w:after="0" w:line="240" w:lineRule="auto"/>
        <w:jc w:val="both"/>
      </w:pPr>
    </w:p>
    <w:p w14:paraId="1E055087" w14:textId="4BC226C5" w:rsidR="00DF65F3" w:rsidRDefault="00DF65F3" w:rsidP="00FF7A32">
      <w:pPr>
        <w:spacing w:after="0" w:line="240" w:lineRule="auto"/>
        <w:jc w:val="both"/>
      </w:pPr>
      <w:bookmarkStart w:id="263" w:name="_Hlk184069563"/>
      <w:r w:rsidRPr="00C27776">
        <w:rPr>
          <w:b/>
          <w:bCs/>
        </w:rPr>
        <w:t xml:space="preserve">Figura </w:t>
      </w:r>
      <w:r w:rsidR="00BA7D93" w:rsidRPr="00C27776">
        <w:rPr>
          <w:b/>
          <w:bCs/>
        </w:rPr>
        <w:t>2</w:t>
      </w:r>
      <w:r w:rsidR="00C27776" w:rsidRPr="00C27776">
        <w:rPr>
          <w:b/>
          <w:bCs/>
        </w:rPr>
        <w:t>8</w:t>
      </w:r>
      <w:r w:rsidRPr="00C27776">
        <w:rPr>
          <w:b/>
          <w:bCs/>
        </w:rPr>
        <w:t xml:space="preserve">. </w:t>
      </w:r>
      <w:r>
        <w:t>Organigrama del Programa de Bacteriología.</w:t>
      </w:r>
    </w:p>
    <w:bookmarkEnd w:id="263"/>
    <w:p w14:paraId="0AD48165" w14:textId="77777777" w:rsidR="00DF65F3" w:rsidRDefault="00DF65F3" w:rsidP="00FF7A32">
      <w:pPr>
        <w:spacing w:after="0" w:line="240" w:lineRule="auto"/>
        <w:jc w:val="both"/>
      </w:pPr>
    </w:p>
    <w:p w14:paraId="2DB2A1B7" w14:textId="77777777" w:rsidR="002C6FDC" w:rsidRDefault="002C6FDC" w:rsidP="00FF7A32">
      <w:pPr>
        <w:spacing w:after="0" w:line="240" w:lineRule="auto"/>
        <w:jc w:val="both"/>
      </w:pPr>
      <w:r>
        <w:t xml:space="preserve">En la institución, existen mecanismos de participación activa y democrática de la comunidad universitaria que alcanzan la gestión del programa y la determinación de las políticas académicas; </w:t>
      </w:r>
      <w:r>
        <w:lastRenderedPageBreak/>
        <w:t xml:space="preserve">para ello existe el espacio de los representantes estudiantiles, docentes y de egresados en los órganos colegiados. Estos espacios tienen diferencias en cuanto a la forma de selección, pues cargos (docentes y estudiantes) como representante al Consejo de Facultad, Académico y Superior y al Comité de Ética, al Comité de Asignación y Reconocimiento de puntajes (CIARP), al Comité de Bienestar Estudiantil, son de elección popular mediante convocatorias a elecciones abiertas por la Secretaría General. </w:t>
      </w:r>
    </w:p>
    <w:p w14:paraId="020ACFB3" w14:textId="77777777" w:rsidR="001B5941" w:rsidRDefault="001B5941" w:rsidP="00FF7A32">
      <w:pPr>
        <w:spacing w:after="0" w:line="240" w:lineRule="auto"/>
        <w:jc w:val="both"/>
      </w:pPr>
    </w:p>
    <w:p w14:paraId="33262866" w14:textId="65E4E6A5" w:rsidR="00DC6196" w:rsidRDefault="006153F8" w:rsidP="00FF7A32">
      <w:pPr>
        <w:spacing w:after="0" w:line="240" w:lineRule="auto"/>
        <w:jc w:val="both"/>
      </w:pPr>
      <w:r>
        <w:t>Los egresados consideran que la participación de los estudiantes en los c</w:t>
      </w:r>
      <w:r w:rsidRPr="006153F8">
        <w:t xml:space="preserve">uerpos colegiados </w:t>
      </w:r>
      <w:r>
        <w:t>es una estrategia muy buena de participación en la toma de decisiones; sin embargo</w:t>
      </w:r>
      <w:r w:rsidR="001B5941">
        <w:t>,</w:t>
      </w:r>
      <w:r>
        <w:t xml:space="preserve"> </w:t>
      </w:r>
      <w:r w:rsidR="00A17794">
        <w:t>se</w:t>
      </w:r>
      <w:r>
        <w:t xml:space="preserve"> debe mejorar la interacción de sus representantes con la base estudiantil</w:t>
      </w:r>
      <w:r w:rsidR="001B5941">
        <w:t>,</w:t>
      </w:r>
      <w:r>
        <w:t xml:space="preserve"> difundir los resultados producto de la gestión y fortalecer el liderazgo. </w:t>
      </w:r>
    </w:p>
    <w:p w14:paraId="55A4B94C" w14:textId="77777777" w:rsidR="00A17794" w:rsidRDefault="00A17794" w:rsidP="00FF7A32">
      <w:pPr>
        <w:spacing w:after="0" w:line="240" w:lineRule="auto"/>
        <w:jc w:val="both"/>
      </w:pPr>
    </w:p>
    <w:p w14:paraId="51899AA2" w14:textId="71D9117F" w:rsidR="00A17794" w:rsidRDefault="00A17794" w:rsidP="00FF7A32">
      <w:pPr>
        <w:spacing w:after="0" w:line="240" w:lineRule="auto"/>
        <w:jc w:val="both"/>
      </w:pPr>
      <w:r>
        <w:t>Los estudiantes y profesores en</w:t>
      </w:r>
      <w:r w:rsidR="00F172D3">
        <w:t xml:space="preserve"> más del 60</w:t>
      </w:r>
      <w:r>
        <w:t>% están de acuerdo y totalmente de acuerdo con la garantía que se da para participar en los cuerpos colegiados y en la toma de decisiones orientadas al mejoramiento del Programa</w:t>
      </w:r>
      <w:r w:rsidR="00C27776">
        <w:t xml:space="preserve"> (figura 29).</w:t>
      </w:r>
    </w:p>
    <w:p w14:paraId="550CBB95" w14:textId="77777777" w:rsidR="00F172D3" w:rsidRDefault="00F172D3" w:rsidP="00FF7A32">
      <w:pPr>
        <w:spacing w:after="0" w:line="240" w:lineRule="auto"/>
        <w:jc w:val="both"/>
      </w:pPr>
    </w:p>
    <w:p w14:paraId="61958930" w14:textId="58A1C069" w:rsidR="00F172D3" w:rsidRDefault="00F172D3" w:rsidP="00FF7A32">
      <w:pPr>
        <w:spacing w:after="0" w:line="240" w:lineRule="auto"/>
        <w:jc w:val="both"/>
      </w:pPr>
      <w:r>
        <w:rPr>
          <w:noProof/>
        </w:rPr>
        <w:drawing>
          <wp:inline distT="0" distB="0" distL="0" distR="0" wp14:anchorId="505F52FC" wp14:editId="5A198B5F">
            <wp:extent cx="3731977" cy="1828800"/>
            <wp:effectExtent l="0" t="0" r="1905" b="0"/>
            <wp:docPr id="213104768" name="Gráfico 1">
              <a:extLst xmlns:a="http://schemas.openxmlformats.org/drawingml/2006/main">
                <a:ext uri="{FF2B5EF4-FFF2-40B4-BE49-F238E27FC236}">
                  <a16:creationId xmlns:a16="http://schemas.microsoft.com/office/drawing/2014/main" id="{C554E656-DF3F-8E14-886C-93DA62900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77732BD" w14:textId="70944662" w:rsidR="00A17794" w:rsidRDefault="00BD09E0" w:rsidP="00FF7A32">
      <w:pPr>
        <w:spacing w:after="0" w:line="240" w:lineRule="auto"/>
        <w:contextualSpacing/>
        <w:jc w:val="both"/>
      </w:pPr>
      <w:bookmarkStart w:id="264" w:name="_Hlk184069599"/>
      <w:r w:rsidRPr="00C27776">
        <w:rPr>
          <w:b/>
          <w:bCs/>
        </w:rPr>
        <w:t xml:space="preserve">Figura </w:t>
      </w:r>
      <w:r w:rsidR="00BA7D93" w:rsidRPr="00C27776">
        <w:rPr>
          <w:b/>
          <w:bCs/>
        </w:rPr>
        <w:t>2</w:t>
      </w:r>
      <w:r w:rsidR="00C27776" w:rsidRPr="00C27776">
        <w:rPr>
          <w:b/>
          <w:bCs/>
        </w:rPr>
        <w:t>9</w:t>
      </w:r>
      <w:r w:rsidRPr="00C27776">
        <w:rPr>
          <w:b/>
          <w:bCs/>
        </w:rPr>
        <w:t xml:space="preserve">. </w:t>
      </w:r>
      <w:r>
        <w:t xml:space="preserve">Apreciación de profesores y estudiantes respecto de su participación </w:t>
      </w:r>
      <w:r w:rsidRPr="00BD09E0">
        <w:t>en los cuerpos colegiados y en la toma de decisiones orientadas al mejoramiento del Programa.</w:t>
      </w:r>
    </w:p>
    <w:bookmarkEnd w:id="264"/>
    <w:p w14:paraId="224C2CC5" w14:textId="77777777" w:rsidR="00BD09E0" w:rsidRDefault="00BD09E0" w:rsidP="00FF7A32">
      <w:pPr>
        <w:spacing w:after="0" w:line="240" w:lineRule="auto"/>
        <w:jc w:val="both"/>
      </w:pPr>
    </w:p>
    <w:p w14:paraId="335C94F9"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265" w:name="_Toc188293238"/>
      <w:r w:rsidRPr="003B2271">
        <w:rPr>
          <w:b/>
        </w:rPr>
        <w:t xml:space="preserve">Característica </w:t>
      </w:r>
      <w:r w:rsidR="00033364">
        <w:rPr>
          <w:b/>
        </w:rPr>
        <w:t>42</w:t>
      </w:r>
      <w:r w:rsidRPr="003B2271">
        <w:rPr>
          <w:b/>
        </w:rPr>
        <w:t xml:space="preserve">: </w:t>
      </w:r>
      <w:bookmarkEnd w:id="261"/>
      <w:r w:rsidR="00033364" w:rsidRPr="00033364">
        <w:rPr>
          <w:b/>
        </w:rPr>
        <w:t>Dirección y Gestión</w:t>
      </w:r>
      <w:bookmarkEnd w:id="265"/>
      <w:r w:rsidRPr="003B2271">
        <w:rPr>
          <w:b/>
        </w:rPr>
        <w:t xml:space="preserve"> </w:t>
      </w:r>
    </w:p>
    <w:p w14:paraId="01CBF2CC" w14:textId="77777777" w:rsidR="00902F00" w:rsidRPr="00D7046C" w:rsidRDefault="00902F00" w:rsidP="00FF7A32">
      <w:pPr>
        <w:spacing w:after="0" w:line="240" w:lineRule="auto"/>
        <w:jc w:val="both"/>
      </w:pPr>
    </w:p>
    <w:p w14:paraId="14B70365" w14:textId="18ECF59C" w:rsidR="00920E9B" w:rsidRDefault="00DC6196" w:rsidP="00FF7A32">
      <w:pPr>
        <w:spacing w:after="0" w:line="240" w:lineRule="auto"/>
        <w:jc w:val="both"/>
        <w:rPr>
          <w:b/>
        </w:rPr>
      </w:pPr>
      <w:bookmarkStart w:id="266" w:name="_Toc413848528"/>
      <w:r w:rsidRPr="0059211E">
        <w:t xml:space="preserve">Esta Característica fue categorizada como </w:t>
      </w:r>
      <w:r w:rsidR="00AA4890">
        <w:rPr>
          <w:b/>
        </w:rPr>
        <w:t>indispensable</w:t>
      </w:r>
      <w:r w:rsidRPr="0059211E">
        <w:t xml:space="preserve"> con una ponderación de </w:t>
      </w:r>
      <w:r w:rsidR="00AA4890">
        <w:rPr>
          <w:b/>
        </w:rPr>
        <w:t>8</w:t>
      </w:r>
      <w:r w:rsidRPr="0059211E">
        <w:t xml:space="preserve">.  Obtuvo una calificación de </w:t>
      </w:r>
      <w:r w:rsidR="00AA4890">
        <w:rPr>
          <w:b/>
        </w:rPr>
        <w:t>4.4</w:t>
      </w:r>
      <w:r w:rsidR="00503917">
        <w:rPr>
          <w:b/>
        </w:rPr>
        <w:t>.</w:t>
      </w:r>
      <w:r w:rsidR="00AA4890">
        <w:rPr>
          <w:b/>
        </w:rPr>
        <w:t xml:space="preserve"> se cumple en alto grado.</w:t>
      </w:r>
    </w:p>
    <w:p w14:paraId="42893513" w14:textId="77777777" w:rsidR="00982866" w:rsidRDefault="00982866" w:rsidP="00FF7A32">
      <w:pPr>
        <w:spacing w:after="0" w:line="240" w:lineRule="auto"/>
        <w:jc w:val="both"/>
      </w:pPr>
    </w:p>
    <w:p w14:paraId="2A849524" w14:textId="3B5A5162" w:rsidR="002C6FDC" w:rsidRDefault="001D6DF6" w:rsidP="00FF7A32">
      <w:pPr>
        <w:spacing w:after="0" w:line="240" w:lineRule="auto"/>
        <w:jc w:val="both"/>
      </w:pPr>
      <w:r w:rsidRPr="009079C2">
        <w:rPr>
          <w:rFonts w:cstheme="minorHAnsi"/>
          <w:lang w:eastAsia="es-ES"/>
        </w:rPr>
        <w:t>El nivel directivo-operativo del Programa lo conforma la Jefatura de Departamento la cual está a cargo de un docente de planta.</w:t>
      </w:r>
      <w:r w:rsidRPr="009079C2">
        <w:rPr>
          <w:rFonts w:cstheme="minorHAnsi"/>
        </w:rPr>
        <w:t xml:space="preserve"> </w:t>
      </w:r>
      <w:r>
        <w:rPr>
          <w:rFonts w:cstheme="minorHAnsi"/>
        </w:rPr>
        <w:t xml:space="preserve"> </w:t>
      </w:r>
      <w:r w:rsidR="002C6FDC">
        <w:t xml:space="preserve">Los lineamientos y políticas que orientan la gestión de la jefatura en su mayoría están expresados en el PEI y en el PEP; para su actividad académico administrativa, cuenta con una estructura operativa que le permite ejercer liderazgo en su actuar. </w:t>
      </w:r>
    </w:p>
    <w:p w14:paraId="1ACA6C8A" w14:textId="12F0E523" w:rsidR="001D6DF6" w:rsidRPr="009079C2" w:rsidRDefault="001D6DF6" w:rsidP="00FF7A32">
      <w:pPr>
        <w:spacing w:after="0" w:line="240" w:lineRule="auto"/>
        <w:contextualSpacing/>
        <w:jc w:val="both"/>
        <w:rPr>
          <w:rFonts w:cstheme="minorHAnsi"/>
        </w:rPr>
      </w:pPr>
      <w:r w:rsidRPr="009079C2">
        <w:rPr>
          <w:rFonts w:cstheme="minorHAnsi"/>
        </w:rPr>
        <w:t xml:space="preserve">El Jefe de Departamento tiene la responsabilidad de administrar los planes de estudios vigentes, los docentes adscritos, los estudiantes matriculados en el Programa, evaluar y gestionar el desarrollo de los procesos misionales y logísticos del Departamento de acuerdo con la normatividad vigente. </w:t>
      </w:r>
    </w:p>
    <w:p w14:paraId="62B29FA1" w14:textId="77777777" w:rsidR="001D6DF6" w:rsidRPr="009079C2" w:rsidRDefault="001D6DF6" w:rsidP="00FF7A32">
      <w:pPr>
        <w:spacing w:after="0" w:line="240" w:lineRule="auto"/>
        <w:contextualSpacing/>
        <w:jc w:val="both"/>
        <w:rPr>
          <w:rFonts w:cstheme="minorHAnsi"/>
        </w:rPr>
      </w:pPr>
    </w:p>
    <w:p w14:paraId="79A2D7D9" w14:textId="3BA652FB" w:rsidR="001D6DF6" w:rsidRPr="009079C2" w:rsidRDefault="001D6DF6" w:rsidP="00FF7A32">
      <w:pPr>
        <w:spacing w:after="0" w:line="240" w:lineRule="auto"/>
        <w:contextualSpacing/>
        <w:jc w:val="both"/>
        <w:rPr>
          <w:rFonts w:cstheme="minorHAnsi"/>
        </w:rPr>
      </w:pPr>
      <w:r w:rsidRPr="009079C2">
        <w:rPr>
          <w:rFonts w:cstheme="minorHAnsi"/>
        </w:rPr>
        <w:t xml:space="preserve">Como personal administrativo adscrito directamente al Programa se cuenta con la </w:t>
      </w:r>
      <w:r w:rsidR="002C6FDC" w:rsidRPr="009079C2">
        <w:rPr>
          <w:rFonts w:cstheme="minorHAnsi"/>
        </w:rPr>
        <w:t>secretaria</w:t>
      </w:r>
      <w:r w:rsidRPr="009079C2">
        <w:rPr>
          <w:rFonts w:cstheme="minorHAnsi"/>
        </w:rPr>
        <w:t xml:space="preserve"> del Programa, </w:t>
      </w:r>
      <w:r w:rsidR="00DB3258">
        <w:rPr>
          <w:rFonts w:cstheme="minorHAnsi"/>
        </w:rPr>
        <w:t>tres</w:t>
      </w:r>
      <w:r w:rsidRPr="009079C2">
        <w:rPr>
          <w:rFonts w:cstheme="minorHAnsi"/>
        </w:rPr>
        <w:t xml:space="preserve"> profesionales de apoyo a los laboratorios, un auxiliar de laboratorio y un auxiliar de servicios generales. Además, se cuenta con el apoyo de los funcionarios adscritos a la Facultad Ciencias de la Salud dentro de los que se incluye, la Secretaría Académica, la secretaría de decanatura, el gestor de calidad y el profesional de apoyo del Laboratorio de Simulación.</w:t>
      </w:r>
    </w:p>
    <w:p w14:paraId="3ACB0D4F" w14:textId="77777777" w:rsidR="001D6DF6" w:rsidRDefault="001D6DF6" w:rsidP="00FF7A32">
      <w:pPr>
        <w:spacing w:after="0" w:line="240" w:lineRule="auto"/>
        <w:jc w:val="both"/>
      </w:pPr>
    </w:p>
    <w:p w14:paraId="2541C460" w14:textId="77777777" w:rsidR="00982866" w:rsidRDefault="00982866" w:rsidP="00FF7A32">
      <w:pPr>
        <w:spacing w:after="0" w:line="240" w:lineRule="auto"/>
        <w:jc w:val="both"/>
      </w:pPr>
      <w:r>
        <w:t>Los lineamientos y políticas que orientan la gestión del Programa, son debidamente divulgados por los directivos con los profesores y personal administrativo del mismo, de manera que sean apropiados, en particular el PEP, determinaciones del Consejo de Académico, de Facultad y Comité de Acreditación y Currículo relativas o relacionadas con el quehacer de cada estamento.</w:t>
      </w:r>
    </w:p>
    <w:p w14:paraId="67174F38" w14:textId="77777777" w:rsidR="00982866" w:rsidRDefault="00982866" w:rsidP="00FF7A32">
      <w:pPr>
        <w:spacing w:after="0" w:line="240" w:lineRule="auto"/>
        <w:jc w:val="both"/>
      </w:pPr>
    </w:p>
    <w:p w14:paraId="082E2387" w14:textId="62465C89" w:rsidR="00DC6196" w:rsidRPr="0059211E" w:rsidRDefault="00982866" w:rsidP="00FF7A32">
      <w:pPr>
        <w:spacing w:after="0" w:line="240" w:lineRule="auto"/>
        <w:jc w:val="both"/>
      </w:pPr>
      <w:r>
        <w:t>El Consejo de la Facultad de Ciencias de la Salud, es el máximo organismo administrativo y académico encargado de controlar el cumplimiento de los programas académicos, de investigación y extensión adoptados por el Consejo Académico, entre otras funciones tiene la de resolver en primera instancia las situaciones académicas individuales que se presenten en el correspondiente período académico. Este organismo directivo y decisorio está formado por el decano, cada uno de los jefes de los cuatro programas académicos, un representante de estudiante, docentes y egresados elegidos por su respectivo estamento y la secretaría académica quien participa con voz, pero sin voto. La representación docente y estudiantil ante el Consejo de Facultad, en la actualidad está a cargo de una docente y un estudiante del Programa de Bacteriología.</w:t>
      </w:r>
    </w:p>
    <w:p w14:paraId="7F859235" w14:textId="77777777" w:rsidR="00DB3258" w:rsidRDefault="00DB3258" w:rsidP="00FF7A32">
      <w:pPr>
        <w:spacing w:after="0" w:line="240" w:lineRule="auto"/>
        <w:jc w:val="both"/>
      </w:pPr>
    </w:p>
    <w:p w14:paraId="70FF3036" w14:textId="08E976F7" w:rsidR="00DB3258" w:rsidRDefault="00DB3258" w:rsidP="00FF7A32">
      <w:pPr>
        <w:spacing w:after="0" w:line="240" w:lineRule="auto"/>
        <w:jc w:val="both"/>
      </w:pPr>
      <w:r>
        <w:t>En el Programa existen mecanismos de comunicación interna claramente establecidos y accesibles a todos los miembros de la comunidad académica; los más utilizados son los comunicados, reuniones, correo electrónico, circulares, entre otros.  Existen también las publicaciones que se hacen en cartelera de las convocatorias, horarios de semestres, y diferentes actividades organizadas por diferentes estamentos de la Universidad.</w:t>
      </w:r>
    </w:p>
    <w:p w14:paraId="72CFFD85" w14:textId="77777777" w:rsidR="00982866" w:rsidRDefault="00982866" w:rsidP="00FF7A32">
      <w:pPr>
        <w:spacing w:after="0" w:line="240" w:lineRule="auto"/>
        <w:jc w:val="both"/>
      </w:pPr>
    </w:p>
    <w:p w14:paraId="6D1593FC" w14:textId="53C219A3" w:rsidR="00DC6196" w:rsidRDefault="00CF3673" w:rsidP="00FF7A32">
      <w:pPr>
        <w:spacing w:after="0" w:line="240" w:lineRule="auto"/>
        <w:jc w:val="both"/>
      </w:pPr>
      <w:r>
        <w:t xml:space="preserve">La apreciación acerca de la afirmación “los </w:t>
      </w:r>
      <w:r w:rsidR="00920E9B">
        <w:t>procesos administrativos del Programa son eficientes</w:t>
      </w:r>
      <w:r w:rsidR="00503917">
        <w:t>.</w:t>
      </w:r>
      <w:r w:rsidR="00920E9B">
        <w:t xml:space="preserve"> eficaces y están orientados para el desarrollo de las labores formativas</w:t>
      </w:r>
      <w:r w:rsidR="00503917">
        <w:t>.</w:t>
      </w:r>
      <w:r w:rsidR="00920E9B">
        <w:t xml:space="preserve"> académicas</w:t>
      </w:r>
      <w:r w:rsidR="00503917">
        <w:t>.</w:t>
      </w:r>
      <w:r w:rsidR="00920E9B">
        <w:t xml:space="preserve"> docentes</w:t>
      </w:r>
      <w:r w:rsidR="00503917">
        <w:t>.</w:t>
      </w:r>
      <w:r w:rsidR="00920E9B">
        <w:t xml:space="preserve"> científicas</w:t>
      </w:r>
      <w:r w:rsidR="00503917">
        <w:t>.</w:t>
      </w:r>
      <w:r w:rsidR="00920E9B">
        <w:t xml:space="preserve"> culturales y de ext</w:t>
      </w:r>
      <w:r w:rsidR="00AE60CB">
        <w:t>ensi</w:t>
      </w:r>
      <w:r w:rsidR="00920E9B">
        <w:t>ón</w:t>
      </w:r>
      <w:r>
        <w:t>” revela que un porcentaje superior al 70% de estudiantes y profesores están de acuerdo y totalmente de acuerdo</w:t>
      </w:r>
      <w:r w:rsidR="00C27776">
        <w:t xml:space="preserve"> (figura 30)</w:t>
      </w:r>
      <w:r>
        <w:t xml:space="preserve">. </w:t>
      </w:r>
    </w:p>
    <w:p w14:paraId="3765D21A" w14:textId="77777777" w:rsidR="00C27776" w:rsidRPr="00441098" w:rsidRDefault="00C27776" w:rsidP="00FF7A32">
      <w:pPr>
        <w:spacing w:after="0" w:line="240" w:lineRule="auto"/>
        <w:jc w:val="both"/>
      </w:pPr>
    </w:p>
    <w:p w14:paraId="4557053F" w14:textId="65A5D7E3" w:rsidR="000E558B" w:rsidRDefault="00920E9B" w:rsidP="00FF7A32">
      <w:pPr>
        <w:spacing w:after="0" w:line="240" w:lineRule="auto"/>
        <w:jc w:val="both"/>
      </w:pPr>
      <w:r>
        <w:rPr>
          <w:noProof/>
        </w:rPr>
        <w:drawing>
          <wp:inline distT="0" distB="0" distL="0" distR="0" wp14:anchorId="26580EF6" wp14:editId="5C30CCD9">
            <wp:extent cx="4970135" cy="2108200"/>
            <wp:effectExtent l="0" t="0" r="2540" b="6350"/>
            <wp:docPr id="1778129338" name="Gráfico 1">
              <a:extLst xmlns:a="http://schemas.openxmlformats.org/drawingml/2006/main">
                <a:ext uri="{FF2B5EF4-FFF2-40B4-BE49-F238E27FC236}">
                  <a16:creationId xmlns:a16="http://schemas.microsoft.com/office/drawing/2014/main" id="{C7309780-1937-EA47-36F2-74B87777A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9A60B30" w14:textId="72BD3E2E" w:rsidR="00920E9B" w:rsidRDefault="008038FF" w:rsidP="00FF7A32">
      <w:pPr>
        <w:spacing w:after="0" w:line="240" w:lineRule="auto"/>
        <w:contextualSpacing/>
        <w:jc w:val="both"/>
      </w:pPr>
      <w:bookmarkStart w:id="267" w:name="_Hlk184069644"/>
      <w:r w:rsidRPr="00C27776">
        <w:rPr>
          <w:b/>
          <w:bCs/>
        </w:rPr>
        <w:t xml:space="preserve">Figura </w:t>
      </w:r>
      <w:r w:rsidR="00C27776" w:rsidRPr="00C27776">
        <w:rPr>
          <w:b/>
          <w:bCs/>
        </w:rPr>
        <w:t>30</w:t>
      </w:r>
      <w:r w:rsidRPr="00C27776">
        <w:rPr>
          <w:b/>
          <w:bCs/>
        </w:rPr>
        <w:t>.</w:t>
      </w:r>
      <w:r>
        <w:t xml:space="preserve"> Apreciación de estudiantes y profesores acerca de </w:t>
      </w:r>
      <w:r w:rsidRPr="008038FF">
        <w:t>los procesos administrativos del Programa</w:t>
      </w:r>
      <w:r w:rsidR="004B30C0">
        <w:t>.</w:t>
      </w:r>
    </w:p>
    <w:bookmarkEnd w:id="267"/>
    <w:p w14:paraId="4AAF3DB3" w14:textId="77777777" w:rsidR="00920E9B" w:rsidRDefault="00920E9B" w:rsidP="00FF7A32">
      <w:pPr>
        <w:spacing w:after="0" w:line="240" w:lineRule="auto"/>
        <w:jc w:val="both"/>
      </w:pPr>
    </w:p>
    <w:p w14:paraId="36710AF1"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268" w:name="_Toc188293239"/>
      <w:r w:rsidRPr="003B2271">
        <w:rPr>
          <w:b/>
        </w:rPr>
        <w:t xml:space="preserve">Características </w:t>
      </w:r>
      <w:r w:rsidR="000E4DED">
        <w:rPr>
          <w:b/>
        </w:rPr>
        <w:t>43</w:t>
      </w:r>
      <w:r w:rsidRPr="003B2271">
        <w:rPr>
          <w:b/>
        </w:rPr>
        <w:t xml:space="preserve">: </w:t>
      </w:r>
      <w:bookmarkEnd w:id="266"/>
      <w:r w:rsidR="000E4DED" w:rsidRPr="000E4DED">
        <w:rPr>
          <w:b/>
        </w:rPr>
        <w:t>Sistemas de Comunicación e Información</w:t>
      </w:r>
      <w:bookmarkEnd w:id="268"/>
      <w:r w:rsidRPr="003B2271">
        <w:rPr>
          <w:b/>
        </w:rPr>
        <w:t xml:space="preserve"> </w:t>
      </w:r>
    </w:p>
    <w:p w14:paraId="29BD9D36" w14:textId="77777777" w:rsidR="00902F00" w:rsidRPr="00D7046C" w:rsidRDefault="00902F00" w:rsidP="00FF7A32">
      <w:pPr>
        <w:spacing w:after="0" w:line="240" w:lineRule="auto"/>
        <w:jc w:val="both"/>
      </w:pPr>
    </w:p>
    <w:p w14:paraId="6A44FC67" w14:textId="17163572" w:rsidR="00DC6196" w:rsidRPr="0059211E" w:rsidRDefault="00DC6196" w:rsidP="00FF7A32">
      <w:pPr>
        <w:spacing w:after="0" w:line="240" w:lineRule="auto"/>
        <w:jc w:val="both"/>
      </w:pPr>
      <w:bookmarkStart w:id="269" w:name="_Toc413848529"/>
      <w:r w:rsidRPr="0059211E">
        <w:t xml:space="preserve">Esta Característica fue categorizada como </w:t>
      </w:r>
      <w:r w:rsidR="00AA4890">
        <w:rPr>
          <w:b/>
        </w:rPr>
        <w:t xml:space="preserve">importante </w:t>
      </w:r>
      <w:r w:rsidRPr="0059211E">
        <w:t xml:space="preserve">con una ponderación de </w:t>
      </w:r>
      <w:r w:rsidR="00AA4890">
        <w:rPr>
          <w:b/>
        </w:rPr>
        <w:t>6</w:t>
      </w:r>
      <w:r w:rsidRPr="0059211E">
        <w:t xml:space="preserve">.  Obtuvo una calificación de </w:t>
      </w:r>
      <w:r w:rsidR="00AA4890">
        <w:rPr>
          <w:b/>
        </w:rPr>
        <w:t>4.2</w:t>
      </w:r>
      <w:r w:rsidR="00503917">
        <w:rPr>
          <w:b/>
        </w:rPr>
        <w:t>.</w:t>
      </w:r>
      <w:r w:rsidR="00AA4890">
        <w:rPr>
          <w:b/>
        </w:rPr>
        <w:t xml:space="preserve"> se cumple en alto grado.</w:t>
      </w:r>
      <w:r w:rsidRPr="0059211E">
        <w:t xml:space="preserve"> </w:t>
      </w:r>
    </w:p>
    <w:p w14:paraId="7393E8CF" w14:textId="77777777" w:rsidR="00DC6196" w:rsidRPr="00441098" w:rsidRDefault="00DC6196" w:rsidP="00FF7A32">
      <w:pPr>
        <w:spacing w:after="0" w:line="240" w:lineRule="auto"/>
        <w:jc w:val="both"/>
      </w:pPr>
    </w:p>
    <w:p w14:paraId="1A1EF23A" w14:textId="32DF55B8" w:rsidR="0093533A" w:rsidRDefault="0093533A" w:rsidP="00FF7A32">
      <w:pPr>
        <w:spacing w:after="0" w:line="240" w:lineRule="auto"/>
        <w:jc w:val="both"/>
      </w:pPr>
      <w:r>
        <w:lastRenderedPageBreak/>
        <w:t>La Oficina de Comunicaciones y Relaciones Públicas de la Universidad de Córdoba, se encarga de mantener una comunicación fluida y efectiva con todas las partes interesadas, estudiantes, docentes, funcionarios y comunidad en general. Se han implementado una variedad de canales de comunicación que facilitan la interacción y aseguran por parte de la institución, que todos estén informados y conectados</w:t>
      </w:r>
      <w:r w:rsidR="002F015B">
        <w:t>:</w:t>
      </w:r>
    </w:p>
    <w:p w14:paraId="22F6C4D1" w14:textId="16BDDD43" w:rsidR="0093533A" w:rsidRDefault="0093533A" w:rsidP="00FF7A32">
      <w:pPr>
        <w:spacing w:after="0" w:line="240" w:lineRule="auto"/>
        <w:jc w:val="both"/>
      </w:pPr>
      <w:r>
        <w:t>1. Correo Electrónico institucional:</w:t>
      </w:r>
      <w:r w:rsidR="00204108">
        <w:t xml:space="preserve"> </w:t>
      </w:r>
      <w:r>
        <w:t>Herramienta fundamental para el intercambio de información oficial y personalizada. Usabilidad: 72%</w:t>
      </w:r>
    </w:p>
    <w:p w14:paraId="47D7A070" w14:textId="0CDE1DD2" w:rsidR="0093533A" w:rsidRDefault="0093533A" w:rsidP="00FF7A32">
      <w:pPr>
        <w:spacing w:after="0" w:line="240" w:lineRule="auto"/>
        <w:jc w:val="both"/>
      </w:pPr>
      <w:r>
        <w:t>2. Página Web Institucional:</w:t>
      </w:r>
      <w:r w:rsidR="00204108">
        <w:t xml:space="preserve"> </w:t>
      </w:r>
      <w:r>
        <w:t>Es un recurso centralizado donde se publica información relevante sobre la universidad. Aquí, los usuarios pueden encontrar noticias, eventos, y acceso a diferentes servicios y plataformas académicas y administrativas. Usabilidad: 77.3% por miembros internos de la comunidad universitaria.</w:t>
      </w:r>
    </w:p>
    <w:p w14:paraId="771F5479" w14:textId="44903068" w:rsidR="0093533A" w:rsidRDefault="0093533A" w:rsidP="00FF7A32">
      <w:pPr>
        <w:spacing w:after="0" w:line="240" w:lineRule="auto"/>
        <w:jc w:val="both"/>
      </w:pPr>
      <w:r>
        <w:t>3. Mensajería de Texto:</w:t>
      </w:r>
      <w:r w:rsidR="00204108">
        <w:t xml:space="preserve"> </w:t>
      </w:r>
      <w:r>
        <w:t>Para comunicaciones urgentes o recordatorios importantes, asegurando la información en tiempo real.</w:t>
      </w:r>
    </w:p>
    <w:p w14:paraId="455B07D5" w14:textId="59D83672" w:rsidR="0093533A" w:rsidRDefault="0093533A" w:rsidP="00FF7A32">
      <w:pPr>
        <w:spacing w:after="0" w:line="240" w:lineRule="auto"/>
        <w:jc w:val="both"/>
      </w:pPr>
      <w:r>
        <w:t>4. Mensajes de difusión WhatsApp:</w:t>
      </w:r>
      <w:r w:rsidR="00204108">
        <w:t xml:space="preserve"> </w:t>
      </w:r>
      <w:r>
        <w:t xml:space="preserve">A través de mensajes de difusión, </w:t>
      </w:r>
      <w:r w:rsidR="00204108">
        <w:t xml:space="preserve">se </w:t>
      </w:r>
      <w:proofErr w:type="spellStart"/>
      <w:r>
        <w:t>envia</w:t>
      </w:r>
      <w:proofErr w:type="spellEnd"/>
      <w:r>
        <w:t xml:space="preserve"> información relevante a un amplio grupo de personas simultáneamente. Esta herramienta es eficiente para anuncios generales y comunicados importantes.</w:t>
      </w:r>
    </w:p>
    <w:p w14:paraId="6D24A9E4" w14:textId="5A1F5326" w:rsidR="0093533A" w:rsidRDefault="0093533A" w:rsidP="00FF7A32">
      <w:pPr>
        <w:spacing w:after="0" w:line="240" w:lineRule="auto"/>
        <w:jc w:val="both"/>
      </w:pPr>
      <w:r>
        <w:t>5. Canal de WhatsApp:</w:t>
      </w:r>
      <w:r w:rsidR="00204108">
        <w:t xml:space="preserve"> </w:t>
      </w:r>
      <w:r>
        <w:t>Es una herramienta dinámica y de fácil acceso que permite una comunicación directa y en tiempo real con los estudiantes y demás partes interesadas. Permite obtener información inmediata, responder consultas y compartir detalles relevantes de la institución.</w:t>
      </w:r>
    </w:p>
    <w:p w14:paraId="48DE1E67" w14:textId="56620618" w:rsidR="0093533A" w:rsidRDefault="0093533A" w:rsidP="00FF7A32">
      <w:pPr>
        <w:spacing w:after="0" w:line="240" w:lineRule="auto"/>
        <w:jc w:val="both"/>
      </w:pPr>
      <w:r>
        <w:t>6. Redes Sociales:</w:t>
      </w:r>
      <w:r w:rsidR="00204108">
        <w:t xml:space="preserve"> Se tiene cuenta en redes</w:t>
      </w:r>
      <w:r>
        <w:t xml:space="preserve"> sociales como Facebook, X e Instagram</w:t>
      </w:r>
      <w:r w:rsidR="00204108">
        <w:t>;</w:t>
      </w:r>
      <w:r>
        <w:t xml:space="preserve"> son plataformas claves para interactuar con la comunidad universitaria y el público en general. A través de estas redes, </w:t>
      </w:r>
      <w:r w:rsidR="00204108">
        <w:t xml:space="preserve">se </w:t>
      </w:r>
      <w:r>
        <w:t>compart</w:t>
      </w:r>
      <w:r w:rsidR="00204108">
        <w:t>e</w:t>
      </w:r>
      <w:r>
        <w:t xml:space="preserve"> noticias, eventos y contenido de interés, fomentando una comunicación bidireccional.</w:t>
      </w:r>
    </w:p>
    <w:p w14:paraId="015FE080" w14:textId="595BAEE6" w:rsidR="0093533A" w:rsidRDefault="0093533A" w:rsidP="00FF7A32">
      <w:pPr>
        <w:spacing w:after="0" w:line="240" w:lineRule="auto"/>
        <w:jc w:val="both"/>
      </w:pPr>
      <w:r>
        <w:t xml:space="preserve">Instagram: 46 mil seguidores; Facebook: 80 mil </w:t>
      </w:r>
      <w:r w:rsidR="001B5941">
        <w:t>seguidores;</w:t>
      </w:r>
      <w:r>
        <w:t xml:space="preserve"> X: 19 mil seguidores; </w:t>
      </w:r>
      <w:proofErr w:type="spellStart"/>
      <w:r>
        <w:t>UnicordobaTv</w:t>
      </w:r>
      <w:proofErr w:type="spellEnd"/>
      <w:r>
        <w:t xml:space="preserve"> canal de en YouTube: 11 mil suscriptores (866.411 mil visualizaciones)</w:t>
      </w:r>
      <w:r w:rsidR="00204108">
        <w:t xml:space="preserve">. </w:t>
      </w:r>
    </w:p>
    <w:p w14:paraId="56344413" w14:textId="77777777" w:rsidR="0093533A" w:rsidRDefault="0093533A" w:rsidP="00FF7A32">
      <w:pPr>
        <w:spacing w:after="0" w:line="240" w:lineRule="auto"/>
        <w:jc w:val="both"/>
      </w:pPr>
      <w:r>
        <w:t>Siendo Instagram el más visitado con un 48.8%</w:t>
      </w:r>
    </w:p>
    <w:p w14:paraId="44CB8C91" w14:textId="77777777" w:rsidR="0093533A" w:rsidRDefault="0093533A" w:rsidP="00FF7A32">
      <w:pPr>
        <w:spacing w:after="0" w:line="240" w:lineRule="auto"/>
        <w:jc w:val="both"/>
      </w:pPr>
      <w:r>
        <w:t>Usabilidad: 63% por miembros internos de la comunidad universitaria</w:t>
      </w:r>
    </w:p>
    <w:p w14:paraId="4FDC675F" w14:textId="77777777" w:rsidR="0093533A" w:rsidRDefault="0093533A" w:rsidP="00FF7A32">
      <w:pPr>
        <w:spacing w:after="0" w:line="240" w:lineRule="auto"/>
        <w:jc w:val="both"/>
      </w:pPr>
    </w:p>
    <w:p w14:paraId="77D05570" w14:textId="2CEEF1EA" w:rsidR="0093533A" w:rsidRDefault="0093533A" w:rsidP="00FF7A32">
      <w:pPr>
        <w:spacing w:after="0" w:line="240" w:lineRule="auto"/>
        <w:jc w:val="both"/>
      </w:pPr>
      <w:r>
        <w:t>7. Grupos de WhatsApp:</w:t>
      </w:r>
      <w:r w:rsidR="00204108">
        <w:t xml:space="preserve"> </w:t>
      </w:r>
      <w:r>
        <w:t>Los grupos de WhatsApp permiten una comunicación más segmentada y personalizada con diferentes estamentos de la universidad. Estos grupos facilitan la coordinación y el intercambio de información relevante en tiempo real.</w:t>
      </w:r>
    </w:p>
    <w:p w14:paraId="0E6AA373" w14:textId="77777777" w:rsidR="0093533A" w:rsidRDefault="0093533A" w:rsidP="00FF7A32">
      <w:pPr>
        <w:spacing w:after="0" w:line="240" w:lineRule="auto"/>
        <w:jc w:val="both"/>
      </w:pPr>
    </w:p>
    <w:p w14:paraId="1C1D0AA6" w14:textId="2AB2612D" w:rsidR="0093533A" w:rsidRDefault="0093533A" w:rsidP="00FF7A32">
      <w:pPr>
        <w:spacing w:after="0" w:line="240" w:lineRule="auto"/>
        <w:jc w:val="both"/>
      </w:pPr>
      <w:r>
        <w:t>8. Emisora Institucional:</w:t>
      </w:r>
      <w:r w:rsidR="00204108">
        <w:t xml:space="preserve"> </w:t>
      </w:r>
      <w:r>
        <w:t>Es un medio tradicional pero efectivo para comunicar noticias, programas educativos y culturales, así como información de interés general para la comunidad universitaria. Este también lo podemos encontrar no solo de manera análoga, sino digital a través de la App de la emisora Unicórdoba Estéreo para Android.</w:t>
      </w:r>
      <w:r w:rsidR="00204108">
        <w:t xml:space="preserve"> </w:t>
      </w:r>
      <w:r>
        <w:t>Usabilidad: 40 % por miembros internos de la comunidad universitaria</w:t>
      </w:r>
    </w:p>
    <w:p w14:paraId="212E54E1" w14:textId="77777777" w:rsidR="0093533A" w:rsidRDefault="0093533A" w:rsidP="00FF7A32">
      <w:pPr>
        <w:spacing w:after="0" w:line="240" w:lineRule="auto"/>
        <w:jc w:val="both"/>
      </w:pPr>
    </w:p>
    <w:p w14:paraId="22A68CA8" w14:textId="77777777" w:rsidR="0093533A" w:rsidRDefault="0093533A" w:rsidP="00FF7A32">
      <w:pPr>
        <w:spacing w:after="0" w:line="240" w:lineRule="auto"/>
        <w:jc w:val="both"/>
      </w:pPr>
      <w:r>
        <w:t>La emisora de la Universidad de Córdoba acumula seis premios de periodismo, entre ellos el Premio de Periodismo Simón Bolívar en el año 2019. Es miembro de la Red de Radio Universitaria de Colombia (RRUC), conformada por 64 emisoras de instituciones de educación superior entre públicas y privadas, con quienes comparte contenidos y producciones, de cara a la difusión del conocimiento y al fortalecimiento del patrocinio de las expresiones de los territorios.</w:t>
      </w:r>
    </w:p>
    <w:p w14:paraId="4C9448E0" w14:textId="77777777" w:rsidR="0093533A" w:rsidRDefault="0093533A" w:rsidP="00FF7A32">
      <w:pPr>
        <w:spacing w:after="0" w:line="240" w:lineRule="auto"/>
        <w:jc w:val="both"/>
      </w:pPr>
    </w:p>
    <w:p w14:paraId="2085D0C8" w14:textId="641C930B" w:rsidR="0093533A" w:rsidRDefault="0093533A" w:rsidP="00FF7A32">
      <w:pPr>
        <w:spacing w:after="0" w:line="240" w:lineRule="auto"/>
        <w:jc w:val="both"/>
      </w:pPr>
      <w:r>
        <w:t>9. Periódico El Faro:</w:t>
      </w:r>
      <w:r w:rsidR="00204108">
        <w:t xml:space="preserve"> </w:t>
      </w:r>
      <w:r>
        <w:t xml:space="preserve">Es </w:t>
      </w:r>
      <w:r w:rsidR="00204108">
        <w:t>la</w:t>
      </w:r>
      <w:r>
        <w:t xml:space="preserve"> publicación oficial, donde se destacan noticias, artículos y reportajes sobre la vida universitaria. Es un medio que permite una reflexión más profunda y detallada sobre temas de interés para todos los miembros de la comunidad. Visibilidad: 3500 ejemplares</w:t>
      </w:r>
    </w:p>
    <w:p w14:paraId="48A73B28" w14:textId="77777777" w:rsidR="0093533A" w:rsidRDefault="0093533A" w:rsidP="00FF7A32">
      <w:pPr>
        <w:spacing w:after="0" w:line="240" w:lineRule="auto"/>
        <w:jc w:val="both"/>
      </w:pPr>
    </w:p>
    <w:p w14:paraId="6591E5A0" w14:textId="6ABE9DCB" w:rsidR="0093533A" w:rsidRDefault="0093533A" w:rsidP="00FF7A32">
      <w:pPr>
        <w:spacing w:after="0" w:line="240" w:lineRule="auto"/>
        <w:jc w:val="both"/>
      </w:pPr>
      <w:r>
        <w:lastRenderedPageBreak/>
        <w:t>10. Eventos:</w:t>
      </w:r>
      <w:r w:rsidR="00204108">
        <w:t xml:space="preserve"> </w:t>
      </w:r>
      <w:r>
        <w:t>Los eventos, aunque no son un medio o herramienta de comunicación, si se convierten en una estrategia para visibilizar lo que hace la institución. Los eventos organizados por la universidad, como conferencias, talleres y seminarios, son oportunidades valiosas para el intercambio directo de ideas y la interacción cara a cara. Estos encuentros fortalecen la comunidad y permiten una comunicación más cercana y personal.</w:t>
      </w:r>
    </w:p>
    <w:p w14:paraId="292324A9" w14:textId="77777777" w:rsidR="0093533A" w:rsidRDefault="0093533A" w:rsidP="00FF7A32">
      <w:pPr>
        <w:spacing w:after="0" w:line="240" w:lineRule="auto"/>
        <w:jc w:val="both"/>
      </w:pPr>
    </w:p>
    <w:p w14:paraId="1E6AD232" w14:textId="17FD15D9" w:rsidR="0093533A" w:rsidRDefault="0093533A" w:rsidP="00FF7A32">
      <w:pPr>
        <w:spacing w:after="0" w:line="240" w:lineRule="auto"/>
        <w:jc w:val="both"/>
      </w:pPr>
      <w:r>
        <w:t>11. En la U:</w:t>
      </w:r>
      <w:r w:rsidR="00204108">
        <w:t xml:space="preserve"> </w:t>
      </w:r>
      <w:r>
        <w:t xml:space="preserve">Producto comunicacional tipo </w:t>
      </w:r>
      <w:proofErr w:type="spellStart"/>
      <w:r>
        <w:t>NewsLetter</w:t>
      </w:r>
      <w:proofErr w:type="spellEnd"/>
      <w:r>
        <w:t xml:space="preserve"> que recopila las acciones semanales que transcurren en la universidad. Este producto está dirigido a toda la población universitaria y se emite los días martes y jueves a través de </w:t>
      </w:r>
      <w:proofErr w:type="spellStart"/>
      <w:r>
        <w:t>mailing</w:t>
      </w:r>
      <w:proofErr w:type="spellEnd"/>
      <w:r>
        <w:t xml:space="preserve"> y su historial puede verse en la web institucional, micrositio comunicaciones.</w:t>
      </w:r>
    </w:p>
    <w:p w14:paraId="0D60AD3C" w14:textId="77777777" w:rsidR="00E661F6" w:rsidRDefault="00E661F6" w:rsidP="00FF7A32">
      <w:pPr>
        <w:spacing w:after="0" w:line="240" w:lineRule="auto"/>
        <w:jc w:val="both"/>
      </w:pPr>
    </w:p>
    <w:p w14:paraId="50E29AAE" w14:textId="77777777" w:rsidR="000E4DED" w:rsidRPr="003B2271" w:rsidRDefault="000E4DED" w:rsidP="00FF7A32">
      <w:pPr>
        <w:pStyle w:val="Prrafodelista"/>
        <w:numPr>
          <w:ilvl w:val="2"/>
          <w:numId w:val="4"/>
        </w:numPr>
        <w:spacing w:after="0" w:line="240" w:lineRule="auto"/>
        <w:ind w:left="1077" w:hanging="1077"/>
        <w:jc w:val="both"/>
        <w:outlineLvl w:val="2"/>
        <w:rPr>
          <w:b/>
        </w:rPr>
      </w:pPr>
      <w:bookmarkStart w:id="270" w:name="_Toc188293240"/>
      <w:r w:rsidRPr="003B2271">
        <w:rPr>
          <w:b/>
        </w:rPr>
        <w:t xml:space="preserve">Características </w:t>
      </w:r>
      <w:r>
        <w:rPr>
          <w:b/>
        </w:rPr>
        <w:t>44</w:t>
      </w:r>
      <w:r w:rsidRPr="003B2271">
        <w:rPr>
          <w:b/>
        </w:rPr>
        <w:t xml:space="preserve">: </w:t>
      </w:r>
      <w:r w:rsidRPr="000E4DED">
        <w:rPr>
          <w:b/>
        </w:rPr>
        <w:t>Estudiantes y Capacidad Institucional</w:t>
      </w:r>
      <w:bookmarkEnd w:id="270"/>
      <w:r w:rsidRPr="003B2271">
        <w:rPr>
          <w:b/>
        </w:rPr>
        <w:t xml:space="preserve"> </w:t>
      </w:r>
    </w:p>
    <w:p w14:paraId="2054F4C8" w14:textId="77777777" w:rsidR="000E4DED" w:rsidRPr="00D7046C" w:rsidRDefault="000E4DED" w:rsidP="00FF7A32">
      <w:pPr>
        <w:spacing w:after="0" w:line="240" w:lineRule="auto"/>
        <w:jc w:val="both"/>
      </w:pPr>
    </w:p>
    <w:p w14:paraId="763F61E3" w14:textId="5D6F9CBD" w:rsidR="000E4DED" w:rsidRDefault="000E4DED" w:rsidP="00FF7A32">
      <w:pPr>
        <w:spacing w:after="0" w:line="240" w:lineRule="auto"/>
        <w:jc w:val="both"/>
      </w:pPr>
      <w:r w:rsidRPr="0059211E">
        <w:t xml:space="preserve">Esta Característica fue categorizada como </w:t>
      </w:r>
      <w:r w:rsidR="00AA4890">
        <w:rPr>
          <w:b/>
        </w:rPr>
        <w:t>importante</w:t>
      </w:r>
      <w:r w:rsidRPr="0059211E">
        <w:t xml:space="preserve"> con una ponderación de </w:t>
      </w:r>
      <w:r w:rsidR="00AA4890">
        <w:rPr>
          <w:b/>
        </w:rPr>
        <w:t>6</w:t>
      </w:r>
      <w:r w:rsidRPr="0059211E">
        <w:t xml:space="preserve">.  Obtuvo una calificación de </w:t>
      </w:r>
      <w:r w:rsidR="00AA4890">
        <w:rPr>
          <w:b/>
        </w:rPr>
        <w:t>3.9</w:t>
      </w:r>
      <w:r w:rsidR="00503917">
        <w:rPr>
          <w:b/>
        </w:rPr>
        <w:t>.</w:t>
      </w:r>
      <w:r w:rsidR="00AA4890">
        <w:rPr>
          <w:b/>
        </w:rPr>
        <w:t xml:space="preserve"> se cumple aceptablemente. </w:t>
      </w:r>
      <w:r w:rsidRPr="0059211E">
        <w:t xml:space="preserve"> </w:t>
      </w:r>
    </w:p>
    <w:p w14:paraId="6AB88650" w14:textId="6D2A53B8" w:rsidR="007F55F9" w:rsidRDefault="007F55F9" w:rsidP="00FF7A32">
      <w:pPr>
        <w:spacing w:after="0" w:line="240" w:lineRule="auto"/>
        <w:jc w:val="both"/>
      </w:pPr>
      <w:r>
        <w:t>Para determinar el número de estudiantes admitidos en el Programa, el Consejo de Facultad considera como criterios el cupo determinado por la resolución que concede el Registro Calificado, las capacidades de vinculación de personal docente. disponibilidad de aulas y escenarios de prácticas formativas.  Esta oferta de cupos para admisión es refrendada por el Consejo Académico, ente que reporta los cupos aprobados para el semestre a la oficina de Registro, Admisiones y Control. El Consejo Académico además determina los plazos para apertura y cierre de convocatorias de admisión en el calendario académico de cada semestre.</w:t>
      </w:r>
    </w:p>
    <w:p w14:paraId="4405A1C0" w14:textId="77777777" w:rsidR="007F55F9" w:rsidRDefault="007F55F9" w:rsidP="00FF7A32">
      <w:pPr>
        <w:spacing w:after="0" w:line="240" w:lineRule="auto"/>
        <w:jc w:val="both"/>
      </w:pPr>
    </w:p>
    <w:p w14:paraId="271B11CD" w14:textId="2A86CFCB" w:rsidR="007F55F9" w:rsidRDefault="007F55F9" w:rsidP="00FF7A32">
      <w:pPr>
        <w:spacing w:after="0" w:line="240" w:lineRule="auto"/>
        <w:jc w:val="both"/>
      </w:pPr>
      <w:r>
        <w:t xml:space="preserve">Desde el 2020-1 al 2024-2 se matricularon en promedio 459 estudiantes al Programa. El número de estudiantes inscritos, admitidos, matriculados y graduados, muestra la capacidad de selección y absorción del Programa. Los datos de los últimos cinco años se presentan en la tabla </w:t>
      </w:r>
      <w:r w:rsidR="00550A42">
        <w:t>2</w:t>
      </w:r>
      <w:r w:rsidR="00C07913">
        <w:t>9</w:t>
      </w:r>
      <w:r>
        <w:t>.</w:t>
      </w:r>
    </w:p>
    <w:p w14:paraId="5486B126" w14:textId="49E03C3A" w:rsidR="007F55F9" w:rsidRDefault="007F55F9" w:rsidP="00FF7A32">
      <w:pPr>
        <w:spacing w:after="0" w:line="240" w:lineRule="auto"/>
        <w:jc w:val="both"/>
      </w:pPr>
      <w:r>
        <w:t xml:space="preserve">En los últimos cinco años 366 estudiantes fueron admitidos </w:t>
      </w:r>
      <w:r w:rsidRPr="008B255B">
        <w:t xml:space="preserve">por mecanismos de circunscripción durante el periodo 2020-1 a 2024-2 </w:t>
      </w:r>
      <w:r>
        <w:t xml:space="preserve">(Tabla </w:t>
      </w:r>
      <w:r w:rsidR="00C07913">
        <w:t>30</w:t>
      </w:r>
      <w:r>
        <w:t>).</w:t>
      </w:r>
    </w:p>
    <w:p w14:paraId="4E46EA2D" w14:textId="77777777" w:rsidR="007F55F9" w:rsidRDefault="007F55F9" w:rsidP="00FF7A32">
      <w:pPr>
        <w:spacing w:after="0" w:line="240" w:lineRule="auto"/>
        <w:jc w:val="both"/>
      </w:pPr>
    </w:p>
    <w:p w14:paraId="1192A55B" w14:textId="76C88F94" w:rsidR="007F55F9" w:rsidRDefault="007F55F9" w:rsidP="00FF7A32">
      <w:pPr>
        <w:spacing w:after="0" w:line="240" w:lineRule="auto"/>
        <w:contextualSpacing/>
        <w:jc w:val="both"/>
      </w:pPr>
      <w:bookmarkStart w:id="271" w:name="_Hlk184069759"/>
      <w:r>
        <w:t xml:space="preserve">Tabla </w:t>
      </w:r>
      <w:r w:rsidR="004B30C0">
        <w:t>2</w:t>
      </w:r>
      <w:r w:rsidR="00C07913">
        <w:t>9</w:t>
      </w:r>
      <w:r>
        <w:t>. I</w:t>
      </w:r>
      <w:r w:rsidRPr="00424132">
        <w:t>nformación de inscritos</w:t>
      </w:r>
      <w:r>
        <w:t>,</w:t>
      </w:r>
      <w:r w:rsidRPr="00424132">
        <w:t xml:space="preserve"> admitidos</w:t>
      </w:r>
      <w:r>
        <w:t>,</w:t>
      </w:r>
      <w:r w:rsidRPr="00424132">
        <w:t xml:space="preserve"> matriculados y graduados en el Programa de Bacteriología.</w:t>
      </w:r>
    </w:p>
    <w:tbl>
      <w:tblPr>
        <w:tblStyle w:val="Tablaconcuadrcula1clara-nfasis6"/>
        <w:tblW w:w="8764" w:type="dxa"/>
        <w:tblLook w:val="04A0" w:firstRow="1" w:lastRow="0" w:firstColumn="1" w:lastColumn="0" w:noHBand="0" w:noVBand="1"/>
      </w:tblPr>
      <w:tblGrid>
        <w:gridCol w:w="541"/>
        <w:gridCol w:w="760"/>
        <w:gridCol w:w="883"/>
        <w:gridCol w:w="1170"/>
        <w:gridCol w:w="939"/>
        <w:gridCol w:w="1063"/>
        <w:gridCol w:w="1130"/>
        <w:gridCol w:w="1139"/>
        <w:gridCol w:w="1139"/>
      </w:tblGrid>
      <w:tr w:rsidR="007F55F9" w:rsidRPr="00E30526" w14:paraId="36150BDE" w14:textId="77777777" w:rsidTr="007B4A9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41" w:type="dxa"/>
            <w:hideMark/>
          </w:tcPr>
          <w:p w14:paraId="41DE41D7" w14:textId="77777777" w:rsidR="007F55F9" w:rsidRPr="00E30526" w:rsidRDefault="007F55F9" w:rsidP="00FF7A32">
            <w:pPr>
              <w:contextualSpacing/>
              <w:jc w:val="center"/>
              <w:rPr>
                <w:rFonts w:eastAsia="Times New Roman" w:cstheme="minorHAnsi"/>
                <w:b w:val="0"/>
                <w:bCs w:val="0"/>
                <w:sz w:val="16"/>
                <w:szCs w:val="16"/>
                <w:lang w:val="es-ES" w:eastAsia="es-ES"/>
              </w:rPr>
            </w:pPr>
            <w:bookmarkStart w:id="272" w:name="_Hlk66039458"/>
            <w:bookmarkEnd w:id="271"/>
            <w:r w:rsidRPr="00E30526">
              <w:rPr>
                <w:rFonts w:eastAsia="Times New Roman" w:cstheme="minorHAnsi"/>
                <w:sz w:val="16"/>
                <w:szCs w:val="16"/>
                <w:lang w:val="es-ES" w:eastAsia="es-ES"/>
              </w:rPr>
              <w:t xml:space="preserve">Año (1) </w:t>
            </w:r>
          </w:p>
          <w:p w14:paraId="0690AE46" w14:textId="77777777" w:rsidR="007F55F9" w:rsidRPr="00E30526" w:rsidRDefault="007F55F9" w:rsidP="00FF7A32">
            <w:pPr>
              <w:contextualSpacing/>
              <w:jc w:val="center"/>
              <w:rPr>
                <w:rFonts w:eastAsia="Times New Roman" w:cstheme="minorHAnsi"/>
                <w:b w:val="0"/>
                <w:bCs w:val="0"/>
                <w:sz w:val="16"/>
                <w:szCs w:val="16"/>
                <w:lang w:val="es-ES" w:eastAsia="es-ES"/>
              </w:rPr>
            </w:pPr>
          </w:p>
        </w:tc>
        <w:tc>
          <w:tcPr>
            <w:tcW w:w="760" w:type="dxa"/>
            <w:hideMark/>
          </w:tcPr>
          <w:p w14:paraId="777A6CBF"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es-ES" w:eastAsia="es-ES"/>
              </w:rPr>
            </w:pPr>
            <w:r w:rsidRPr="00E30526">
              <w:rPr>
                <w:rFonts w:eastAsia="Times New Roman" w:cstheme="minorHAnsi"/>
                <w:sz w:val="16"/>
                <w:szCs w:val="16"/>
                <w:lang w:val="es-ES" w:eastAsia="es-ES"/>
              </w:rPr>
              <w:t>Período</w:t>
            </w:r>
          </w:p>
        </w:tc>
        <w:tc>
          <w:tcPr>
            <w:tcW w:w="883" w:type="dxa"/>
            <w:hideMark/>
          </w:tcPr>
          <w:p w14:paraId="2EAAD9DE"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es-ES" w:eastAsia="es-ES"/>
              </w:rPr>
            </w:pPr>
            <w:r w:rsidRPr="00E30526">
              <w:rPr>
                <w:rFonts w:eastAsia="Times New Roman" w:cstheme="minorHAnsi"/>
                <w:sz w:val="16"/>
                <w:szCs w:val="16"/>
                <w:lang w:val="es-ES" w:eastAsia="es-ES"/>
              </w:rPr>
              <w:t>Inscritos</w:t>
            </w:r>
          </w:p>
        </w:tc>
        <w:tc>
          <w:tcPr>
            <w:tcW w:w="1170" w:type="dxa"/>
            <w:hideMark/>
          </w:tcPr>
          <w:p w14:paraId="6B74E480"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es-ES" w:eastAsia="es-ES"/>
              </w:rPr>
            </w:pPr>
            <w:r w:rsidRPr="00E30526">
              <w:rPr>
                <w:rFonts w:eastAsia="Times New Roman" w:cstheme="minorHAnsi"/>
                <w:sz w:val="16"/>
                <w:szCs w:val="16"/>
                <w:lang w:val="es-ES" w:eastAsia="es-ES"/>
              </w:rPr>
              <w:t>Matriculados</w:t>
            </w:r>
          </w:p>
        </w:tc>
        <w:tc>
          <w:tcPr>
            <w:tcW w:w="939" w:type="dxa"/>
            <w:hideMark/>
          </w:tcPr>
          <w:p w14:paraId="7E6EEDF2"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es-ES" w:eastAsia="es-ES"/>
              </w:rPr>
            </w:pPr>
            <w:r w:rsidRPr="00E30526">
              <w:rPr>
                <w:rFonts w:eastAsia="Times New Roman" w:cstheme="minorHAnsi"/>
                <w:sz w:val="16"/>
                <w:szCs w:val="16"/>
                <w:lang w:val="es-ES" w:eastAsia="es-ES"/>
              </w:rPr>
              <w:t>Admitidos</w:t>
            </w:r>
          </w:p>
        </w:tc>
        <w:tc>
          <w:tcPr>
            <w:tcW w:w="1063" w:type="dxa"/>
          </w:tcPr>
          <w:p w14:paraId="00AB490A"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es-ES" w:eastAsia="es-ES"/>
              </w:rPr>
            </w:pPr>
            <w:r w:rsidRPr="00E30526">
              <w:rPr>
                <w:rFonts w:eastAsia="Times New Roman" w:cstheme="minorHAnsi"/>
                <w:sz w:val="16"/>
                <w:szCs w:val="16"/>
                <w:lang w:val="es-ES" w:eastAsia="es-ES"/>
              </w:rPr>
              <w:t xml:space="preserve">Primer curso </w:t>
            </w:r>
          </w:p>
        </w:tc>
        <w:tc>
          <w:tcPr>
            <w:tcW w:w="1130" w:type="dxa"/>
            <w:hideMark/>
          </w:tcPr>
          <w:p w14:paraId="461DBC4E"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val="es-ES" w:eastAsia="es-ES"/>
              </w:rPr>
            </w:pPr>
            <w:r w:rsidRPr="00E30526">
              <w:rPr>
                <w:rFonts w:eastAsia="Times New Roman" w:cstheme="minorHAnsi"/>
                <w:sz w:val="16"/>
                <w:szCs w:val="16"/>
                <w:lang w:val="es-ES" w:eastAsia="es-ES"/>
              </w:rPr>
              <w:t>Graduados</w:t>
            </w:r>
          </w:p>
        </w:tc>
        <w:tc>
          <w:tcPr>
            <w:tcW w:w="1139" w:type="dxa"/>
          </w:tcPr>
          <w:p w14:paraId="7DCDD499"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Tasa de absorción</w:t>
            </w:r>
          </w:p>
        </w:tc>
        <w:tc>
          <w:tcPr>
            <w:tcW w:w="1139" w:type="dxa"/>
          </w:tcPr>
          <w:p w14:paraId="5C61FC33" w14:textId="77777777" w:rsidR="007F55F9" w:rsidRPr="00E30526" w:rsidRDefault="007F55F9" w:rsidP="00FF7A32">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Tasa de deserción programa anual según SPADIES</w:t>
            </w:r>
          </w:p>
        </w:tc>
      </w:tr>
      <w:tr w:rsidR="007F55F9" w:rsidRPr="00E30526" w14:paraId="5F81739B"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val="restart"/>
            <w:hideMark/>
          </w:tcPr>
          <w:p w14:paraId="6075073B" w14:textId="77777777" w:rsidR="007F55F9" w:rsidRPr="00E30526" w:rsidRDefault="007F55F9" w:rsidP="00FF7A32">
            <w:pPr>
              <w:contextualSpacing/>
              <w:jc w:val="center"/>
              <w:rPr>
                <w:rFonts w:eastAsia="Times New Roman" w:cstheme="minorHAnsi"/>
                <w:bCs w:val="0"/>
                <w:sz w:val="16"/>
                <w:szCs w:val="16"/>
                <w:lang w:val="es-ES" w:eastAsia="es-ES"/>
              </w:rPr>
            </w:pPr>
            <w:r w:rsidRPr="00E30526">
              <w:rPr>
                <w:rFonts w:eastAsia="Times New Roman" w:cstheme="minorHAnsi"/>
                <w:bCs w:val="0"/>
                <w:sz w:val="16"/>
                <w:szCs w:val="16"/>
                <w:lang w:val="es-ES" w:eastAsia="es-ES"/>
              </w:rPr>
              <w:t>2020</w:t>
            </w:r>
          </w:p>
        </w:tc>
        <w:tc>
          <w:tcPr>
            <w:tcW w:w="760" w:type="dxa"/>
            <w:hideMark/>
          </w:tcPr>
          <w:p w14:paraId="04A35C7F"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w:t>
            </w:r>
          </w:p>
        </w:tc>
        <w:tc>
          <w:tcPr>
            <w:tcW w:w="883" w:type="dxa"/>
            <w:noWrap/>
          </w:tcPr>
          <w:p w14:paraId="0A20237F"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289</w:t>
            </w:r>
          </w:p>
        </w:tc>
        <w:tc>
          <w:tcPr>
            <w:tcW w:w="1170" w:type="dxa"/>
            <w:noWrap/>
          </w:tcPr>
          <w:p w14:paraId="0DFE6AD3"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432</w:t>
            </w:r>
          </w:p>
        </w:tc>
        <w:tc>
          <w:tcPr>
            <w:tcW w:w="939" w:type="dxa"/>
            <w:noWrap/>
          </w:tcPr>
          <w:p w14:paraId="7454D027"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51</w:t>
            </w:r>
          </w:p>
        </w:tc>
        <w:tc>
          <w:tcPr>
            <w:tcW w:w="1063" w:type="dxa"/>
          </w:tcPr>
          <w:p w14:paraId="74C26E83"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37</w:t>
            </w:r>
          </w:p>
        </w:tc>
        <w:tc>
          <w:tcPr>
            <w:tcW w:w="1130" w:type="dxa"/>
            <w:vMerge w:val="restart"/>
          </w:tcPr>
          <w:p w14:paraId="62168BA7"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46</w:t>
            </w:r>
          </w:p>
        </w:tc>
        <w:tc>
          <w:tcPr>
            <w:tcW w:w="1139" w:type="dxa"/>
          </w:tcPr>
          <w:p w14:paraId="15F86D72"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0,725490196</w:t>
            </w:r>
          </w:p>
        </w:tc>
        <w:tc>
          <w:tcPr>
            <w:tcW w:w="1139" w:type="dxa"/>
          </w:tcPr>
          <w:p w14:paraId="768B77D7"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bCs/>
                <w:color w:val="000000"/>
                <w:sz w:val="16"/>
                <w:szCs w:val="16"/>
                <w:lang w:eastAsia="es-CO"/>
              </w:rPr>
              <w:t>5.1%</w:t>
            </w:r>
          </w:p>
        </w:tc>
      </w:tr>
      <w:tr w:rsidR="007F55F9" w:rsidRPr="00E30526" w14:paraId="20596426"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hideMark/>
          </w:tcPr>
          <w:p w14:paraId="043CEEEF" w14:textId="77777777" w:rsidR="007F55F9" w:rsidRPr="00E30526" w:rsidRDefault="007F55F9" w:rsidP="00FF7A32">
            <w:pPr>
              <w:contextualSpacing/>
              <w:rPr>
                <w:rFonts w:eastAsia="Times New Roman" w:cstheme="minorHAnsi"/>
                <w:bCs w:val="0"/>
                <w:sz w:val="16"/>
                <w:szCs w:val="16"/>
                <w:lang w:val="es-ES" w:eastAsia="es-ES"/>
              </w:rPr>
            </w:pPr>
          </w:p>
        </w:tc>
        <w:tc>
          <w:tcPr>
            <w:tcW w:w="760" w:type="dxa"/>
            <w:hideMark/>
          </w:tcPr>
          <w:p w14:paraId="30A6F056"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II</w:t>
            </w:r>
          </w:p>
        </w:tc>
        <w:tc>
          <w:tcPr>
            <w:tcW w:w="883" w:type="dxa"/>
            <w:noWrap/>
          </w:tcPr>
          <w:p w14:paraId="0F5EDED9"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159</w:t>
            </w:r>
          </w:p>
        </w:tc>
        <w:tc>
          <w:tcPr>
            <w:tcW w:w="1170" w:type="dxa"/>
            <w:noWrap/>
          </w:tcPr>
          <w:p w14:paraId="4597E8DF"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448</w:t>
            </w:r>
          </w:p>
        </w:tc>
        <w:tc>
          <w:tcPr>
            <w:tcW w:w="939" w:type="dxa"/>
            <w:noWrap/>
          </w:tcPr>
          <w:p w14:paraId="6FCD9C22"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46</w:t>
            </w:r>
          </w:p>
        </w:tc>
        <w:tc>
          <w:tcPr>
            <w:tcW w:w="1063" w:type="dxa"/>
          </w:tcPr>
          <w:p w14:paraId="3DEBBE7C"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41</w:t>
            </w:r>
          </w:p>
        </w:tc>
        <w:tc>
          <w:tcPr>
            <w:tcW w:w="1130" w:type="dxa"/>
            <w:vMerge/>
          </w:tcPr>
          <w:p w14:paraId="17F777E3"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p>
        </w:tc>
        <w:tc>
          <w:tcPr>
            <w:tcW w:w="1139" w:type="dxa"/>
          </w:tcPr>
          <w:p w14:paraId="0BBEF4F8"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0,891304348</w:t>
            </w:r>
          </w:p>
        </w:tc>
        <w:tc>
          <w:tcPr>
            <w:tcW w:w="1139" w:type="dxa"/>
          </w:tcPr>
          <w:p w14:paraId="37C875BB"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bCs/>
                <w:color w:val="000000"/>
                <w:sz w:val="16"/>
                <w:szCs w:val="16"/>
                <w:lang w:eastAsia="es-CO"/>
              </w:rPr>
              <w:t>4.07%</w:t>
            </w:r>
          </w:p>
        </w:tc>
      </w:tr>
      <w:tr w:rsidR="007F55F9" w:rsidRPr="00E30526" w14:paraId="5BBE9353"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val="restart"/>
            <w:hideMark/>
          </w:tcPr>
          <w:p w14:paraId="2063B7C9" w14:textId="77777777" w:rsidR="007F55F9" w:rsidRPr="00E30526" w:rsidRDefault="007F55F9" w:rsidP="00FF7A32">
            <w:pPr>
              <w:contextualSpacing/>
              <w:jc w:val="center"/>
              <w:rPr>
                <w:rFonts w:eastAsia="Times New Roman" w:cstheme="minorHAnsi"/>
                <w:bCs w:val="0"/>
                <w:sz w:val="16"/>
                <w:szCs w:val="16"/>
                <w:lang w:val="es-ES" w:eastAsia="es-ES"/>
              </w:rPr>
            </w:pPr>
            <w:r w:rsidRPr="00E30526">
              <w:rPr>
                <w:rFonts w:eastAsia="Times New Roman" w:cstheme="minorHAnsi"/>
                <w:bCs w:val="0"/>
                <w:sz w:val="16"/>
                <w:szCs w:val="16"/>
                <w:lang w:val="es-ES" w:eastAsia="es-ES"/>
              </w:rPr>
              <w:t>2021</w:t>
            </w:r>
          </w:p>
        </w:tc>
        <w:tc>
          <w:tcPr>
            <w:tcW w:w="760" w:type="dxa"/>
            <w:hideMark/>
          </w:tcPr>
          <w:p w14:paraId="2C8E536B"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w:t>
            </w:r>
          </w:p>
        </w:tc>
        <w:tc>
          <w:tcPr>
            <w:tcW w:w="883" w:type="dxa"/>
            <w:noWrap/>
          </w:tcPr>
          <w:p w14:paraId="6B22E897"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499</w:t>
            </w:r>
          </w:p>
        </w:tc>
        <w:tc>
          <w:tcPr>
            <w:tcW w:w="1170" w:type="dxa"/>
            <w:noWrap/>
          </w:tcPr>
          <w:p w14:paraId="3541D5F4"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489</w:t>
            </w:r>
          </w:p>
        </w:tc>
        <w:tc>
          <w:tcPr>
            <w:tcW w:w="939" w:type="dxa"/>
            <w:noWrap/>
          </w:tcPr>
          <w:p w14:paraId="39B9B71A"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39</w:t>
            </w:r>
          </w:p>
        </w:tc>
        <w:tc>
          <w:tcPr>
            <w:tcW w:w="1063" w:type="dxa"/>
          </w:tcPr>
          <w:p w14:paraId="24B22289"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44</w:t>
            </w:r>
          </w:p>
        </w:tc>
        <w:tc>
          <w:tcPr>
            <w:tcW w:w="1130" w:type="dxa"/>
            <w:vMerge w:val="restart"/>
          </w:tcPr>
          <w:p w14:paraId="60E39D30"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32</w:t>
            </w:r>
          </w:p>
        </w:tc>
        <w:tc>
          <w:tcPr>
            <w:tcW w:w="1139" w:type="dxa"/>
          </w:tcPr>
          <w:p w14:paraId="171215DA"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1,128205128</w:t>
            </w:r>
          </w:p>
        </w:tc>
        <w:tc>
          <w:tcPr>
            <w:tcW w:w="1139" w:type="dxa"/>
          </w:tcPr>
          <w:p w14:paraId="2BDD16C0"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bCs/>
                <w:color w:val="000000"/>
                <w:sz w:val="16"/>
                <w:szCs w:val="16"/>
                <w:lang w:eastAsia="es-CO"/>
              </w:rPr>
              <w:t>2.2%</w:t>
            </w:r>
          </w:p>
        </w:tc>
      </w:tr>
      <w:tr w:rsidR="007F55F9" w:rsidRPr="00E30526" w14:paraId="7595B7EE"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hideMark/>
          </w:tcPr>
          <w:p w14:paraId="3926AD3F" w14:textId="77777777" w:rsidR="007F55F9" w:rsidRPr="00E30526" w:rsidRDefault="007F55F9" w:rsidP="00FF7A32">
            <w:pPr>
              <w:contextualSpacing/>
              <w:rPr>
                <w:rFonts w:eastAsia="Times New Roman" w:cstheme="minorHAnsi"/>
                <w:bCs w:val="0"/>
                <w:sz w:val="16"/>
                <w:szCs w:val="16"/>
                <w:lang w:val="es-ES" w:eastAsia="es-ES"/>
              </w:rPr>
            </w:pPr>
          </w:p>
        </w:tc>
        <w:tc>
          <w:tcPr>
            <w:tcW w:w="760" w:type="dxa"/>
            <w:hideMark/>
          </w:tcPr>
          <w:p w14:paraId="1BD1186A"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II</w:t>
            </w:r>
          </w:p>
        </w:tc>
        <w:tc>
          <w:tcPr>
            <w:tcW w:w="883" w:type="dxa"/>
            <w:noWrap/>
          </w:tcPr>
          <w:p w14:paraId="3FA25BC5"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181</w:t>
            </w:r>
          </w:p>
        </w:tc>
        <w:tc>
          <w:tcPr>
            <w:tcW w:w="1170" w:type="dxa"/>
            <w:noWrap/>
          </w:tcPr>
          <w:p w14:paraId="52A7766C"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479</w:t>
            </w:r>
          </w:p>
        </w:tc>
        <w:tc>
          <w:tcPr>
            <w:tcW w:w="939" w:type="dxa"/>
            <w:noWrap/>
          </w:tcPr>
          <w:p w14:paraId="7D76EF9D"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42</w:t>
            </w:r>
          </w:p>
        </w:tc>
        <w:tc>
          <w:tcPr>
            <w:tcW w:w="1063" w:type="dxa"/>
          </w:tcPr>
          <w:p w14:paraId="56D346D4"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39</w:t>
            </w:r>
          </w:p>
        </w:tc>
        <w:tc>
          <w:tcPr>
            <w:tcW w:w="1130" w:type="dxa"/>
            <w:vMerge/>
          </w:tcPr>
          <w:p w14:paraId="02512955"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p>
        </w:tc>
        <w:tc>
          <w:tcPr>
            <w:tcW w:w="1139" w:type="dxa"/>
          </w:tcPr>
          <w:p w14:paraId="7EAB4E15"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0,928571429</w:t>
            </w:r>
          </w:p>
        </w:tc>
        <w:tc>
          <w:tcPr>
            <w:tcW w:w="1139" w:type="dxa"/>
          </w:tcPr>
          <w:p w14:paraId="0CDF8248"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bCs/>
                <w:color w:val="000000"/>
                <w:sz w:val="16"/>
                <w:szCs w:val="16"/>
                <w:lang w:eastAsia="es-CO"/>
              </w:rPr>
              <w:t>2.02%</w:t>
            </w:r>
          </w:p>
        </w:tc>
      </w:tr>
      <w:tr w:rsidR="007F55F9" w:rsidRPr="00E30526" w14:paraId="581191E7"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val="restart"/>
            <w:hideMark/>
          </w:tcPr>
          <w:p w14:paraId="0BBE1302" w14:textId="77777777" w:rsidR="007F55F9" w:rsidRPr="00E30526" w:rsidRDefault="007F55F9" w:rsidP="00FF7A32">
            <w:pPr>
              <w:contextualSpacing/>
              <w:jc w:val="center"/>
              <w:rPr>
                <w:rFonts w:eastAsia="Times New Roman" w:cstheme="minorHAnsi"/>
                <w:bCs w:val="0"/>
                <w:sz w:val="16"/>
                <w:szCs w:val="16"/>
                <w:lang w:val="es-ES" w:eastAsia="es-ES"/>
              </w:rPr>
            </w:pPr>
            <w:r w:rsidRPr="00E30526">
              <w:rPr>
                <w:rFonts w:eastAsia="Times New Roman" w:cstheme="minorHAnsi"/>
                <w:bCs w:val="0"/>
                <w:sz w:val="16"/>
                <w:szCs w:val="16"/>
                <w:lang w:val="es-ES" w:eastAsia="es-ES"/>
              </w:rPr>
              <w:t>2022</w:t>
            </w:r>
          </w:p>
        </w:tc>
        <w:tc>
          <w:tcPr>
            <w:tcW w:w="760" w:type="dxa"/>
            <w:hideMark/>
          </w:tcPr>
          <w:p w14:paraId="15EBFCC9"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w:t>
            </w:r>
          </w:p>
        </w:tc>
        <w:tc>
          <w:tcPr>
            <w:tcW w:w="883" w:type="dxa"/>
            <w:noWrap/>
          </w:tcPr>
          <w:p w14:paraId="194D6252"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268</w:t>
            </w:r>
          </w:p>
        </w:tc>
        <w:tc>
          <w:tcPr>
            <w:tcW w:w="1170" w:type="dxa"/>
            <w:noWrap/>
          </w:tcPr>
          <w:p w14:paraId="48C19936"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464</w:t>
            </w:r>
          </w:p>
        </w:tc>
        <w:tc>
          <w:tcPr>
            <w:tcW w:w="939" w:type="dxa"/>
            <w:noWrap/>
          </w:tcPr>
          <w:p w14:paraId="461F9A03"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44</w:t>
            </w:r>
          </w:p>
        </w:tc>
        <w:tc>
          <w:tcPr>
            <w:tcW w:w="1063" w:type="dxa"/>
          </w:tcPr>
          <w:p w14:paraId="4564466C"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31</w:t>
            </w:r>
          </w:p>
        </w:tc>
        <w:tc>
          <w:tcPr>
            <w:tcW w:w="1130" w:type="dxa"/>
            <w:vMerge w:val="restart"/>
          </w:tcPr>
          <w:p w14:paraId="32EE7534"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50</w:t>
            </w:r>
          </w:p>
        </w:tc>
        <w:tc>
          <w:tcPr>
            <w:tcW w:w="1139" w:type="dxa"/>
          </w:tcPr>
          <w:p w14:paraId="011308D0"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0,704545455</w:t>
            </w:r>
          </w:p>
        </w:tc>
        <w:tc>
          <w:tcPr>
            <w:tcW w:w="1139" w:type="dxa"/>
          </w:tcPr>
          <w:p w14:paraId="5245BA86"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bCs/>
                <w:color w:val="000000"/>
                <w:sz w:val="16"/>
                <w:szCs w:val="16"/>
                <w:lang w:eastAsia="es-CO"/>
              </w:rPr>
              <w:t>2.31%</w:t>
            </w:r>
          </w:p>
        </w:tc>
      </w:tr>
      <w:tr w:rsidR="007F55F9" w:rsidRPr="00E30526" w14:paraId="7645BEF4"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hideMark/>
          </w:tcPr>
          <w:p w14:paraId="35172D73" w14:textId="77777777" w:rsidR="007F55F9" w:rsidRPr="00E30526" w:rsidRDefault="007F55F9" w:rsidP="00FF7A32">
            <w:pPr>
              <w:contextualSpacing/>
              <w:rPr>
                <w:rFonts w:eastAsia="Times New Roman" w:cstheme="minorHAnsi"/>
                <w:bCs w:val="0"/>
                <w:sz w:val="16"/>
                <w:szCs w:val="16"/>
                <w:lang w:val="es-ES" w:eastAsia="es-ES"/>
              </w:rPr>
            </w:pPr>
          </w:p>
        </w:tc>
        <w:tc>
          <w:tcPr>
            <w:tcW w:w="760" w:type="dxa"/>
            <w:hideMark/>
          </w:tcPr>
          <w:p w14:paraId="55376925"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II</w:t>
            </w:r>
          </w:p>
        </w:tc>
        <w:tc>
          <w:tcPr>
            <w:tcW w:w="883" w:type="dxa"/>
            <w:noWrap/>
          </w:tcPr>
          <w:p w14:paraId="49C99E83"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134</w:t>
            </w:r>
          </w:p>
        </w:tc>
        <w:tc>
          <w:tcPr>
            <w:tcW w:w="1170" w:type="dxa"/>
            <w:noWrap/>
          </w:tcPr>
          <w:p w14:paraId="56D2DAE9"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476</w:t>
            </w:r>
          </w:p>
        </w:tc>
        <w:tc>
          <w:tcPr>
            <w:tcW w:w="939" w:type="dxa"/>
            <w:noWrap/>
          </w:tcPr>
          <w:p w14:paraId="7224F5E2"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36</w:t>
            </w:r>
          </w:p>
        </w:tc>
        <w:tc>
          <w:tcPr>
            <w:tcW w:w="1063" w:type="dxa"/>
          </w:tcPr>
          <w:p w14:paraId="0EF9C5C2"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37</w:t>
            </w:r>
          </w:p>
        </w:tc>
        <w:tc>
          <w:tcPr>
            <w:tcW w:w="1130" w:type="dxa"/>
            <w:vMerge/>
          </w:tcPr>
          <w:p w14:paraId="1F245143"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p>
        </w:tc>
        <w:tc>
          <w:tcPr>
            <w:tcW w:w="1139" w:type="dxa"/>
          </w:tcPr>
          <w:p w14:paraId="4F4E2A24"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1,027777778</w:t>
            </w:r>
          </w:p>
        </w:tc>
        <w:tc>
          <w:tcPr>
            <w:tcW w:w="1139" w:type="dxa"/>
          </w:tcPr>
          <w:p w14:paraId="04B386C4"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bCs/>
                <w:color w:val="000000"/>
                <w:sz w:val="16"/>
                <w:szCs w:val="16"/>
                <w:lang w:eastAsia="es-CO"/>
              </w:rPr>
              <w:t>3.26%</w:t>
            </w:r>
          </w:p>
        </w:tc>
      </w:tr>
      <w:tr w:rsidR="007F55F9" w:rsidRPr="00E30526" w14:paraId="3758CFF0"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val="restart"/>
            <w:hideMark/>
          </w:tcPr>
          <w:p w14:paraId="6CBB87DB" w14:textId="77777777" w:rsidR="007F55F9" w:rsidRPr="00E30526" w:rsidRDefault="007F55F9" w:rsidP="00FF7A32">
            <w:pPr>
              <w:contextualSpacing/>
              <w:jc w:val="center"/>
              <w:rPr>
                <w:rFonts w:eastAsia="Times New Roman" w:cstheme="minorHAnsi"/>
                <w:bCs w:val="0"/>
                <w:sz w:val="16"/>
                <w:szCs w:val="16"/>
                <w:lang w:val="es-ES" w:eastAsia="es-ES"/>
              </w:rPr>
            </w:pPr>
            <w:r w:rsidRPr="00E30526">
              <w:rPr>
                <w:rFonts w:eastAsia="Times New Roman" w:cstheme="minorHAnsi"/>
                <w:bCs w:val="0"/>
                <w:sz w:val="16"/>
                <w:szCs w:val="16"/>
                <w:lang w:val="es-ES" w:eastAsia="es-ES"/>
              </w:rPr>
              <w:t>2023</w:t>
            </w:r>
          </w:p>
        </w:tc>
        <w:tc>
          <w:tcPr>
            <w:tcW w:w="760" w:type="dxa"/>
            <w:hideMark/>
          </w:tcPr>
          <w:p w14:paraId="7157C814"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w:t>
            </w:r>
          </w:p>
        </w:tc>
        <w:tc>
          <w:tcPr>
            <w:tcW w:w="883" w:type="dxa"/>
            <w:noWrap/>
          </w:tcPr>
          <w:p w14:paraId="4FA39A48"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234</w:t>
            </w:r>
          </w:p>
        </w:tc>
        <w:tc>
          <w:tcPr>
            <w:tcW w:w="1170" w:type="dxa"/>
            <w:noWrap/>
          </w:tcPr>
          <w:p w14:paraId="52628F1A"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455</w:t>
            </w:r>
          </w:p>
        </w:tc>
        <w:tc>
          <w:tcPr>
            <w:tcW w:w="939" w:type="dxa"/>
            <w:noWrap/>
          </w:tcPr>
          <w:p w14:paraId="2A18B535"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41</w:t>
            </w:r>
          </w:p>
        </w:tc>
        <w:tc>
          <w:tcPr>
            <w:tcW w:w="1063" w:type="dxa"/>
          </w:tcPr>
          <w:p w14:paraId="10EC8727"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44</w:t>
            </w:r>
          </w:p>
        </w:tc>
        <w:tc>
          <w:tcPr>
            <w:tcW w:w="1130" w:type="dxa"/>
            <w:vMerge w:val="restart"/>
          </w:tcPr>
          <w:p w14:paraId="5D098EED"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80</w:t>
            </w:r>
          </w:p>
        </w:tc>
        <w:tc>
          <w:tcPr>
            <w:tcW w:w="1139" w:type="dxa"/>
          </w:tcPr>
          <w:p w14:paraId="52BCF6EF"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1,073170732</w:t>
            </w:r>
          </w:p>
        </w:tc>
        <w:tc>
          <w:tcPr>
            <w:tcW w:w="1139" w:type="dxa"/>
          </w:tcPr>
          <w:p w14:paraId="365A0AB0"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color w:val="000000"/>
                <w:sz w:val="16"/>
                <w:szCs w:val="16"/>
                <w:lang w:eastAsia="es-CO"/>
              </w:rPr>
              <w:t>-</w:t>
            </w:r>
          </w:p>
        </w:tc>
      </w:tr>
      <w:tr w:rsidR="007F55F9" w:rsidRPr="00E30526" w14:paraId="762A657C"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hideMark/>
          </w:tcPr>
          <w:p w14:paraId="652E0765" w14:textId="77777777" w:rsidR="007F55F9" w:rsidRPr="00E30526" w:rsidRDefault="007F55F9" w:rsidP="00FF7A32">
            <w:pPr>
              <w:contextualSpacing/>
              <w:rPr>
                <w:rFonts w:eastAsia="Times New Roman" w:cstheme="minorHAnsi"/>
                <w:bCs w:val="0"/>
                <w:sz w:val="16"/>
                <w:szCs w:val="16"/>
                <w:lang w:val="es-ES" w:eastAsia="es-ES"/>
              </w:rPr>
            </w:pPr>
          </w:p>
        </w:tc>
        <w:tc>
          <w:tcPr>
            <w:tcW w:w="760" w:type="dxa"/>
            <w:hideMark/>
          </w:tcPr>
          <w:p w14:paraId="31DEAC65"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II</w:t>
            </w:r>
          </w:p>
        </w:tc>
        <w:tc>
          <w:tcPr>
            <w:tcW w:w="883" w:type="dxa"/>
            <w:noWrap/>
          </w:tcPr>
          <w:p w14:paraId="46887E73"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104</w:t>
            </w:r>
          </w:p>
        </w:tc>
        <w:tc>
          <w:tcPr>
            <w:tcW w:w="1170" w:type="dxa"/>
            <w:noWrap/>
          </w:tcPr>
          <w:p w14:paraId="7D67E0DC"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444</w:t>
            </w:r>
          </w:p>
        </w:tc>
        <w:tc>
          <w:tcPr>
            <w:tcW w:w="939" w:type="dxa"/>
            <w:noWrap/>
          </w:tcPr>
          <w:p w14:paraId="152A4505"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34</w:t>
            </w:r>
          </w:p>
        </w:tc>
        <w:tc>
          <w:tcPr>
            <w:tcW w:w="1063" w:type="dxa"/>
          </w:tcPr>
          <w:p w14:paraId="11A69647"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34</w:t>
            </w:r>
          </w:p>
        </w:tc>
        <w:tc>
          <w:tcPr>
            <w:tcW w:w="1130" w:type="dxa"/>
            <w:vMerge/>
          </w:tcPr>
          <w:p w14:paraId="3EDFE3E1"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p>
        </w:tc>
        <w:tc>
          <w:tcPr>
            <w:tcW w:w="1139" w:type="dxa"/>
          </w:tcPr>
          <w:p w14:paraId="2E361085"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0,944444444</w:t>
            </w:r>
          </w:p>
        </w:tc>
        <w:tc>
          <w:tcPr>
            <w:tcW w:w="1139" w:type="dxa"/>
          </w:tcPr>
          <w:p w14:paraId="6B2499BA"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color w:val="000000"/>
                <w:sz w:val="16"/>
                <w:szCs w:val="16"/>
                <w:lang w:eastAsia="es-CO"/>
              </w:rPr>
              <w:t>-</w:t>
            </w:r>
          </w:p>
        </w:tc>
      </w:tr>
      <w:tr w:rsidR="007F55F9" w:rsidRPr="00E30526" w14:paraId="79C84477" w14:textId="77777777" w:rsidTr="007B4A90">
        <w:trPr>
          <w:trHeight w:val="283"/>
        </w:trPr>
        <w:tc>
          <w:tcPr>
            <w:cnfStyle w:val="001000000000" w:firstRow="0" w:lastRow="0" w:firstColumn="1" w:lastColumn="0" w:oddVBand="0" w:evenVBand="0" w:oddHBand="0" w:evenHBand="0" w:firstRowFirstColumn="0" w:firstRowLastColumn="0" w:lastRowFirstColumn="0" w:lastRowLastColumn="0"/>
            <w:tcW w:w="541" w:type="dxa"/>
            <w:vMerge w:val="restart"/>
            <w:hideMark/>
          </w:tcPr>
          <w:p w14:paraId="53843C0F" w14:textId="77777777" w:rsidR="007F55F9" w:rsidRPr="00E30526" w:rsidRDefault="007F55F9" w:rsidP="00FF7A32">
            <w:pPr>
              <w:contextualSpacing/>
              <w:jc w:val="center"/>
              <w:rPr>
                <w:rFonts w:eastAsia="Times New Roman" w:cstheme="minorHAnsi"/>
                <w:bCs w:val="0"/>
                <w:sz w:val="16"/>
                <w:szCs w:val="16"/>
                <w:lang w:val="es-ES" w:eastAsia="es-ES"/>
              </w:rPr>
            </w:pPr>
            <w:r w:rsidRPr="00E30526">
              <w:rPr>
                <w:rFonts w:eastAsia="Times New Roman" w:cstheme="minorHAnsi"/>
                <w:b w:val="0"/>
                <w:bCs w:val="0"/>
                <w:sz w:val="16"/>
                <w:szCs w:val="16"/>
                <w:lang w:val="es-ES" w:eastAsia="es-ES"/>
              </w:rPr>
              <w:t>2024</w:t>
            </w:r>
          </w:p>
        </w:tc>
        <w:tc>
          <w:tcPr>
            <w:tcW w:w="760" w:type="dxa"/>
            <w:hideMark/>
          </w:tcPr>
          <w:p w14:paraId="1300E897"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w:t>
            </w:r>
          </w:p>
          <w:p w14:paraId="24E793DE"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p>
        </w:tc>
        <w:tc>
          <w:tcPr>
            <w:tcW w:w="883" w:type="dxa"/>
            <w:noWrap/>
          </w:tcPr>
          <w:p w14:paraId="6320692A"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153</w:t>
            </w:r>
          </w:p>
        </w:tc>
        <w:tc>
          <w:tcPr>
            <w:tcW w:w="1170" w:type="dxa"/>
            <w:noWrap/>
          </w:tcPr>
          <w:p w14:paraId="6D6F4EF7"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451</w:t>
            </w:r>
          </w:p>
        </w:tc>
        <w:tc>
          <w:tcPr>
            <w:tcW w:w="939" w:type="dxa"/>
            <w:noWrap/>
          </w:tcPr>
          <w:p w14:paraId="62354A59"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30</w:t>
            </w:r>
          </w:p>
        </w:tc>
        <w:tc>
          <w:tcPr>
            <w:tcW w:w="1063" w:type="dxa"/>
          </w:tcPr>
          <w:p w14:paraId="31721279"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25</w:t>
            </w:r>
          </w:p>
        </w:tc>
        <w:tc>
          <w:tcPr>
            <w:tcW w:w="1130" w:type="dxa"/>
            <w:vMerge w:val="restart"/>
          </w:tcPr>
          <w:p w14:paraId="003B7325"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21***</w:t>
            </w:r>
          </w:p>
        </w:tc>
        <w:tc>
          <w:tcPr>
            <w:tcW w:w="1139" w:type="dxa"/>
          </w:tcPr>
          <w:p w14:paraId="03BCF4FD"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0,833333333</w:t>
            </w:r>
          </w:p>
        </w:tc>
        <w:tc>
          <w:tcPr>
            <w:tcW w:w="1139" w:type="dxa"/>
          </w:tcPr>
          <w:p w14:paraId="030F3747"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color w:val="000000"/>
                <w:sz w:val="16"/>
                <w:szCs w:val="16"/>
                <w:lang w:eastAsia="es-CO"/>
              </w:rPr>
              <w:t>-</w:t>
            </w:r>
          </w:p>
        </w:tc>
      </w:tr>
      <w:tr w:rsidR="007F55F9" w:rsidRPr="00E30526" w14:paraId="75C2603C" w14:textId="77777777" w:rsidTr="007B4A90">
        <w:trPr>
          <w:trHeight w:val="379"/>
        </w:trPr>
        <w:tc>
          <w:tcPr>
            <w:cnfStyle w:val="001000000000" w:firstRow="0" w:lastRow="0" w:firstColumn="1" w:lastColumn="0" w:oddVBand="0" w:evenVBand="0" w:oddHBand="0" w:evenHBand="0" w:firstRowFirstColumn="0" w:firstRowLastColumn="0" w:lastRowFirstColumn="0" w:lastRowLastColumn="0"/>
            <w:tcW w:w="541" w:type="dxa"/>
            <w:vMerge/>
            <w:hideMark/>
          </w:tcPr>
          <w:p w14:paraId="12F78090" w14:textId="77777777" w:rsidR="007F55F9" w:rsidRPr="00E30526" w:rsidRDefault="007F55F9" w:rsidP="00FF7A32">
            <w:pPr>
              <w:contextualSpacing/>
              <w:rPr>
                <w:rFonts w:eastAsia="Times New Roman" w:cstheme="minorHAnsi"/>
                <w:bCs w:val="0"/>
                <w:sz w:val="16"/>
                <w:szCs w:val="16"/>
                <w:lang w:val="es-ES" w:eastAsia="es-ES"/>
              </w:rPr>
            </w:pPr>
          </w:p>
        </w:tc>
        <w:tc>
          <w:tcPr>
            <w:tcW w:w="760" w:type="dxa"/>
            <w:hideMark/>
          </w:tcPr>
          <w:p w14:paraId="3C0BDD5E"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16"/>
                <w:szCs w:val="16"/>
                <w:lang w:val="es-ES" w:eastAsia="es-ES"/>
              </w:rPr>
            </w:pPr>
            <w:r w:rsidRPr="00E30526">
              <w:rPr>
                <w:rFonts w:eastAsia="Times New Roman" w:cstheme="minorHAnsi"/>
                <w:bCs/>
                <w:sz w:val="16"/>
                <w:szCs w:val="16"/>
                <w:lang w:val="es-ES" w:eastAsia="es-ES"/>
              </w:rPr>
              <w:t>II</w:t>
            </w:r>
          </w:p>
        </w:tc>
        <w:tc>
          <w:tcPr>
            <w:tcW w:w="883" w:type="dxa"/>
            <w:noWrap/>
          </w:tcPr>
          <w:p w14:paraId="2E383CCF"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84</w:t>
            </w:r>
          </w:p>
        </w:tc>
        <w:tc>
          <w:tcPr>
            <w:tcW w:w="1170" w:type="dxa"/>
            <w:noWrap/>
          </w:tcPr>
          <w:p w14:paraId="3E81ACFD"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449</w:t>
            </w:r>
          </w:p>
        </w:tc>
        <w:tc>
          <w:tcPr>
            <w:tcW w:w="939" w:type="dxa"/>
            <w:noWrap/>
          </w:tcPr>
          <w:p w14:paraId="0FD62CF2"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sz w:val="16"/>
                <w:szCs w:val="16"/>
                <w:lang w:val="es-ES" w:eastAsia="es-ES"/>
              </w:rPr>
              <w:t>33</w:t>
            </w:r>
          </w:p>
        </w:tc>
        <w:tc>
          <w:tcPr>
            <w:tcW w:w="1063" w:type="dxa"/>
          </w:tcPr>
          <w:p w14:paraId="2686FAE2" w14:textId="77777777" w:rsidR="007F55F9" w:rsidRPr="00E30526" w:rsidRDefault="007F55F9" w:rsidP="00FF7A32">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E30526">
              <w:rPr>
                <w:rFonts w:eastAsia="Calibri" w:cstheme="minorHAnsi"/>
                <w:sz w:val="16"/>
                <w:szCs w:val="16"/>
              </w:rPr>
              <w:t>31</w:t>
            </w:r>
          </w:p>
        </w:tc>
        <w:tc>
          <w:tcPr>
            <w:tcW w:w="1130" w:type="dxa"/>
            <w:vMerge/>
          </w:tcPr>
          <w:p w14:paraId="23538812" w14:textId="77777777" w:rsidR="007F55F9" w:rsidRPr="00E30526" w:rsidRDefault="007F55F9" w:rsidP="00FF7A32">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p>
        </w:tc>
        <w:tc>
          <w:tcPr>
            <w:tcW w:w="1139" w:type="dxa"/>
          </w:tcPr>
          <w:p w14:paraId="5697D774" w14:textId="77777777" w:rsidR="007F55F9" w:rsidRPr="00E30526"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val="es-ES" w:eastAsia="es-ES"/>
              </w:rPr>
            </w:pPr>
            <w:r w:rsidRPr="00E30526">
              <w:rPr>
                <w:rFonts w:eastAsia="Times New Roman" w:cstheme="minorHAnsi"/>
                <w:color w:val="000000"/>
                <w:sz w:val="16"/>
                <w:szCs w:val="16"/>
                <w:lang w:eastAsia="es-CO"/>
              </w:rPr>
              <w:t>0,725490196</w:t>
            </w:r>
          </w:p>
        </w:tc>
        <w:tc>
          <w:tcPr>
            <w:tcW w:w="1139" w:type="dxa"/>
          </w:tcPr>
          <w:p w14:paraId="1A3170D5" w14:textId="77777777" w:rsidR="007F55F9" w:rsidRPr="00620E65" w:rsidRDefault="007F55F9" w:rsidP="00FF7A32">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CO"/>
              </w:rPr>
            </w:pPr>
            <w:r w:rsidRPr="00E30526">
              <w:rPr>
                <w:rFonts w:eastAsia="Times New Roman" w:cstheme="minorHAnsi"/>
                <w:color w:val="000000"/>
                <w:sz w:val="16"/>
                <w:szCs w:val="16"/>
                <w:lang w:eastAsia="es-CO"/>
              </w:rPr>
              <w:t> </w:t>
            </w:r>
          </w:p>
        </w:tc>
      </w:tr>
    </w:tbl>
    <w:bookmarkEnd w:id="272"/>
    <w:p w14:paraId="3CF2DB3A" w14:textId="77777777" w:rsidR="007F55F9" w:rsidRPr="000C5300" w:rsidRDefault="007F55F9" w:rsidP="00FF7A32">
      <w:pPr>
        <w:spacing w:after="0" w:line="240" w:lineRule="auto"/>
        <w:contextualSpacing/>
        <w:jc w:val="both"/>
        <w:rPr>
          <w:rFonts w:eastAsia="Arial" w:cstheme="minorHAnsi"/>
          <w:sz w:val="14"/>
          <w:szCs w:val="14"/>
        </w:rPr>
      </w:pPr>
      <w:r>
        <w:rPr>
          <w:rFonts w:eastAsia="Arial" w:cstheme="minorHAnsi"/>
          <w:sz w:val="14"/>
          <w:szCs w:val="14"/>
        </w:rPr>
        <w:t>*** Graduados de 2024-1</w:t>
      </w:r>
    </w:p>
    <w:p w14:paraId="4BD11C9B" w14:textId="77777777" w:rsidR="007F55F9" w:rsidRPr="00757314" w:rsidRDefault="007F55F9" w:rsidP="00FF7A32">
      <w:pPr>
        <w:spacing w:after="0" w:line="240" w:lineRule="auto"/>
        <w:jc w:val="both"/>
        <w:rPr>
          <w:sz w:val="16"/>
          <w:szCs w:val="16"/>
        </w:rPr>
      </w:pPr>
      <w:r w:rsidRPr="00757314">
        <w:rPr>
          <w:sz w:val="16"/>
          <w:szCs w:val="16"/>
        </w:rPr>
        <w:t>Fuente: Dirección de Planeación y Desarrollo de la Universidad de Córdoba</w:t>
      </w:r>
    </w:p>
    <w:p w14:paraId="30434CA9" w14:textId="77777777" w:rsidR="007F55F9" w:rsidRDefault="007F55F9" w:rsidP="00FF7A32">
      <w:pPr>
        <w:spacing w:after="0" w:line="240" w:lineRule="auto"/>
        <w:jc w:val="both"/>
      </w:pPr>
    </w:p>
    <w:p w14:paraId="20E0CDE2" w14:textId="308B0E44" w:rsidR="007F55F9" w:rsidRDefault="007F55F9" w:rsidP="00FF7A32">
      <w:pPr>
        <w:spacing w:after="0" w:line="240" w:lineRule="auto"/>
        <w:contextualSpacing/>
        <w:jc w:val="both"/>
      </w:pPr>
      <w:bookmarkStart w:id="273" w:name="_Hlk184069801"/>
      <w:r>
        <w:lastRenderedPageBreak/>
        <w:t xml:space="preserve">Tabla </w:t>
      </w:r>
      <w:r w:rsidR="00BA7D93">
        <w:t>2</w:t>
      </w:r>
      <w:r w:rsidR="004B30C0">
        <w:t>9</w:t>
      </w:r>
      <w:r>
        <w:t xml:space="preserve">. Estudiantes admitidos por mecanismos </w:t>
      </w:r>
      <w:r w:rsidRPr="004E613B">
        <w:t>de</w:t>
      </w:r>
      <w:r>
        <w:t xml:space="preserve"> </w:t>
      </w:r>
      <w:r w:rsidRPr="004E613B">
        <w:t>circunscripción</w:t>
      </w:r>
      <w:r>
        <w:t xml:space="preserve"> durante el periodo 2020-1 a 2024-2</w:t>
      </w:r>
    </w:p>
    <w:bookmarkEnd w:id="273"/>
    <w:p w14:paraId="6B470C73" w14:textId="77777777" w:rsidR="007F55F9" w:rsidRDefault="007F55F9" w:rsidP="00FF7A32">
      <w:pPr>
        <w:spacing w:after="0" w:line="240" w:lineRule="auto"/>
        <w:jc w:val="both"/>
      </w:pPr>
    </w:p>
    <w:tbl>
      <w:tblPr>
        <w:tblStyle w:val="Tabladecuadrcula1clara-nfasis64"/>
        <w:tblW w:w="9696" w:type="dxa"/>
        <w:tblLook w:val="04A0" w:firstRow="1" w:lastRow="0" w:firstColumn="1" w:lastColumn="0" w:noHBand="0" w:noVBand="1"/>
      </w:tblPr>
      <w:tblGrid>
        <w:gridCol w:w="2170"/>
        <w:gridCol w:w="667"/>
        <w:gridCol w:w="702"/>
        <w:gridCol w:w="709"/>
        <w:gridCol w:w="709"/>
        <w:gridCol w:w="708"/>
        <w:gridCol w:w="753"/>
        <w:gridCol w:w="665"/>
        <w:gridCol w:w="709"/>
        <w:gridCol w:w="708"/>
        <w:gridCol w:w="544"/>
        <w:gridCol w:w="652"/>
      </w:tblGrid>
      <w:tr w:rsidR="007F55F9" w:rsidRPr="009060BD" w14:paraId="5F47FEDF" w14:textId="77777777" w:rsidTr="007B4A9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1FB57E35"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7" w:type="dxa"/>
            <w:noWrap/>
            <w:hideMark/>
          </w:tcPr>
          <w:p w14:paraId="10B7766C"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2020-1</w:t>
            </w:r>
          </w:p>
        </w:tc>
        <w:tc>
          <w:tcPr>
            <w:tcW w:w="702" w:type="dxa"/>
            <w:noWrap/>
            <w:hideMark/>
          </w:tcPr>
          <w:p w14:paraId="6946C56E"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2020-2</w:t>
            </w:r>
          </w:p>
        </w:tc>
        <w:tc>
          <w:tcPr>
            <w:tcW w:w="709" w:type="dxa"/>
            <w:noWrap/>
            <w:hideMark/>
          </w:tcPr>
          <w:p w14:paraId="5B10EFA4"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2021-1</w:t>
            </w:r>
          </w:p>
        </w:tc>
        <w:tc>
          <w:tcPr>
            <w:tcW w:w="709" w:type="dxa"/>
            <w:noWrap/>
            <w:hideMark/>
          </w:tcPr>
          <w:p w14:paraId="33C648E3"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2021-2</w:t>
            </w:r>
          </w:p>
        </w:tc>
        <w:tc>
          <w:tcPr>
            <w:tcW w:w="708" w:type="dxa"/>
            <w:noWrap/>
            <w:hideMark/>
          </w:tcPr>
          <w:p w14:paraId="58E6EBEE"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2022-1</w:t>
            </w:r>
          </w:p>
        </w:tc>
        <w:tc>
          <w:tcPr>
            <w:tcW w:w="753" w:type="dxa"/>
            <w:noWrap/>
            <w:hideMark/>
          </w:tcPr>
          <w:p w14:paraId="2DF5DD88"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2022-2</w:t>
            </w:r>
          </w:p>
        </w:tc>
        <w:tc>
          <w:tcPr>
            <w:tcW w:w="665" w:type="dxa"/>
            <w:noWrap/>
            <w:hideMark/>
          </w:tcPr>
          <w:p w14:paraId="4C407C9A"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2023-1</w:t>
            </w:r>
          </w:p>
        </w:tc>
        <w:tc>
          <w:tcPr>
            <w:tcW w:w="709" w:type="dxa"/>
            <w:noWrap/>
            <w:hideMark/>
          </w:tcPr>
          <w:p w14:paraId="60F903C0"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2023-2</w:t>
            </w:r>
          </w:p>
        </w:tc>
        <w:tc>
          <w:tcPr>
            <w:tcW w:w="708" w:type="dxa"/>
            <w:noWrap/>
            <w:hideMark/>
          </w:tcPr>
          <w:p w14:paraId="4C11B47E"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2024-1</w:t>
            </w:r>
          </w:p>
        </w:tc>
        <w:tc>
          <w:tcPr>
            <w:tcW w:w="544" w:type="dxa"/>
            <w:noWrap/>
            <w:hideMark/>
          </w:tcPr>
          <w:p w14:paraId="5E461426"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2024-2</w:t>
            </w:r>
          </w:p>
        </w:tc>
        <w:tc>
          <w:tcPr>
            <w:tcW w:w="652" w:type="dxa"/>
            <w:noWrap/>
            <w:hideMark/>
          </w:tcPr>
          <w:p w14:paraId="417FCF7E" w14:textId="77777777" w:rsidR="007F55F9" w:rsidRPr="009060BD" w:rsidRDefault="007F55F9"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Total, general</w:t>
            </w:r>
          </w:p>
        </w:tc>
      </w:tr>
      <w:tr w:rsidR="007F55F9" w:rsidRPr="009060BD" w14:paraId="2E1023B1"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680992A4"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ACUERDO 136 TIERRALTA Y CIENAGA DE ORO</w:t>
            </w:r>
          </w:p>
        </w:tc>
        <w:tc>
          <w:tcPr>
            <w:tcW w:w="667" w:type="dxa"/>
            <w:noWrap/>
            <w:hideMark/>
          </w:tcPr>
          <w:p w14:paraId="524B916B"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381688AB"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5385D6F2"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5093DF0D"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53E0C71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7142C79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29F0174B"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ABA627F"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5B61A29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w:t>
            </w:r>
          </w:p>
        </w:tc>
        <w:tc>
          <w:tcPr>
            <w:tcW w:w="544" w:type="dxa"/>
            <w:noWrap/>
            <w:hideMark/>
          </w:tcPr>
          <w:p w14:paraId="4BA6550A"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4</w:t>
            </w:r>
          </w:p>
        </w:tc>
        <w:tc>
          <w:tcPr>
            <w:tcW w:w="652" w:type="dxa"/>
            <w:noWrap/>
            <w:hideMark/>
          </w:tcPr>
          <w:p w14:paraId="47193B98"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6</w:t>
            </w:r>
          </w:p>
        </w:tc>
      </w:tr>
      <w:tr w:rsidR="007F55F9" w:rsidRPr="009060BD" w14:paraId="3D6FA1C4"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3C35FF3D"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COMUNIDAD INDIGENA</w:t>
            </w:r>
          </w:p>
        </w:tc>
        <w:tc>
          <w:tcPr>
            <w:tcW w:w="667" w:type="dxa"/>
            <w:noWrap/>
            <w:hideMark/>
          </w:tcPr>
          <w:p w14:paraId="7E8D9B0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2" w:type="dxa"/>
            <w:noWrap/>
            <w:hideMark/>
          </w:tcPr>
          <w:p w14:paraId="1980590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6BE3DEC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1FE6101F"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5805461C"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53" w:type="dxa"/>
            <w:noWrap/>
            <w:hideMark/>
          </w:tcPr>
          <w:p w14:paraId="5D5F79A3"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65" w:type="dxa"/>
            <w:noWrap/>
            <w:hideMark/>
          </w:tcPr>
          <w:p w14:paraId="32CA3769"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12BC7EC7"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645864A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544" w:type="dxa"/>
            <w:noWrap/>
            <w:hideMark/>
          </w:tcPr>
          <w:p w14:paraId="2E19EB4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52" w:type="dxa"/>
            <w:noWrap/>
            <w:hideMark/>
          </w:tcPr>
          <w:p w14:paraId="3364CF4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10</w:t>
            </w:r>
          </w:p>
        </w:tc>
      </w:tr>
      <w:tr w:rsidR="007F55F9" w:rsidRPr="009060BD" w14:paraId="60ABBF1F"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7E9DBC08"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DEPORTISTAS DESTACADOS</w:t>
            </w:r>
          </w:p>
        </w:tc>
        <w:tc>
          <w:tcPr>
            <w:tcW w:w="667" w:type="dxa"/>
            <w:noWrap/>
            <w:hideMark/>
          </w:tcPr>
          <w:p w14:paraId="04438B53"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2" w:type="dxa"/>
            <w:noWrap/>
            <w:hideMark/>
          </w:tcPr>
          <w:p w14:paraId="2E44B1EA"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1C6A31C8"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31047BFB"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14151A1D"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08977A6B"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364010F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52D7D97A"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3DBEFFED"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636D026F"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52" w:type="dxa"/>
            <w:noWrap/>
            <w:hideMark/>
          </w:tcPr>
          <w:p w14:paraId="6803464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4</w:t>
            </w:r>
          </w:p>
        </w:tc>
      </w:tr>
      <w:tr w:rsidR="007F55F9" w:rsidRPr="009060BD" w14:paraId="1E441D84"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37D00458"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DOBLE PROGRAMA</w:t>
            </w:r>
          </w:p>
        </w:tc>
        <w:tc>
          <w:tcPr>
            <w:tcW w:w="667" w:type="dxa"/>
            <w:noWrap/>
            <w:hideMark/>
          </w:tcPr>
          <w:p w14:paraId="42437604"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31134D52"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4C8A22C6"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6A64D38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3914CF52"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w:t>
            </w:r>
          </w:p>
        </w:tc>
        <w:tc>
          <w:tcPr>
            <w:tcW w:w="753" w:type="dxa"/>
            <w:noWrap/>
            <w:hideMark/>
          </w:tcPr>
          <w:p w14:paraId="6E62435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w:t>
            </w:r>
          </w:p>
        </w:tc>
        <w:tc>
          <w:tcPr>
            <w:tcW w:w="665" w:type="dxa"/>
            <w:noWrap/>
            <w:hideMark/>
          </w:tcPr>
          <w:p w14:paraId="4ABF7166"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2D6E2076"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74E01080"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52E60332"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52" w:type="dxa"/>
            <w:noWrap/>
            <w:hideMark/>
          </w:tcPr>
          <w:p w14:paraId="5D15896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7</w:t>
            </w:r>
          </w:p>
        </w:tc>
      </w:tr>
      <w:tr w:rsidR="007F55F9" w:rsidRPr="009060BD" w14:paraId="6D5FF25C"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362D0B2C"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ETNIAS AFROCOLOMBIANAS</w:t>
            </w:r>
          </w:p>
        </w:tc>
        <w:tc>
          <w:tcPr>
            <w:tcW w:w="667" w:type="dxa"/>
            <w:noWrap/>
            <w:hideMark/>
          </w:tcPr>
          <w:p w14:paraId="791275FE"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54457766"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08027414"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612BC59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6747C64F"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53" w:type="dxa"/>
            <w:noWrap/>
            <w:hideMark/>
          </w:tcPr>
          <w:p w14:paraId="478FB517"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65" w:type="dxa"/>
            <w:noWrap/>
            <w:hideMark/>
          </w:tcPr>
          <w:p w14:paraId="6F231EE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31646A51"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744F717A"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544" w:type="dxa"/>
            <w:noWrap/>
            <w:hideMark/>
          </w:tcPr>
          <w:p w14:paraId="26C13D2C"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52" w:type="dxa"/>
            <w:noWrap/>
            <w:hideMark/>
          </w:tcPr>
          <w:p w14:paraId="5E549188"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9</w:t>
            </w:r>
          </w:p>
        </w:tc>
      </w:tr>
      <w:tr w:rsidR="007F55F9" w:rsidRPr="009060BD" w14:paraId="104A6C00"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14E1991A"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HIJOS DE SERVIDORES PUBLICOS UNICOR</w:t>
            </w:r>
          </w:p>
        </w:tc>
        <w:tc>
          <w:tcPr>
            <w:tcW w:w="667" w:type="dxa"/>
            <w:noWrap/>
            <w:hideMark/>
          </w:tcPr>
          <w:p w14:paraId="2DBB40A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03AC2814"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E8A3FD5"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18BFD3E7"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123112C6"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7FA9DED6"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32D6BEB0"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35E4505"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028ABDEB"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1FA47F7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52" w:type="dxa"/>
            <w:noWrap/>
            <w:hideMark/>
          </w:tcPr>
          <w:p w14:paraId="04BAE0B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0</w:t>
            </w:r>
          </w:p>
        </w:tc>
      </w:tr>
      <w:tr w:rsidR="007F55F9" w:rsidRPr="009060BD" w14:paraId="72F9A4BC"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121DE7FC"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HIJOS DE TRABAJADORES OFICIALES UNICOR</w:t>
            </w:r>
          </w:p>
        </w:tc>
        <w:tc>
          <w:tcPr>
            <w:tcW w:w="667" w:type="dxa"/>
            <w:noWrap/>
            <w:hideMark/>
          </w:tcPr>
          <w:p w14:paraId="205979ED"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2" w:type="dxa"/>
            <w:noWrap/>
            <w:hideMark/>
          </w:tcPr>
          <w:p w14:paraId="23A74899"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6398E4B4"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B8AC666"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15EA1E4F"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51997BDD"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0831ABD9"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49A6025"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6167741C"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58DE3C00"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52" w:type="dxa"/>
            <w:noWrap/>
            <w:hideMark/>
          </w:tcPr>
          <w:p w14:paraId="60B0A011"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r>
      <w:tr w:rsidR="007F55F9" w:rsidRPr="009060BD" w14:paraId="22F59724"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6E31A419"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MEJOR BACHILLER ARTISTA</w:t>
            </w:r>
          </w:p>
        </w:tc>
        <w:tc>
          <w:tcPr>
            <w:tcW w:w="667" w:type="dxa"/>
            <w:noWrap/>
            <w:hideMark/>
          </w:tcPr>
          <w:p w14:paraId="01715131"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73446CE2"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2312212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098D93C8"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176B1A41"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53" w:type="dxa"/>
            <w:noWrap/>
            <w:hideMark/>
          </w:tcPr>
          <w:p w14:paraId="02DAE4BE"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2285F82F"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088EEE88"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6E619E83"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544" w:type="dxa"/>
            <w:noWrap/>
            <w:hideMark/>
          </w:tcPr>
          <w:p w14:paraId="320AEFE4"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52" w:type="dxa"/>
            <w:noWrap/>
            <w:hideMark/>
          </w:tcPr>
          <w:p w14:paraId="68A1D1AC"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6</w:t>
            </w:r>
          </w:p>
        </w:tc>
      </w:tr>
      <w:tr w:rsidR="007F55F9" w:rsidRPr="009060BD" w14:paraId="5C23BD5B"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42B409E2"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MEJOR BACHILLER DEPORTISTA</w:t>
            </w:r>
          </w:p>
        </w:tc>
        <w:tc>
          <w:tcPr>
            <w:tcW w:w="667" w:type="dxa"/>
            <w:noWrap/>
            <w:hideMark/>
          </w:tcPr>
          <w:p w14:paraId="0FEBF9B9"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6AD7E0C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6D749CC"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3C36FBBD"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24645967"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38C692CB"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65" w:type="dxa"/>
            <w:noWrap/>
            <w:hideMark/>
          </w:tcPr>
          <w:p w14:paraId="34FA4F7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01C63F6D"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2D7BF3D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544" w:type="dxa"/>
            <w:noWrap/>
            <w:hideMark/>
          </w:tcPr>
          <w:p w14:paraId="07475921"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52" w:type="dxa"/>
            <w:noWrap/>
            <w:hideMark/>
          </w:tcPr>
          <w:p w14:paraId="57330A6C"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4</w:t>
            </w:r>
          </w:p>
        </w:tc>
      </w:tr>
      <w:tr w:rsidR="007F55F9" w:rsidRPr="009060BD" w14:paraId="096F9745"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62242A04"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MEJOR ICFES</w:t>
            </w:r>
          </w:p>
        </w:tc>
        <w:tc>
          <w:tcPr>
            <w:tcW w:w="667" w:type="dxa"/>
            <w:noWrap/>
            <w:hideMark/>
          </w:tcPr>
          <w:p w14:paraId="206CD31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w:t>
            </w:r>
          </w:p>
        </w:tc>
        <w:tc>
          <w:tcPr>
            <w:tcW w:w="702" w:type="dxa"/>
            <w:noWrap/>
            <w:hideMark/>
          </w:tcPr>
          <w:p w14:paraId="09EBDC73"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3874E43F"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7650EC3"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7AF452C9"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0A18E44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77FA49FC"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57F552B7"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79730E3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4DF56F1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52" w:type="dxa"/>
            <w:noWrap/>
            <w:hideMark/>
          </w:tcPr>
          <w:p w14:paraId="5BB35277"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6</w:t>
            </w:r>
          </w:p>
        </w:tc>
      </w:tr>
      <w:tr w:rsidR="007F55F9" w:rsidRPr="009060BD" w14:paraId="6610F727"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190AE518"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PALENQUERO</w:t>
            </w:r>
          </w:p>
        </w:tc>
        <w:tc>
          <w:tcPr>
            <w:tcW w:w="667" w:type="dxa"/>
            <w:noWrap/>
            <w:hideMark/>
          </w:tcPr>
          <w:p w14:paraId="520397F1"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6EE8EAAA"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787F6E1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4BAF961D"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2A1EB911"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53" w:type="dxa"/>
            <w:noWrap/>
            <w:hideMark/>
          </w:tcPr>
          <w:p w14:paraId="77AE958B"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7FABE39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00460513"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193D63D3"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632B58CA"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52" w:type="dxa"/>
            <w:noWrap/>
            <w:hideMark/>
          </w:tcPr>
          <w:p w14:paraId="10FA1C0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w:t>
            </w:r>
          </w:p>
        </w:tc>
      </w:tr>
      <w:tr w:rsidR="007F55F9" w:rsidRPr="009060BD" w14:paraId="446839A3"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33E67420"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POBLACION CON DISCAPACIDAD</w:t>
            </w:r>
          </w:p>
        </w:tc>
        <w:tc>
          <w:tcPr>
            <w:tcW w:w="667" w:type="dxa"/>
            <w:noWrap/>
            <w:hideMark/>
          </w:tcPr>
          <w:p w14:paraId="2B01CB1D"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7ED9E90E"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08CEAFE8"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7C3F0775"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190E0BD7"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4AE90628"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689DF835"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0F47F4A1"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56808321"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1B335D23"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52" w:type="dxa"/>
            <w:noWrap/>
            <w:hideMark/>
          </w:tcPr>
          <w:p w14:paraId="1C88BA8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w:t>
            </w:r>
          </w:p>
        </w:tc>
      </w:tr>
      <w:tr w:rsidR="007F55F9" w:rsidRPr="009060BD" w14:paraId="6C697E1A"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6D77FA54"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REGULAR</w:t>
            </w:r>
          </w:p>
        </w:tc>
        <w:tc>
          <w:tcPr>
            <w:tcW w:w="667" w:type="dxa"/>
            <w:noWrap/>
            <w:hideMark/>
          </w:tcPr>
          <w:p w14:paraId="2ECB59BC"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31</w:t>
            </w:r>
          </w:p>
        </w:tc>
        <w:tc>
          <w:tcPr>
            <w:tcW w:w="702" w:type="dxa"/>
            <w:noWrap/>
            <w:hideMark/>
          </w:tcPr>
          <w:p w14:paraId="4A3E467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38</w:t>
            </w:r>
          </w:p>
        </w:tc>
        <w:tc>
          <w:tcPr>
            <w:tcW w:w="709" w:type="dxa"/>
            <w:noWrap/>
            <w:hideMark/>
          </w:tcPr>
          <w:p w14:paraId="5221C314"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32</w:t>
            </w:r>
          </w:p>
        </w:tc>
        <w:tc>
          <w:tcPr>
            <w:tcW w:w="709" w:type="dxa"/>
            <w:noWrap/>
            <w:hideMark/>
          </w:tcPr>
          <w:p w14:paraId="7445C887"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31</w:t>
            </w:r>
          </w:p>
        </w:tc>
        <w:tc>
          <w:tcPr>
            <w:tcW w:w="708" w:type="dxa"/>
            <w:noWrap/>
            <w:hideMark/>
          </w:tcPr>
          <w:p w14:paraId="342AE352"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26</w:t>
            </w:r>
          </w:p>
        </w:tc>
        <w:tc>
          <w:tcPr>
            <w:tcW w:w="753" w:type="dxa"/>
            <w:noWrap/>
            <w:hideMark/>
          </w:tcPr>
          <w:p w14:paraId="6C5F996D"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29</w:t>
            </w:r>
          </w:p>
        </w:tc>
        <w:tc>
          <w:tcPr>
            <w:tcW w:w="665" w:type="dxa"/>
            <w:noWrap/>
            <w:hideMark/>
          </w:tcPr>
          <w:p w14:paraId="2A8DE63B"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34</w:t>
            </w:r>
          </w:p>
        </w:tc>
        <w:tc>
          <w:tcPr>
            <w:tcW w:w="709" w:type="dxa"/>
            <w:noWrap/>
            <w:hideMark/>
          </w:tcPr>
          <w:p w14:paraId="20C6342F"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31</w:t>
            </w:r>
          </w:p>
        </w:tc>
        <w:tc>
          <w:tcPr>
            <w:tcW w:w="708" w:type="dxa"/>
            <w:noWrap/>
            <w:hideMark/>
          </w:tcPr>
          <w:p w14:paraId="6ECCC53D"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23</w:t>
            </w:r>
          </w:p>
        </w:tc>
        <w:tc>
          <w:tcPr>
            <w:tcW w:w="544" w:type="dxa"/>
            <w:noWrap/>
            <w:hideMark/>
          </w:tcPr>
          <w:p w14:paraId="40B7B104"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23</w:t>
            </w:r>
          </w:p>
        </w:tc>
        <w:tc>
          <w:tcPr>
            <w:tcW w:w="652" w:type="dxa"/>
            <w:noWrap/>
            <w:hideMark/>
          </w:tcPr>
          <w:p w14:paraId="620ECA08"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298</w:t>
            </w:r>
          </w:p>
        </w:tc>
      </w:tr>
      <w:tr w:rsidR="007F55F9" w:rsidRPr="009060BD" w14:paraId="247C1A19"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2617AC8C"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VETERANO DE LA GUERRA</w:t>
            </w:r>
          </w:p>
        </w:tc>
        <w:tc>
          <w:tcPr>
            <w:tcW w:w="667" w:type="dxa"/>
            <w:noWrap/>
            <w:hideMark/>
          </w:tcPr>
          <w:p w14:paraId="75434F7F"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324DB6C5"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6A697250"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6A536397"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1C2093B7"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53" w:type="dxa"/>
            <w:noWrap/>
            <w:hideMark/>
          </w:tcPr>
          <w:p w14:paraId="28CF90A0"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65" w:type="dxa"/>
            <w:noWrap/>
            <w:hideMark/>
          </w:tcPr>
          <w:p w14:paraId="3DEC05F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22AEC023"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8" w:type="dxa"/>
            <w:noWrap/>
            <w:hideMark/>
          </w:tcPr>
          <w:p w14:paraId="250DB08B"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544" w:type="dxa"/>
            <w:noWrap/>
            <w:hideMark/>
          </w:tcPr>
          <w:p w14:paraId="193A9652"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652" w:type="dxa"/>
            <w:noWrap/>
            <w:hideMark/>
          </w:tcPr>
          <w:p w14:paraId="77A588C0"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r>
      <w:tr w:rsidR="007F55F9" w:rsidRPr="009060BD" w14:paraId="064E01E8"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4801FDBC"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VICTIMA CONFLICTO</w:t>
            </w:r>
          </w:p>
        </w:tc>
        <w:tc>
          <w:tcPr>
            <w:tcW w:w="667" w:type="dxa"/>
            <w:noWrap/>
            <w:hideMark/>
          </w:tcPr>
          <w:p w14:paraId="0F6FE82C"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2" w:type="dxa"/>
            <w:noWrap/>
            <w:hideMark/>
          </w:tcPr>
          <w:p w14:paraId="532A8F6A" w14:textId="77777777" w:rsidR="007F55F9" w:rsidRPr="009060BD"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 </w:t>
            </w:r>
          </w:p>
        </w:tc>
        <w:tc>
          <w:tcPr>
            <w:tcW w:w="709" w:type="dxa"/>
            <w:noWrap/>
            <w:hideMark/>
          </w:tcPr>
          <w:p w14:paraId="22CCAE86"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2</w:t>
            </w:r>
          </w:p>
        </w:tc>
        <w:tc>
          <w:tcPr>
            <w:tcW w:w="709" w:type="dxa"/>
            <w:noWrap/>
            <w:hideMark/>
          </w:tcPr>
          <w:p w14:paraId="21501C6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195F61F5"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53" w:type="dxa"/>
            <w:noWrap/>
            <w:hideMark/>
          </w:tcPr>
          <w:p w14:paraId="7B3DBE1B"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65" w:type="dxa"/>
            <w:noWrap/>
            <w:hideMark/>
          </w:tcPr>
          <w:p w14:paraId="0AB3044D"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9" w:type="dxa"/>
            <w:noWrap/>
            <w:hideMark/>
          </w:tcPr>
          <w:p w14:paraId="10B8C66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708" w:type="dxa"/>
            <w:noWrap/>
            <w:hideMark/>
          </w:tcPr>
          <w:p w14:paraId="1BA1363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544" w:type="dxa"/>
            <w:noWrap/>
            <w:hideMark/>
          </w:tcPr>
          <w:p w14:paraId="12AA988E"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1</w:t>
            </w:r>
          </w:p>
        </w:tc>
        <w:tc>
          <w:tcPr>
            <w:tcW w:w="652" w:type="dxa"/>
            <w:noWrap/>
            <w:hideMark/>
          </w:tcPr>
          <w:p w14:paraId="35AB439F" w14:textId="77777777" w:rsidR="007F55F9" w:rsidRPr="009060BD"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9</w:t>
            </w:r>
          </w:p>
        </w:tc>
      </w:tr>
      <w:tr w:rsidR="007F55F9" w:rsidRPr="009060BD" w14:paraId="5CEA5824" w14:textId="77777777" w:rsidTr="007B4A90">
        <w:trPr>
          <w:trHeight w:val="296"/>
        </w:trPr>
        <w:tc>
          <w:tcPr>
            <w:cnfStyle w:val="001000000000" w:firstRow="0" w:lastRow="0" w:firstColumn="1" w:lastColumn="0" w:oddVBand="0" w:evenVBand="0" w:oddHBand="0" w:evenHBand="0" w:firstRowFirstColumn="0" w:firstRowLastColumn="0" w:lastRowFirstColumn="0" w:lastRowLastColumn="0"/>
            <w:tcW w:w="2170" w:type="dxa"/>
            <w:noWrap/>
            <w:hideMark/>
          </w:tcPr>
          <w:p w14:paraId="79ABDE45" w14:textId="77777777" w:rsidR="007F55F9" w:rsidRPr="009060BD" w:rsidRDefault="007F55F9" w:rsidP="00FF7A32">
            <w:pPr>
              <w:rPr>
                <w:rFonts w:asciiTheme="minorHAnsi" w:hAnsiTheme="minorHAnsi" w:cstheme="minorHAnsi"/>
                <w:color w:val="000000"/>
                <w:sz w:val="14"/>
                <w:szCs w:val="14"/>
                <w:lang w:eastAsia="es-CO"/>
              </w:rPr>
            </w:pPr>
            <w:r w:rsidRPr="009060BD">
              <w:rPr>
                <w:rFonts w:asciiTheme="minorHAnsi" w:hAnsiTheme="minorHAnsi" w:cstheme="minorHAnsi"/>
                <w:color w:val="000000"/>
                <w:sz w:val="14"/>
                <w:szCs w:val="14"/>
                <w:lang w:eastAsia="es-CO"/>
              </w:rPr>
              <w:t>Total, general</w:t>
            </w:r>
          </w:p>
        </w:tc>
        <w:tc>
          <w:tcPr>
            <w:tcW w:w="667" w:type="dxa"/>
            <w:noWrap/>
            <w:hideMark/>
          </w:tcPr>
          <w:p w14:paraId="517AF7B9"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37</w:t>
            </w:r>
          </w:p>
        </w:tc>
        <w:tc>
          <w:tcPr>
            <w:tcW w:w="702" w:type="dxa"/>
            <w:noWrap/>
            <w:hideMark/>
          </w:tcPr>
          <w:p w14:paraId="757E5B61"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41</w:t>
            </w:r>
          </w:p>
        </w:tc>
        <w:tc>
          <w:tcPr>
            <w:tcW w:w="709" w:type="dxa"/>
            <w:noWrap/>
            <w:hideMark/>
          </w:tcPr>
          <w:p w14:paraId="0B849D04"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39</w:t>
            </w:r>
          </w:p>
        </w:tc>
        <w:tc>
          <w:tcPr>
            <w:tcW w:w="709" w:type="dxa"/>
            <w:noWrap/>
            <w:hideMark/>
          </w:tcPr>
          <w:p w14:paraId="798850D5"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42</w:t>
            </w:r>
          </w:p>
        </w:tc>
        <w:tc>
          <w:tcPr>
            <w:tcW w:w="708" w:type="dxa"/>
            <w:noWrap/>
            <w:hideMark/>
          </w:tcPr>
          <w:p w14:paraId="7D91E5EC"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34</w:t>
            </w:r>
          </w:p>
        </w:tc>
        <w:tc>
          <w:tcPr>
            <w:tcW w:w="753" w:type="dxa"/>
            <w:noWrap/>
            <w:hideMark/>
          </w:tcPr>
          <w:p w14:paraId="612E9A53"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36</w:t>
            </w:r>
          </w:p>
        </w:tc>
        <w:tc>
          <w:tcPr>
            <w:tcW w:w="665" w:type="dxa"/>
            <w:noWrap/>
            <w:hideMark/>
          </w:tcPr>
          <w:p w14:paraId="53E34B47"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38</w:t>
            </w:r>
          </w:p>
        </w:tc>
        <w:tc>
          <w:tcPr>
            <w:tcW w:w="709" w:type="dxa"/>
            <w:noWrap/>
            <w:hideMark/>
          </w:tcPr>
          <w:p w14:paraId="51CBB690"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36</w:t>
            </w:r>
          </w:p>
        </w:tc>
        <w:tc>
          <w:tcPr>
            <w:tcW w:w="708" w:type="dxa"/>
            <w:noWrap/>
            <w:hideMark/>
          </w:tcPr>
          <w:p w14:paraId="0F278F01"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30</w:t>
            </w:r>
          </w:p>
        </w:tc>
        <w:tc>
          <w:tcPr>
            <w:tcW w:w="544" w:type="dxa"/>
            <w:noWrap/>
            <w:hideMark/>
          </w:tcPr>
          <w:p w14:paraId="7BA5C0EC" w14:textId="77777777" w:rsidR="007F55F9" w:rsidRPr="00687F79" w:rsidRDefault="007F55F9"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lang w:eastAsia="es-CO"/>
              </w:rPr>
            </w:pPr>
            <w:r w:rsidRPr="00687F79">
              <w:rPr>
                <w:rFonts w:asciiTheme="minorHAnsi" w:hAnsiTheme="minorHAnsi" w:cstheme="minorHAnsi"/>
                <w:sz w:val="14"/>
                <w:szCs w:val="14"/>
              </w:rPr>
              <w:t>33</w:t>
            </w:r>
          </w:p>
        </w:tc>
        <w:tc>
          <w:tcPr>
            <w:tcW w:w="652" w:type="dxa"/>
            <w:noWrap/>
            <w:hideMark/>
          </w:tcPr>
          <w:p w14:paraId="20E71A58" w14:textId="77777777" w:rsidR="007F55F9" w:rsidRPr="00687F79" w:rsidRDefault="007F55F9"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4"/>
                <w:szCs w:val="14"/>
                <w:highlight w:val="lightGray"/>
                <w:lang w:eastAsia="es-CO"/>
              </w:rPr>
            </w:pPr>
            <w:r w:rsidRPr="00687F79">
              <w:rPr>
                <w:rFonts w:asciiTheme="minorHAnsi" w:hAnsiTheme="minorHAnsi" w:cstheme="minorHAnsi"/>
                <w:color w:val="000000"/>
                <w:sz w:val="14"/>
                <w:szCs w:val="14"/>
                <w:highlight w:val="lightGray"/>
                <w:lang w:eastAsia="es-CO"/>
              </w:rPr>
              <w:t> 366</w:t>
            </w:r>
          </w:p>
        </w:tc>
      </w:tr>
    </w:tbl>
    <w:p w14:paraId="2544436F" w14:textId="18A81AFC" w:rsidR="007F55F9" w:rsidRDefault="007F55F9" w:rsidP="00FF7A32">
      <w:pPr>
        <w:spacing w:after="0" w:line="240" w:lineRule="auto"/>
        <w:jc w:val="both"/>
      </w:pPr>
    </w:p>
    <w:p w14:paraId="041FEA60" w14:textId="701A4921" w:rsidR="00031B43" w:rsidRDefault="00031B43" w:rsidP="00FF7A32">
      <w:pPr>
        <w:spacing w:after="0" w:line="240" w:lineRule="auto"/>
        <w:jc w:val="both"/>
      </w:pPr>
      <w:r>
        <w:t>Para el periodo de autoevaluación anterior la relación docente: estudiante era 1:43; a</w:t>
      </w:r>
      <w:r w:rsidRPr="00031B43">
        <w:t>ctualmente el Programa cuenta con 12 docentes de tiempo completo para atender una población de 449 estudiantes, lo que evidencia una relación docente por estudiante de 1:38.  Se proyecta para 2025 la vinculación de un docente de tiempo completo.</w:t>
      </w:r>
    </w:p>
    <w:p w14:paraId="5C59629E" w14:textId="77777777" w:rsidR="00031B43" w:rsidRDefault="00031B43" w:rsidP="00FF7A32">
      <w:pPr>
        <w:spacing w:after="0" w:line="240" w:lineRule="auto"/>
        <w:jc w:val="both"/>
      </w:pPr>
    </w:p>
    <w:p w14:paraId="3DFC6326" w14:textId="764F6148" w:rsidR="006F37B8" w:rsidRPr="0059211E" w:rsidRDefault="006F37B8" w:rsidP="00FF7A32">
      <w:pPr>
        <w:spacing w:after="0" w:line="240" w:lineRule="auto"/>
        <w:jc w:val="both"/>
      </w:pPr>
      <w:r>
        <w:t xml:space="preserve">Más del </w:t>
      </w:r>
      <w:r w:rsidR="00C01AD9">
        <w:t>60</w:t>
      </w:r>
      <w:r>
        <w:t xml:space="preserve">% de </w:t>
      </w:r>
      <w:r w:rsidR="00C01AD9">
        <w:t xml:space="preserve">los </w:t>
      </w:r>
      <w:r>
        <w:t xml:space="preserve">estudiantes y profesores están de acuerdo y totalmente de acuerdo </w:t>
      </w:r>
      <w:r w:rsidR="00C01AD9">
        <w:t>con que e</w:t>
      </w:r>
      <w:r>
        <w:t>l Programa cuenta con el talento humano</w:t>
      </w:r>
      <w:r w:rsidR="007E0278">
        <w:t>,</w:t>
      </w:r>
      <w:r>
        <w:t xml:space="preserve"> los recursos técnicos</w:t>
      </w:r>
      <w:r w:rsidR="007E0278">
        <w:t>,</w:t>
      </w:r>
      <w:r>
        <w:t xml:space="preserve"> tecnológicos y financieros</w:t>
      </w:r>
      <w:r w:rsidR="007E0278">
        <w:t>,</w:t>
      </w:r>
      <w:r>
        <w:t xml:space="preserve"> para dar cumplimiento al proyecto educativo </w:t>
      </w:r>
      <w:r w:rsidR="004B30C0">
        <w:t>–</w:t>
      </w:r>
      <w:r>
        <w:t xml:space="preserve"> PEP</w:t>
      </w:r>
      <w:r w:rsidR="004B30C0">
        <w:t xml:space="preserve"> (figura 31).</w:t>
      </w:r>
    </w:p>
    <w:p w14:paraId="789B3B5F" w14:textId="77777777" w:rsidR="000E4DED" w:rsidRPr="00441098" w:rsidRDefault="000E4DED" w:rsidP="00FF7A32">
      <w:pPr>
        <w:spacing w:after="0" w:line="240" w:lineRule="auto"/>
        <w:jc w:val="both"/>
      </w:pPr>
    </w:p>
    <w:p w14:paraId="4DB37C44" w14:textId="5F34699F" w:rsidR="000E4DED" w:rsidRDefault="008038FF" w:rsidP="00FF7A32">
      <w:pPr>
        <w:spacing w:after="0" w:line="240" w:lineRule="auto"/>
        <w:jc w:val="both"/>
      </w:pPr>
      <w:r>
        <w:rPr>
          <w:noProof/>
        </w:rPr>
        <w:drawing>
          <wp:inline distT="0" distB="0" distL="0" distR="0" wp14:anchorId="78C4E99A" wp14:editId="063E3D62">
            <wp:extent cx="3223895" cy="2060575"/>
            <wp:effectExtent l="0" t="0" r="14605" b="15875"/>
            <wp:docPr id="1527726995" name="Gráfico 1">
              <a:extLst xmlns:a="http://schemas.openxmlformats.org/drawingml/2006/main">
                <a:ext uri="{FF2B5EF4-FFF2-40B4-BE49-F238E27FC236}">
                  <a16:creationId xmlns:a16="http://schemas.microsoft.com/office/drawing/2014/main" id="{D8A9889B-E25A-A942-298C-DEFBE8755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584D51F9" w14:textId="77777777" w:rsidR="00C01AD9" w:rsidRDefault="00C01AD9" w:rsidP="00FF7A32">
      <w:pPr>
        <w:spacing w:after="0" w:line="240" w:lineRule="auto"/>
        <w:jc w:val="both"/>
      </w:pPr>
    </w:p>
    <w:p w14:paraId="4B47EB1E" w14:textId="0A45D598" w:rsidR="00C01AD9" w:rsidRDefault="00C01AD9" w:rsidP="00FF7A32">
      <w:pPr>
        <w:spacing w:after="0" w:line="240" w:lineRule="auto"/>
        <w:contextualSpacing/>
        <w:jc w:val="both"/>
      </w:pPr>
      <w:bookmarkStart w:id="274" w:name="_Hlk184069876"/>
      <w:r w:rsidRPr="004B30C0">
        <w:rPr>
          <w:b/>
          <w:bCs/>
        </w:rPr>
        <w:lastRenderedPageBreak/>
        <w:t xml:space="preserve">Figura </w:t>
      </w:r>
      <w:r w:rsidR="004B30C0" w:rsidRPr="004B30C0">
        <w:rPr>
          <w:b/>
          <w:bCs/>
        </w:rPr>
        <w:t>31</w:t>
      </w:r>
      <w:r w:rsidRPr="004B30C0">
        <w:rPr>
          <w:b/>
          <w:bCs/>
        </w:rPr>
        <w:t xml:space="preserve">. </w:t>
      </w:r>
      <w:r>
        <w:t>Apreciación de estudiantes y profesores acerca del talento humano</w:t>
      </w:r>
      <w:r w:rsidR="00BA7D93">
        <w:t>,</w:t>
      </w:r>
      <w:r>
        <w:t xml:space="preserve"> los recursos técnicos</w:t>
      </w:r>
      <w:r w:rsidR="00BA7D93">
        <w:t xml:space="preserve">, </w:t>
      </w:r>
      <w:r>
        <w:t>tecnológicos y financieros</w:t>
      </w:r>
      <w:r w:rsidR="00BA7D93">
        <w:t>,</w:t>
      </w:r>
      <w:r w:rsidRPr="00C01AD9">
        <w:t xml:space="preserve"> </w:t>
      </w:r>
      <w:r>
        <w:t xml:space="preserve">con que cuenta el Programa para dar cumplimiento al proyecto educativo </w:t>
      </w:r>
      <w:r w:rsidR="00BA7D93">
        <w:t>–</w:t>
      </w:r>
      <w:r>
        <w:t xml:space="preserve"> PEP</w:t>
      </w:r>
      <w:r w:rsidR="00BA7D93">
        <w:t>.</w:t>
      </w:r>
    </w:p>
    <w:bookmarkEnd w:id="274"/>
    <w:p w14:paraId="4581C56E" w14:textId="77777777" w:rsidR="00C01AD9" w:rsidRDefault="00C01AD9" w:rsidP="00FF7A32">
      <w:pPr>
        <w:spacing w:after="0" w:line="240" w:lineRule="auto"/>
        <w:jc w:val="both"/>
      </w:pPr>
    </w:p>
    <w:p w14:paraId="79B314BE" w14:textId="77777777" w:rsidR="000E4DED" w:rsidRPr="003B2271" w:rsidRDefault="000E4DED" w:rsidP="00FF7A32">
      <w:pPr>
        <w:pStyle w:val="Prrafodelista"/>
        <w:numPr>
          <w:ilvl w:val="2"/>
          <w:numId w:val="4"/>
        </w:numPr>
        <w:spacing w:after="0" w:line="240" w:lineRule="auto"/>
        <w:ind w:left="1077" w:hanging="1077"/>
        <w:jc w:val="both"/>
        <w:outlineLvl w:val="2"/>
        <w:rPr>
          <w:b/>
        </w:rPr>
      </w:pPr>
      <w:bookmarkStart w:id="275" w:name="_Toc188293241"/>
      <w:r w:rsidRPr="003B2271">
        <w:rPr>
          <w:b/>
        </w:rPr>
        <w:t xml:space="preserve">Características </w:t>
      </w:r>
      <w:r>
        <w:rPr>
          <w:b/>
        </w:rPr>
        <w:t>45</w:t>
      </w:r>
      <w:r w:rsidRPr="003B2271">
        <w:rPr>
          <w:b/>
        </w:rPr>
        <w:t xml:space="preserve">: </w:t>
      </w:r>
      <w:r w:rsidRPr="000E4DED">
        <w:rPr>
          <w:b/>
        </w:rPr>
        <w:t>Financiación del Programa Académico</w:t>
      </w:r>
      <w:bookmarkEnd w:id="275"/>
      <w:r w:rsidRPr="003B2271">
        <w:rPr>
          <w:b/>
        </w:rPr>
        <w:t xml:space="preserve"> </w:t>
      </w:r>
    </w:p>
    <w:p w14:paraId="662FA745" w14:textId="77777777" w:rsidR="000E4DED" w:rsidRPr="00D7046C" w:rsidRDefault="000E4DED" w:rsidP="00FF7A32">
      <w:pPr>
        <w:spacing w:after="0" w:line="240" w:lineRule="auto"/>
        <w:jc w:val="both"/>
      </w:pPr>
    </w:p>
    <w:p w14:paraId="4D30F1C9" w14:textId="6671C4F8" w:rsidR="000E4DED" w:rsidRPr="0059211E" w:rsidRDefault="000E4DED" w:rsidP="00FF7A32">
      <w:pPr>
        <w:spacing w:after="0" w:line="240" w:lineRule="auto"/>
        <w:jc w:val="both"/>
      </w:pPr>
      <w:r w:rsidRPr="0059211E">
        <w:t xml:space="preserve">Esta Característica fue categorizada como </w:t>
      </w:r>
      <w:r w:rsidR="00AA4890">
        <w:rPr>
          <w:b/>
        </w:rPr>
        <w:t>indispensable</w:t>
      </w:r>
      <w:r w:rsidRPr="0059211E">
        <w:t xml:space="preserve"> con una ponderación de </w:t>
      </w:r>
      <w:r w:rsidR="00AA4890">
        <w:rPr>
          <w:b/>
        </w:rPr>
        <w:t>9</w:t>
      </w:r>
      <w:r w:rsidRPr="0059211E">
        <w:t xml:space="preserve">.  Obtuvo una calificación de </w:t>
      </w:r>
      <w:r w:rsidR="00AA4890">
        <w:rPr>
          <w:b/>
        </w:rPr>
        <w:t>4.4</w:t>
      </w:r>
      <w:r w:rsidR="00503917">
        <w:rPr>
          <w:b/>
        </w:rPr>
        <w:t>.</w:t>
      </w:r>
      <w:r w:rsidR="00AA4890">
        <w:rPr>
          <w:b/>
        </w:rPr>
        <w:t xml:space="preserve"> se cumple en alto grado.</w:t>
      </w:r>
      <w:r w:rsidRPr="0059211E">
        <w:t xml:space="preserve"> </w:t>
      </w:r>
    </w:p>
    <w:p w14:paraId="69B87F30" w14:textId="77777777" w:rsidR="000E4DED" w:rsidRPr="00441098" w:rsidRDefault="000E4DED" w:rsidP="00FF7A32">
      <w:pPr>
        <w:spacing w:after="0" w:line="240" w:lineRule="auto"/>
        <w:jc w:val="both"/>
      </w:pPr>
    </w:p>
    <w:p w14:paraId="5D1BACF0" w14:textId="77777777" w:rsidR="00452C4B" w:rsidRDefault="00452C4B" w:rsidP="00FF7A32">
      <w:pPr>
        <w:spacing w:after="0" w:line="240" w:lineRule="auto"/>
        <w:jc w:val="both"/>
      </w:pPr>
      <w:r>
        <w:t>La Universidad de Córdoba tiene estructurado el presupuesto de ingreso de acuerdo al origen de sus fondos en recursos propios y recursos de la nación.</w:t>
      </w:r>
    </w:p>
    <w:p w14:paraId="09C6647C" w14:textId="77777777" w:rsidR="00452C4B" w:rsidRDefault="00452C4B" w:rsidP="00FF7A32">
      <w:pPr>
        <w:spacing w:after="0" w:line="240" w:lineRule="auto"/>
        <w:jc w:val="both"/>
      </w:pPr>
      <w:r>
        <w:t>Recursos propios: incluye, ingresos provenientes de la estampilla departamental pro desarrollo de la Universidad de Córdoba; las matrículas y servicios educativos; los recursos generados por actividades de investigación y extensión y los recursos de capital, estos últimos compuestos básicamente por los recursos del balance de la vigencia anterior, recuperación de cartera y rendimientos financieros.</w:t>
      </w:r>
    </w:p>
    <w:p w14:paraId="67324256" w14:textId="1B098EBD" w:rsidR="000E4DED" w:rsidRDefault="00452C4B" w:rsidP="00FF7A32">
      <w:pPr>
        <w:spacing w:after="0" w:line="240" w:lineRule="auto"/>
        <w:jc w:val="both"/>
      </w:pPr>
      <w:r>
        <w:t>Recursos Nación: son recursos provenientes del presupuesto nacional amparado en la Ley 30 de 1992, cuya finalidad es la financiación de gastos de funcionamiento, pasivo pensional, inversión y recursos del impuesto sobre la renta para la equidad CREE cuyo uso es el financiamiento de gastos no recurrentes.</w:t>
      </w:r>
    </w:p>
    <w:p w14:paraId="4789118E" w14:textId="77777777" w:rsidR="00452C4B" w:rsidRDefault="00452C4B" w:rsidP="00FF7A32">
      <w:pPr>
        <w:spacing w:after="0" w:line="240" w:lineRule="auto"/>
        <w:jc w:val="both"/>
      </w:pPr>
      <w:r>
        <w:t xml:space="preserve">Las políticas sobre recursos financieros y presupuestales de la Universidad de Córdoba, las define el Consejo Superior de acuerdo con lo establecido en el Estatuto General y la autonomía universitaria consagrada en la Ley 30 de 1992 y el Estatuto Presupuestal y Financiero, reglamentado en el Acuerdo 029 de 2009. </w:t>
      </w:r>
    </w:p>
    <w:p w14:paraId="1DD2F380" w14:textId="354712F5" w:rsidR="00452C4B" w:rsidRDefault="00452C4B" w:rsidP="00FF7A32">
      <w:pPr>
        <w:spacing w:after="0" w:line="240" w:lineRule="auto"/>
        <w:jc w:val="both"/>
      </w:pPr>
      <w:r>
        <w:t>El Consejo Superior a través de acuerdos, expide el presupuesto de ingresos y gastos de la Universidad de Córdoba para vigencia fiscal del 1 de enero al 31 de diciembre de cada año, en el cual establece acorde a las normas vigentes, los orígenes, montos y distribución de los recursos destinados a la satisfacción de las necesidades de la Institución y por ende de los diferentes programas. La Universidad de Córdoba, por medio de oficinas administrativas y financieras controla y destinan los recursos para el Programa según los requerimientos y los planes de adquisición. Se busca fortalecer el rubro presupuestal, teniendo en cuenta que el programa está conformado por cursos que articulan la teoría y la práctica, así mismo, es necesario invertir y ampliar la adquisición de equipos especializados, insumos y materiales específicos que se destinan a la investigación y a la formación académica.</w:t>
      </w:r>
    </w:p>
    <w:p w14:paraId="07482FCE" w14:textId="77777777" w:rsidR="00D53679" w:rsidRDefault="00D53679" w:rsidP="00FF7A32">
      <w:pPr>
        <w:spacing w:after="0" w:line="240" w:lineRule="auto"/>
        <w:jc w:val="both"/>
      </w:pPr>
    </w:p>
    <w:p w14:paraId="1C1EC553" w14:textId="004D44BC" w:rsidR="00452512" w:rsidRDefault="00452512" w:rsidP="00FF7A32">
      <w:pPr>
        <w:spacing w:after="0" w:line="240" w:lineRule="auto"/>
        <w:jc w:val="both"/>
      </w:pPr>
      <w:r>
        <w:t>En la Tabla</w:t>
      </w:r>
      <w:r w:rsidR="00D1620C">
        <w:t xml:space="preserve"> </w:t>
      </w:r>
      <w:r w:rsidR="004B30C0">
        <w:t>30</w:t>
      </w:r>
      <w:r>
        <w:t xml:space="preserve"> se relacionan las inversiones realizadas en los últimos 5 años que han tenido un impacto directo sobre las condiciones de infraestructura física, técnica, tecnológica y bibliográfica del Programa de Bacteriología.</w:t>
      </w:r>
    </w:p>
    <w:p w14:paraId="6384C26A" w14:textId="77777777" w:rsidR="00452512" w:rsidRDefault="00452512" w:rsidP="00FF7A32">
      <w:pPr>
        <w:spacing w:after="0" w:line="240" w:lineRule="auto"/>
        <w:jc w:val="both"/>
      </w:pPr>
    </w:p>
    <w:p w14:paraId="0274676E" w14:textId="684FF623" w:rsidR="00452512" w:rsidRDefault="00452512" w:rsidP="00FF7A32">
      <w:pPr>
        <w:spacing w:after="0" w:line="240" w:lineRule="auto"/>
        <w:contextualSpacing/>
        <w:jc w:val="both"/>
      </w:pPr>
      <w:bookmarkStart w:id="276" w:name="_Hlk184069950"/>
      <w:r>
        <w:t xml:space="preserve">Tabla </w:t>
      </w:r>
      <w:r w:rsidR="004B30C0">
        <w:t>30</w:t>
      </w:r>
      <w:r>
        <w:t xml:space="preserve">. Inversiones realizadas en los últimos </w:t>
      </w:r>
      <w:r w:rsidR="004C21F6">
        <w:t>cinco</w:t>
      </w:r>
      <w:r>
        <w:t xml:space="preserve"> años en infraestructura física, técnica, tecnológica y bibliográfica del Programa de Bacteriología.</w:t>
      </w:r>
    </w:p>
    <w:bookmarkEnd w:id="276"/>
    <w:p w14:paraId="00160CE2" w14:textId="77777777" w:rsidR="00452512" w:rsidRDefault="00452512" w:rsidP="00FF7A32">
      <w:pPr>
        <w:spacing w:after="0" w:line="240" w:lineRule="auto"/>
        <w:jc w:val="both"/>
      </w:pPr>
    </w:p>
    <w:tbl>
      <w:tblPr>
        <w:tblStyle w:val="Tablaconcuadrcula1clara-nfasis6"/>
        <w:tblW w:w="7757" w:type="dxa"/>
        <w:tblLook w:val="04A0" w:firstRow="1" w:lastRow="0" w:firstColumn="1" w:lastColumn="0" w:noHBand="0" w:noVBand="1"/>
      </w:tblPr>
      <w:tblGrid>
        <w:gridCol w:w="704"/>
        <w:gridCol w:w="5589"/>
        <w:gridCol w:w="1464"/>
      </w:tblGrid>
      <w:tr w:rsidR="004C21F6" w:rsidRPr="002908F2" w14:paraId="5269255F" w14:textId="77777777" w:rsidTr="004C21F6">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16C68E01" w14:textId="77777777" w:rsidR="004C21F6" w:rsidRPr="002908F2" w:rsidRDefault="004C21F6" w:rsidP="00FF7A32">
            <w:pPr>
              <w:jc w:val="center"/>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AÑO</w:t>
            </w:r>
          </w:p>
        </w:tc>
        <w:tc>
          <w:tcPr>
            <w:tcW w:w="5589" w:type="dxa"/>
            <w:noWrap/>
            <w:hideMark/>
          </w:tcPr>
          <w:p w14:paraId="5A428066" w14:textId="77777777" w:rsidR="004C21F6" w:rsidRPr="002908F2" w:rsidRDefault="004C21F6"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PROYECTO</w:t>
            </w:r>
          </w:p>
        </w:tc>
        <w:tc>
          <w:tcPr>
            <w:tcW w:w="1464" w:type="dxa"/>
            <w:noWrap/>
            <w:hideMark/>
          </w:tcPr>
          <w:p w14:paraId="4444A032" w14:textId="77777777" w:rsidR="004C21F6" w:rsidRPr="002908F2" w:rsidRDefault="004C21F6" w:rsidP="00FF7A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INVERSIÓN PUNTUAL</w:t>
            </w:r>
          </w:p>
        </w:tc>
      </w:tr>
      <w:tr w:rsidR="004C21F6" w:rsidRPr="002908F2" w14:paraId="1D609E07"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26CB8661"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2021</w:t>
            </w:r>
          </w:p>
        </w:tc>
        <w:tc>
          <w:tcPr>
            <w:tcW w:w="5589" w:type="dxa"/>
            <w:noWrap/>
            <w:hideMark/>
          </w:tcPr>
          <w:p w14:paraId="68EEFB0C"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Dotación de equipos y elementos de seguridad y salud en el trabajo para laboratorios de diferentes departamentos académicos de la universidad de Córdoba.</w:t>
            </w:r>
          </w:p>
        </w:tc>
        <w:tc>
          <w:tcPr>
            <w:tcW w:w="1464" w:type="dxa"/>
            <w:noWrap/>
            <w:hideMark/>
          </w:tcPr>
          <w:p w14:paraId="3321E3F6"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22.390.108 </w:t>
            </w:r>
          </w:p>
        </w:tc>
      </w:tr>
      <w:tr w:rsidR="004C21F6" w:rsidRPr="002908F2" w14:paraId="4ED51039"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9B45CA"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2021</w:t>
            </w:r>
          </w:p>
        </w:tc>
        <w:tc>
          <w:tcPr>
            <w:tcW w:w="5589" w:type="dxa"/>
            <w:noWrap/>
            <w:hideMark/>
          </w:tcPr>
          <w:p w14:paraId="45D128A7"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mantenimiento preventivo para el equipo URIT8021a perteneciente al departamento de bacteriología de la universidad de Córdoba sede Montería.</w:t>
            </w:r>
          </w:p>
        </w:tc>
        <w:tc>
          <w:tcPr>
            <w:tcW w:w="1464" w:type="dxa"/>
            <w:noWrap/>
            <w:hideMark/>
          </w:tcPr>
          <w:p w14:paraId="04117972"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6.257.318 </w:t>
            </w:r>
          </w:p>
        </w:tc>
      </w:tr>
      <w:tr w:rsidR="004C21F6" w:rsidRPr="002908F2" w14:paraId="3C36BDEB"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5EDC3E36"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2021</w:t>
            </w:r>
          </w:p>
        </w:tc>
        <w:tc>
          <w:tcPr>
            <w:tcW w:w="5589" w:type="dxa"/>
            <w:noWrap/>
            <w:hideMark/>
          </w:tcPr>
          <w:p w14:paraId="424B7FD9"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Dotación de equipos y elementos de seguridad y salud en el trabajo para diferentes departamentos áreas y laboratorios de la universidad de Córdoba.</w:t>
            </w:r>
          </w:p>
        </w:tc>
        <w:tc>
          <w:tcPr>
            <w:tcW w:w="1464" w:type="dxa"/>
            <w:noWrap/>
            <w:hideMark/>
          </w:tcPr>
          <w:p w14:paraId="657486B0"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154.581.000 </w:t>
            </w:r>
          </w:p>
        </w:tc>
      </w:tr>
      <w:tr w:rsidR="004C21F6" w:rsidRPr="002908F2" w14:paraId="517B4A64"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1B20B3D8"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lastRenderedPageBreak/>
              <w:t>2021</w:t>
            </w:r>
          </w:p>
        </w:tc>
        <w:tc>
          <w:tcPr>
            <w:tcW w:w="5589" w:type="dxa"/>
            <w:noWrap/>
            <w:hideMark/>
          </w:tcPr>
          <w:p w14:paraId="50A02648"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Pr>
                <w:rFonts w:eastAsia="Times New Roman" w:cstheme="minorHAnsi"/>
                <w:color w:val="000000"/>
                <w:kern w:val="0"/>
                <w:sz w:val="14"/>
                <w:szCs w:val="14"/>
                <w:lang w:eastAsia="es-CO"/>
                <w14:ligatures w14:val="none"/>
              </w:rPr>
              <w:t>D</w:t>
            </w:r>
            <w:r w:rsidRPr="002908F2">
              <w:rPr>
                <w:rFonts w:eastAsia="Times New Roman" w:cstheme="minorHAnsi"/>
                <w:color w:val="000000"/>
                <w:kern w:val="0"/>
                <w:sz w:val="14"/>
                <w:szCs w:val="14"/>
                <w:lang w:eastAsia="es-CO"/>
                <w14:ligatures w14:val="none"/>
              </w:rPr>
              <w:t>otación de equipos y elementos de seguridad y salud en el trabajo para diferentes departamentos áreas y laboratorios de la universidad de Córdoba.</w:t>
            </w:r>
          </w:p>
        </w:tc>
        <w:tc>
          <w:tcPr>
            <w:tcW w:w="1464" w:type="dxa"/>
            <w:noWrap/>
            <w:hideMark/>
          </w:tcPr>
          <w:p w14:paraId="2AE97691"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4.943.498 </w:t>
            </w:r>
          </w:p>
        </w:tc>
      </w:tr>
      <w:tr w:rsidR="004C21F6" w:rsidRPr="002908F2" w14:paraId="622C18E2"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01E1B360"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2022</w:t>
            </w:r>
          </w:p>
        </w:tc>
        <w:tc>
          <w:tcPr>
            <w:tcW w:w="5589" w:type="dxa"/>
            <w:noWrap/>
            <w:hideMark/>
          </w:tcPr>
          <w:p w14:paraId="4AAB2392"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Adquisición de mobiliario en áreas académico administrativas de la Universidad de Córdoba sede Montería y lugar de desarrollo Berástegui</w:t>
            </w:r>
          </w:p>
        </w:tc>
        <w:tc>
          <w:tcPr>
            <w:tcW w:w="1464" w:type="dxa"/>
            <w:noWrap/>
            <w:hideMark/>
          </w:tcPr>
          <w:p w14:paraId="22806CA3"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35.534.747 </w:t>
            </w:r>
          </w:p>
        </w:tc>
      </w:tr>
      <w:tr w:rsidR="004C21F6" w:rsidRPr="002908F2" w14:paraId="417939E0"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50C37902"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2022</w:t>
            </w:r>
          </w:p>
        </w:tc>
        <w:tc>
          <w:tcPr>
            <w:tcW w:w="5589" w:type="dxa"/>
            <w:noWrap/>
            <w:hideMark/>
          </w:tcPr>
          <w:p w14:paraId="76061292"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Adquirir material bibliográfico para los programas de: Licenciatura en Educación Física, Recreación y Deporte, Licenciatura en Educación Artística – Música, Bacteriología, Medicina Veterinaria, Ingeniería Ambiental e Ingeniería Agronómica.</w:t>
            </w:r>
          </w:p>
        </w:tc>
        <w:tc>
          <w:tcPr>
            <w:tcW w:w="1464" w:type="dxa"/>
            <w:noWrap/>
            <w:hideMark/>
          </w:tcPr>
          <w:p w14:paraId="62036ADD"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20.744.024 </w:t>
            </w:r>
          </w:p>
        </w:tc>
      </w:tr>
      <w:tr w:rsidR="004C21F6" w:rsidRPr="002908F2" w14:paraId="7769E8BC"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62AE259B"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2022</w:t>
            </w:r>
          </w:p>
        </w:tc>
        <w:tc>
          <w:tcPr>
            <w:tcW w:w="5589" w:type="dxa"/>
            <w:noWrap/>
            <w:hideMark/>
          </w:tcPr>
          <w:p w14:paraId="4DE5A657"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Estudio de </w:t>
            </w:r>
            <w:r w:rsidRPr="002908F2">
              <w:rPr>
                <w:rFonts w:eastAsia="Times New Roman" w:cstheme="minorHAnsi"/>
                <w:b/>
                <w:bCs/>
                <w:color w:val="000000"/>
                <w:kern w:val="0"/>
                <w:sz w:val="14"/>
                <w:szCs w:val="14"/>
                <w:lang w:eastAsia="es-CO"/>
                <w14:ligatures w14:val="none"/>
              </w:rPr>
              <w:t xml:space="preserve">vulnerabilidad sísmica y patología </w:t>
            </w:r>
            <w:r w:rsidRPr="002908F2">
              <w:rPr>
                <w:rFonts w:eastAsia="Times New Roman" w:cstheme="minorHAnsi"/>
                <w:color w:val="000000"/>
                <w:kern w:val="0"/>
                <w:sz w:val="14"/>
                <w:szCs w:val="14"/>
                <w:lang w:eastAsia="es-CO"/>
                <w14:ligatures w14:val="none"/>
              </w:rPr>
              <w:t>del bloque 5, 42 y pórtico de la entrada vehicular de la Universidad de Córdoba sede Montería.</w:t>
            </w:r>
          </w:p>
        </w:tc>
        <w:tc>
          <w:tcPr>
            <w:tcW w:w="1464" w:type="dxa"/>
            <w:noWrap/>
            <w:hideMark/>
          </w:tcPr>
          <w:p w14:paraId="7E2B3B2F"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16.666.667 </w:t>
            </w:r>
          </w:p>
        </w:tc>
      </w:tr>
      <w:tr w:rsidR="004C21F6" w:rsidRPr="002908F2" w14:paraId="33151A13"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35126D62"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2022</w:t>
            </w:r>
          </w:p>
        </w:tc>
        <w:tc>
          <w:tcPr>
            <w:tcW w:w="5589" w:type="dxa"/>
            <w:noWrap/>
            <w:hideMark/>
          </w:tcPr>
          <w:p w14:paraId="1EFB1076"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“Adquisición de kit para control de derrames móvil para productos químicos de la Universidad de Córdoba sede Montería y Lugar de desarrollo Berástegui”.</w:t>
            </w:r>
          </w:p>
        </w:tc>
        <w:tc>
          <w:tcPr>
            <w:tcW w:w="1464" w:type="dxa"/>
            <w:noWrap/>
            <w:hideMark/>
          </w:tcPr>
          <w:p w14:paraId="20B339C3"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1.121.099 </w:t>
            </w:r>
          </w:p>
        </w:tc>
      </w:tr>
      <w:tr w:rsidR="004C21F6" w:rsidRPr="002908F2" w14:paraId="4DD7547A"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4B961036"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2023</w:t>
            </w:r>
          </w:p>
        </w:tc>
        <w:tc>
          <w:tcPr>
            <w:tcW w:w="5589" w:type="dxa"/>
            <w:noWrap/>
            <w:hideMark/>
          </w:tcPr>
          <w:p w14:paraId="56F8C221"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Adquisición de </w:t>
            </w:r>
            <w:r w:rsidRPr="002908F2">
              <w:rPr>
                <w:rFonts w:eastAsia="Times New Roman" w:cstheme="minorHAnsi"/>
                <w:b/>
                <w:bCs/>
                <w:color w:val="000000"/>
                <w:kern w:val="0"/>
                <w:sz w:val="14"/>
                <w:szCs w:val="14"/>
                <w:lang w:eastAsia="es-CO"/>
                <w14:ligatures w14:val="none"/>
              </w:rPr>
              <w:t>equipos y elementos de seguridad</w:t>
            </w:r>
            <w:r w:rsidRPr="002908F2">
              <w:rPr>
                <w:rFonts w:eastAsia="Times New Roman" w:cstheme="minorHAnsi"/>
                <w:color w:val="000000"/>
                <w:kern w:val="0"/>
                <w:sz w:val="14"/>
                <w:szCs w:val="14"/>
                <w:lang w:eastAsia="es-CO"/>
                <w14:ligatures w14:val="none"/>
              </w:rPr>
              <w:t xml:space="preserve"> y salud en el trabajo para diferentes áreas y laboratorios de la Universidad de Córdoba sede Montería y lugar de desarrollo Berástegui.</w:t>
            </w:r>
          </w:p>
        </w:tc>
        <w:tc>
          <w:tcPr>
            <w:tcW w:w="1464" w:type="dxa"/>
            <w:noWrap/>
            <w:hideMark/>
          </w:tcPr>
          <w:p w14:paraId="203C5604"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55.849.913 </w:t>
            </w:r>
          </w:p>
        </w:tc>
      </w:tr>
      <w:tr w:rsidR="004C21F6" w:rsidRPr="002908F2" w14:paraId="3D5D0386"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58D0BE0F"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2023</w:t>
            </w:r>
          </w:p>
        </w:tc>
        <w:tc>
          <w:tcPr>
            <w:tcW w:w="5589" w:type="dxa"/>
            <w:noWrap/>
            <w:hideMark/>
          </w:tcPr>
          <w:p w14:paraId="5B183B4F"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Suministro de </w:t>
            </w:r>
            <w:r w:rsidRPr="002908F2">
              <w:rPr>
                <w:rFonts w:eastAsia="Times New Roman" w:cstheme="minorHAnsi"/>
                <w:b/>
                <w:bCs/>
                <w:color w:val="000000"/>
                <w:kern w:val="0"/>
                <w:sz w:val="14"/>
                <w:szCs w:val="14"/>
                <w:lang w:eastAsia="es-CO"/>
                <w14:ligatures w14:val="none"/>
              </w:rPr>
              <w:t xml:space="preserve">mobiliario </w:t>
            </w:r>
            <w:r w:rsidRPr="002908F2">
              <w:rPr>
                <w:rFonts w:eastAsia="Times New Roman" w:cstheme="minorHAnsi"/>
                <w:color w:val="000000"/>
                <w:kern w:val="0"/>
                <w:sz w:val="14"/>
                <w:szCs w:val="14"/>
                <w:lang w:eastAsia="es-CO"/>
                <w14:ligatures w14:val="none"/>
              </w:rPr>
              <w:t>en áreas académico administrativas de la universidad de córdoba sede montería y lugar de desarrollo Berástegui</w:t>
            </w:r>
          </w:p>
        </w:tc>
        <w:tc>
          <w:tcPr>
            <w:tcW w:w="1464" w:type="dxa"/>
            <w:noWrap/>
            <w:hideMark/>
          </w:tcPr>
          <w:p w14:paraId="4BA83B30"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14.213.899 </w:t>
            </w:r>
          </w:p>
        </w:tc>
      </w:tr>
      <w:tr w:rsidR="004C21F6" w:rsidRPr="002908F2" w14:paraId="317E02C2"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345CF03D"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2023</w:t>
            </w:r>
          </w:p>
        </w:tc>
        <w:tc>
          <w:tcPr>
            <w:tcW w:w="5589" w:type="dxa"/>
            <w:noWrap/>
            <w:hideMark/>
          </w:tcPr>
          <w:p w14:paraId="6C7935B7" w14:textId="6AF45F11"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Adecuación de las </w:t>
            </w:r>
            <w:r w:rsidRPr="002908F2">
              <w:rPr>
                <w:rFonts w:eastAsia="Times New Roman" w:cstheme="minorHAnsi"/>
                <w:b/>
                <w:bCs/>
                <w:color w:val="000000"/>
                <w:kern w:val="0"/>
                <w:sz w:val="14"/>
                <w:szCs w:val="14"/>
                <w:lang w:eastAsia="es-CO"/>
                <w14:ligatures w14:val="none"/>
              </w:rPr>
              <w:t>instalaciones eléctricas de los laboratorios de Bacteriología</w:t>
            </w:r>
            <w:r w:rsidRPr="002908F2">
              <w:rPr>
                <w:rFonts w:eastAsia="Times New Roman" w:cstheme="minorHAnsi"/>
                <w:color w:val="000000"/>
                <w:kern w:val="0"/>
                <w:sz w:val="14"/>
                <w:szCs w:val="14"/>
                <w:lang w:eastAsia="es-CO"/>
                <w14:ligatures w14:val="none"/>
              </w:rPr>
              <w:t xml:space="preserve"> de la Universidad de Córdoba sede Montería. </w:t>
            </w:r>
            <w:r>
              <w:rPr>
                <w:rFonts w:eastAsia="Times New Roman" w:cstheme="minorHAnsi"/>
                <w:color w:val="000000"/>
                <w:kern w:val="0"/>
                <w:sz w:val="14"/>
                <w:szCs w:val="14"/>
                <w:lang w:eastAsia="es-CO"/>
                <w14:ligatures w14:val="none"/>
              </w:rPr>
              <w:t>VIGENCIAS FUTURAS</w:t>
            </w:r>
          </w:p>
        </w:tc>
        <w:tc>
          <w:tcPr>
            <w:tcW w:w="1464" w:type="dxa"/>
            <w:noWrap/>
            <w:hideMark/>
          </w:tcPr>
          <w:p w14:paraId="010E9A5B"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67.880.533 </w:t>
            </w:r>
          </w:p>
        </w:tc>
      </w:tr>
      <w:tr w:rsidR="004C21F6" w:rsidRPr="002908F2" w14:paraId="61738039"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4A3C9BAD"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2023</w:t>
            </w:r>
          </w:p>
        </w:tc>
        <w:tc>
          <w:tcPr>
            <w:tcW w:w="5589" w:type="dxa"/>
            <w:noWrap/>
            <w:hideMark/>
          </w:tcPr>
          <w:p w14:paraId="122D1577"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b/>
                <w:bCs/>
                <w:color w:val="000000"/>
                <w:kern w:val="0"/>
                <w:sz w:val="14"/>
                <w:szCs w:val="14"/>
                <w:lang w:eastAsia="es-CO"/>
                <w14:ligatures w14:val="none"/>
              </w:rPr>
              <w:t>Estudios y diseños</w:t>
            </w:r>
            <w:r w:rsidRPr="002908F2">
              <w:rPr>
                <w:rFonts w:eastAsia="Times New Roman" w:cstheme="minorHAnsi"/>
                <w:color w:val="000000"/>
                <w:kern w:val="0"/>
                <w:sz w:val="14"/>
                <w:szCs w:val="14"/>
                <w:lang w:eastAsia="es-CO"/>
                <w14:ligatures w14:val="none"/>
              </w:rPr>
              <w:t xml:space="preserve"> para la construcción del bloque del departamento de</w:t>
            </w:r>
            <w:r w:rsidRPr="002908F2">
              <w:rPr>
                <w:rFonts w:eastAsia="Times New Roman" w:cstheme="minorHAnsi"/>
                <w:b/>
                <w:bCs/>
                <w:color w:val="000000"/>
                <w:kern w:val="0"/>
                <w:sz w:val="14"/>
                <w:szCs w:val="14"/>
                <w:lang w:eastAsia="es-CO"/>
                <w14:ligatures w14:val="none"/>
              </w:rPr>
              <w:t xml:space="preserve"> bacteriología</w:t>
            </w:r>
            <w:r w:rsidRPr="002908F2">
              <w:rPr>
                <w:rFonts w:eastAsia="Times New Roman" w:cstheme="minorHAnsi"/>
                <w:color w:val="000000"/>
                <w:kern w:val="0"/>
                <w:sz w:val="14"/>
                <w:szCs w:val="14"/>
                <w:lang w:eastAsia="es-CO"/>
                <w14:ligatures w14:val="none"/>
              </w:rPr>
              <w:t xml:space="preserve"> de la Universidad de Córdoba sede Montería</w:t>
            </w:r>
          </w:p>
        </w:tc>
        <w:tc>
          <w:tcPr>
            <w:tcW w:w="1464" w:type="dxa"/>
            <w:noWrap/>
            <w:hideMark/>
          </w:tcPr>
          <w:p w14:paraId="669D32FF"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105.035.894 </w:t>
            </w:r>
          </w:p>
        </w:tc>
      </w:tr>
      <w:tr w:rsidR="004C21F6" w:rsidRPr="002908F2" w14:paraId="47BFDB32"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270AF457"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2023</w:t>
            </w:r>
          </w:p>
        </w:tc>
        <w:tc>
          <w:tcPr>
            <w:tcW w:w="5589" w:type="dxa"/>
            <w:noWrap/>
            <w:hideMark/>
          </w:tcPr>
          <w:p w14:paraId="6A4C6D4B"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b/>
                <w:bCs/>
                <w:color w:val="000000"/>
                <w:kern w:val="0"/>
                <w:sz w:val="14"/>
                <w:szCs w:val="14"/>
                <w:lang w:eastAsia="es-CO"/>
                <w14:ligatures w14:val="none"/>
              </w:rPr>
              <w:t>Estudios y diseños</w:t>
            </w:r>
            <w:r w:rsidRPr="002908F2">
              <w:rPr>
                <w:rFonts w:eastAsia="Times New Roman" w:cstheme="minorHAnsi"/>
                <w:color w:val="000000"/>
                <w:kern w:val="0"/>
                <w:sz w:val="14"/>
                <w:szCs w:val="14"/>
                <w:lang w:eastAsia="es-CO"/>
                <w14:ligatures w14:val="none"/>
              </w:rPr>
              <w:t xml:space="preserve"> para la construcción del bloque del departamento de</w:t>
            </w:r>
            <w:r w:rsidRPr="002908F2">
              <w:rPr>
                <w:rFonts w:eastAsia="Times New Roman" w:cstheme="minorHAnsi"/>
                <w:b/>
                <w:bCs/>
                <w:color w:val="000000"/>
                <w:kern w:val="0"/>
                <w:sz w:val="14"/>
                <w:szCs w:val="14"/>
                <w:lang w:eastAsia="es-CO"/>
                <w14:ligatures w14:val="none"/>
              </w:rPr>
              <w:t xml:space="preserve"> bacteriología</w:t>
            </w:r>
            <w:r w:rsidRPr="002908F2">
              <w:rPr>
                <w:rFonts w:eastAsia="Times New Roman" w:cstheme="minorHAnsi"/>
                <w:color w:val="000000"/>
                <w:kern w:val="0"/>
                <w:sz w:val="14"/>
                <w:szCs w:val="14"/>
                <w:lang w:eastAsia="es-CO"/>
                <w14:ligatures w14:val="none"/>
              </w:rPr>
              <w:t xml:space="preserve"> de la Universidad de Córdoba sede Montería</w:t>
            </w:r>
          </w:p>
        </w:tc>
        <w:tc>
          <w:tcPr>
            <w:tcW w:w="1464" w:type="dxa"/>
            <w:noWrap/>
            <w:hideMark/>
          </w:tcPr>
          <w:p w14:paraId="1109BF39"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105.035.894 </w:t>
            </w:r>
          </w:p>
        </w:tc>
      </w:tr>
      <w:tr w:rsidR="004C21F6" w:rsidRPr="002908F2" w14:paraId="52302F4E"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2648EC7A"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2023</w:t>
            </w:r>
          </w:p>
        </w:tc>
        <w:tc>
          <w:tcPr>
            <w:tcW w:w="5589" w:type="dxa"/>
            <w:noWrap/>
            <w:hideMark/>
          </w:tcPr>
          <w:p w14:paraId="56A4C50F" w14:textId="635CCB2A"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Adecuación del </w:t>
            </w:r>
            <w:r w:rsidRPr="002908F2">
              <w:rPr>
                <w:rFonts w:eastAsia="Times New Roman" w:cstheme="minorHAnsi"/>
                <w:b/>
                <w:bCs/>
                <w:color w:val="000000"/>
                <w:kern w:val="0"/>
                <w:sz w:val="14"/>
                <w:szCs w:val="14"/>
                <w:lang w:eastAsia="es-CO"/>
                <w14:ligatures w14:val="none"/>
              </w:rPr>
              <w:t xml:space="preserve">laboratorio de Microbiología no. 02 </w:t>
            </w:r>
            <w:r w:rsidRPr="002908F2">
              <w:rPr>
                <w:rFonts w:eastAsia="Times New Roman" w:cstheme="minorHAnsi"/>
                <w:color w:val="000000"/>
                <w:kern w:val="0"/>
                <w:sz w:val="14"/>
                <w:szCs w:val="14"/>
                <w:lang w:eastAsia="es-CO"/>
                <w14:ligatures w14:val="none"/>
              </w:rPr>
              <w:t xml:space="preserve">perteneciente al departamento de Bacteriología de la Universidad de Córdoba. </w:t>
            </w:r>
            <w:r>
              <w:rPr>
                <w:rFonts w:eastAsia="Times New Roman" w:cstheme="minorHAnsi"/>
                <w:color w:val="000000"/>
                <w:kern w:val="0"/>
                <w:sz w:val="14"/>
                <w:szCs w:val="14"/>
                <w:lang w:eastAsia="es-CO"/>
                <w14:ligatures w14:val="none"/>
              </w:rPr>
              <w:t>VIGENCIAS FUTURAS</w:t>
            </w:r>
          </w:p>
        </w:tc>
        <w:tc>
          <w:tcPr>
            <w:tcW w:w="1464" w:type="dxa"/>
            <w:noWrap/>
            <w:hideMark/>
          </w:tcPr>
          <w:p w14:paraId="0A28A7E5"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29.966.933 </w:t>
            </w:r>
          </w:p>
        </w:tc>
      </w:tr>
      <w:tr w:rsidR="004C21F6" w:rsidRPr="002908F2" w14:paraId="391C23E5" w14:textId="77777777" w:rsidTr="004C21F6">
        <w:trPr>
          <w:trHeight w:val="286"/>
        </w:trPr>
        <w:tc>
          <w:tcPr>
            <w:cnfStyle w:val="001000000000" w:firstRow="0" w:lastRow="0" w:firstColumn="1" w:lastColumn="0" w:oddVBand="0" w:evenVBand="0" w:oddHBand="0" w:evenHBand="0" w:firstRowFirstColumn="0" w:firstRowLastColumn="0" w:lastRowFirstColumn="0" w:lastRowLastColumn="0"/>
            <w:tcW w:w="704" w:type="dxa"/>
            <w:noWrap/>
            <w:hideMark/>
          </w:tcPr>
          <w:p w14:paraId="1D939682" w14:textId="77777777" w:rsidR="004C21F6" w:rsidRPr="002908F2" w:rsidRDefault="004C21F6" w:rsidP="00FF7A32">
            <w:pPr>
              <w:jc w:val="right"/>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2024</w:t>
            </w:r>
          </w:p>
        </w:tc>
        <w:tc>
          <w:tcPr>
            <w:tcW w:w="5589" w:type="dxa"/>
            <w:noWrap/>
            <w:hideMark/>
          </w:tcPr>
          <w:p w14:paraId="4201C488"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Adquisición de material bibliográfico para los lugares de desarrollo en Montería, Berástegui y Sahagún. Los programas beneficiados son: Administración en Salud, Bacteriología, Ingeniería Agronómica, Ingeniería Ambiental, Licenciatura en Educación Infantil; Medicina Veterinaria y Zootecnia e Ingeniería de Sistemas, así como las necesidades bibliográficas no satisfechas.</w:t>
            </w:r>
          </w:p>
        </w:tc>
        <w:tc>
          <w:tcPr>
            <w:tcW w:w="1464" w:type="dxa"/>
            <w:noWrap/>
            <w:hideMark/>
          </w:tcPr>
          <w:p w14:paraId="58DD5DF0" w14:textId="77777777" w:rsidR="004C21F6" w:rsidRPr="002908F2" w:rsidRDefault="004C21F6" w:rsidP="00FF7A3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lang w:eastAsia="es-CO"/>
                <w14:ligatures w14:val="none"/>
              </w:rPr>
            </w:pPr>
            <w:r w:rsidRPr="002908F2">
              <w:rPr>
                <w:rFonts w:eastAsia="Times New Roman" w:cstheme="minorHAnsi"/>
                <w:color w:val="000000"/>
                <w:kern w:val="0"/>
                <w:sz w:val="14"/>
                <w:szCs w:val="14"/>
                <w:lang w:eastAsia="es-CO"/>
                <w14:ligatures w14:val="none"/>
              </w:rPr>
              <w:t xml:space="preserve"> $                            8.433.000 </w:t>
            </w:r>
          </w:p>
        </w:tc>
      </w:tr>
    </w:tbl>
    <w:p w14:paraId="3E34AA2F" w14:textId="77777777" w:rsidR="00DD4517" w:rsidRDefault="00DD4517" w:rsidP="00FF7A32">
      <w:pPr>
        <w:spacing w:after="0" w:line="240" w:lineRule="auto"/>
        <w:jc w:val="both"/>
      </w:pPr>
    </w:p>
    <w:p w14:paraId="5AB00E48" w14:textId="77777777" w:rsidR="00452C4B" w:rsidRDefault="00452C4B" w:rsidP="00FF7A32">
      <w:pPr>
        <w:spacing w:after="0" w:line="240" w:lineRule="auto"/>
        <w:jc w:val="both"/>
      </w:pPr>
    </w:p>
    <w:p w14:paraId="2059E934" w14:textId="1BB2F61C" w:rsidR="006841AA" w:rsidRDefault="006841AA" w:rsidP="00FF7A32">
      <w:pPr>
        <w:spacing w:after="0" w:line="240" w:lineRule="auto"/>
        <w:jc w:val="both"/>
      </w:pPr>
      <w:r>
        <w:t xml:space="preserve">En infraestructura destinada a investigación se ha hecho una inversión por  </w:t>
      </w:r>
      <w:r w:rsidRPr="006841AA">
        <w:t xml:space="preserve"> $ 2.667.064.552 </w:t>
      </w:r>
      <w:r>
        <w:t>de los cuales la Universidad aporto $</w:t>
      </w:r>
      <w:r w:rsidRPr="006841AA">
        <w:t>1.685.041.864</w:t>
      </w:r>
      <w:r>
        <w:t xml:space="preserve"> y por el SGR un valor de </w:t>
      </w:r>
      <w:r w:rsidRPr="006841AA">
        <w:t xml:space="preserve">$ 982.022.688 </w:t>
      </w:r>
      <w:r>
        <w:t>en el laboratorio de Salud Pública de la Facultad Ciencias de la Salud.</w:t>
      </w:r>
    </w:p>
    <w:p w14:paraId="78BE94FF" w14:textId="77777777" w:rsidR="006841AA" w:rsidRDefault="006841AA" w:rsidP="00FF7A32">
      <w:pPr>
        <w:spacing w:after="0" w:line="240" w:lineRule="auto"/>
        <w:jc w:val="both"/>
      </w:pPr>
    </w:p>
    <w:p w14:paraId="423F617D" w14:textId="5615E0B2" w:rsidR="001622B7" w:rsidRDefault="001622B7" w:rsidP="00FF7A32">
      <w:pPr>
        <w:spacing w:after="0" w:line="240" w:lineRule="auto"/>
        <w:jc w:val="both"/>
      </w:pPr>
      <w:r>
        <w:t>En compra de equipos que incluye, analizador de química, microscopios, centrifuga refrigeradas, congeladores se ha hecho una inversión por $</w:t>
      </w:r>
      <w:r w:rsidRPr="001622B7">
        <w:t>200</w:t>
      </w:r>
      <w:r>
        <w:t>.</w:t>
      </w:r>
      <w:r w:rsidRPr="001622B7">
        <w:t>2341</w:t>
      </w:r>
      <w:r>
        <w:t>.</w:t>
      </w:r>
      <w:r w:rsidRPr="001622B7">
        <w:t>60</w:t>
      </w:r>
      <w:r>
        <w:t>.</w:t>
      </w:r>
    </w:p>
    <w:p w14:paraId="480F2B32" w14:textId="77777777" w:rsidR="006841AA" w:rsidRDefault="006841AA" w:rsidP="00FF7A32">
      <w:pPr>
        <w:spacing w:after="0" w:line="240" w:lineRule="auto"/>
        <w:jc w:val="both"/>
      </w:pPr>
    </w:p>
    <w:p w14:paraId="5DF711C7" w14:textId="4F0BFFAF" w:rsidR="001622B7" w:rsidRDefault="001622B7" w:rsidP="00FF7A32">
      <w:pPr>
        <w:spacing w:after="0" w:line="240" w:lineRule="auto"/>
        <w:jc w:val="both"/>
      </w:pPr>
      <w:r>
        <w:t xml:space="preserve">A través de proyectos de investigación se ha renovado y adquirido nuevos equipos por un valor de </w:t>
      </w:r>
      <w:r w:rsidR="00E93E40" w:rsidRPr="00E93E40">
        <w:t>$ 1.313.619.392,65</w:t>
      </w:r>
      <w:r w:rsidR="00E93E40">
        <w:t xml:space="preserve"> (</w:t>
      </w:r>
      <w:r>
        <w:t xml:space="preserve">Tabla </w:t>
      </w:r>
      <w:r w:rsidR="001D17D5">
        <w:t>31</w:t>
      </w:r>
      <w:r w:rsidR="00E93E40">
        <w:t>).</w:t>
      </w:r>
    </w:p>
    <w:p w14:paraId="76773414" w14:textId="77777777" w:rsidR="006841AA" w:rsidRDefault="006841AA" w:rsidP="00FF7A32">
      <w:pPr>
        <w:spacing w:after="0" w:line="240" w:lineRule="auto"/>
        <w:jc w:val="both"/>
      </w:pPr>
    </w:p>
    <w:p w14:paraId="77B361D5" w14:textId="2C5DF071" w:rsidR="00E93E40" w:rsidRDefault="00E93E40" w:rsidP="00FF7A32">
      <w:pPr>
        <w:spacing w:after="0" w:line="240" w:lineRule="auto"/>
        <w:jc w:val="both"/>
      </w:pPr>
      <w:bookmarkStart w:id="277" w:name="_Hlk184072892"/>
      <w:r w:rsidRPr="001D17D5">
        <w:rPr>
          <w:b/>
          <w:bCs/>
        </w:rPr>
        <w:t xml:space="preserve">Tabla </w:t>
      </w:r>
      <w:r w:rsidR="001D17D5" w:rsidRPr="001D17D5">
        <w:rPr>
          <w:b/>
          <w:bCs/>
        </w:rPr>
        <w:t>31</w:t>
      </w:r>
      <w:r w:rsidRPr="001D17D5">
        <w:rPr>
          <w:b/>
          <w:bCs/>
        </w:rPr>
        <w:t>.</w:t>
      </w:r>
      <w:r>
        <w:t xml:space="preserve"> Inversiones en compra de equipos</w:t>
      </w:r>
      <w:r w:rsidR="001D17D5">
        <w:t xml:space="preserve"> del Programa de Bacteriología</w:t>
      </w:r>
      <w:r>
        <w:t xml:space="preserve"> a través de proyectos.</w:t>
      </w:r>
    </w:p>
    <w:tbl>
      <w:tblPr>
        <w:tblStyle w:val="Tabladecuadrcula1clara-nfasis64"/>
        <w:tblW w:w="5949" w:type="dxa"/>
        <w:tblLook w:val="04A0" w:firstRow="1" w:lastRow="0" w:firstColumn="1" w:lastColumn="0" w:noHBand="0" w:noVBand="1"/>
      </w:tblPr>
      <w:tblGrid>
        <w:gridCol w:w="4091"/>
        <w:gridCol w:w="1858"/>
      </w:tblGrid>
      <w:tr w:rsidR="00E93E40" w:rsidRPr="00E93E40" w14:paraId="5CB1F738" w14:textId="77777777" w:rsidTr="00E93E4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91" w:type="dxa"/>
            <w:noWrap/>
            <w:hideMark/>
          </w:tcPr>
          <w:bookmarkEnd w:id="277"/>
          <w:p w14:paraId="0CE6FC80" w14:textId="77777777" w:rsidR="00E93E40" w:rsidRPr="00E93E40" w:rsidRDefault="00E93E40" w:rsidP="00FF7A32">
            <w:pPr>
              <w:jc w:val="center"/>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EQUIPOS </w:t>
            </w:r>
          </w:p>
        </w:tc>
        <w:tc>
          <w:tcPr>
            <w:tcW w:w="1858" w:type="dxa"/>
            <w:noWrap/>
            <w:hideMark/>
          </w:tcPr>
          <w:p w14:paraId="14716164" w14:textId="18851FF4" w:rsidR="00E93E40" w:rsidRPr="00E93E40" w:rsidRDefault="00E93E40" w:rsidP="00FF7A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w:t>
            </w:r>
            <w:r>
              <w:rPr>
                <w:rFonts w:cstheme="minorHAnsi"/>
                <w:color w:val="000000"/>
                <w:sz w:val="16"/>
                <w:szCs w:val="16"/>
                <w:lang w:eastAsia="es-CO"/>
              </w:rPr>
              <w:t>VALOR</w:t>
            </w:r>
          </w:p>
        </w:tc>
      </w:tr>
      <w:tr w:rsidR="00E93E40" w:rsidRPr="00E93E40" w14:paraId="46E157CF" w14:textId="77777777" w:rsidTr="00E93E40">
        <w:trPr>
          <w:trHeight w:val="401"/>
        </w:trPr>
        <w:tc>
          <w:tcPr>
            <w:cnfStyle w:val="001000000000" w:firstRow="0" w:lastRow="0" w:firstColumn="1" w:lastColumn="0" w:oddVBand="0" w:evenVBand="0" w:oddHBand="0" w:evenHBand="0" w:firstRowFirstColumn="0" w:firstRowLastColumn="0" w:lastRowFirstColumn="0" w:lastRowLastColumn="0"/>
            <w:tcW w:w="4091" w:type="dxa"/>
            <w:hideMark/>
          </w:tcPr>
          <w:p w14:paraId="3265FA88" w14:textId="670489FC" w:rsidR="00E93E40" w:rsidRPr="00E93E40" w:rsidRDefault="00E93E40"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t>C</w:t>
            </w:r>
            <w:r w:rsidRPr="00E93E40">
              <w:rPr>
                <w:rFonts w:asciiTheme="minorHAnsi" w:hAnsiTheme="minorHAnsi" w:cstheme="minorHAnsi"/>
                <w:sz w:val="16"/>
                <w:szCs w:val="16"/>
                <w:lang w:eastAsia="es-CO"/>
              </w:rPr>
              <w:t xml:space="preserve">abina de bioseguridad clase </w:t>
            </w:r>
            <w:r w:rsidR="000E7100">
              <w:rPr>
                <w:rFonts w:asciiTheme="minorHAnsi" w:hAnsiTheme="minorHAnsi" w:cstheme="minorHAnsi"/>
                <w:sz w:val="16"/>
                <w:szCs w:val="16"/>
                <w:lang w:eastAsia="es-CO"/>
              </w:rPr>
              <w:t>III</w:t>
            </w:r>
            <w:r w:rsidRPr="00E93E40">
              <w:rPr>
                <w:rFonts w:asciiTheme="minorHAnsi" w:hAnsiTheme="minorHAnsi" w:cstheme="minorHAnsi"/>
                <w:sz w:val="16"/>
                <w:szCs w:val="16"/>
                <w:lang w:eastAsia="es-CO"/>
              </w:rPr>
              <w:t xml:space="preserve"> 1m </w:t>
            </w:r>
          </w:p>
        </w:tc>
        <w:tc>
          <w:tcPr>
            <w:tcW w:w="1858" w:type="dxa"/>
            <w:hideMark/>
          </w:tcPr>
          <w:p w14:paraId="0D490F6C"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84.160.073 </w:t>
            </w:r>
          </w:p>
        </w:tc>
      </w:tr>
      <w:tr w:rsidR="00E93E40" w:rsidRPr="00E93E40" w14:paraId="4CE4DDD5" w14:textId="77777777" w:rsidTr="00E93E40">
        <w:trPr>
          <w:trHeight w:val="288"/>
        </w:trPr>
        <w:tc>
          <w:tcPr>
            <w:cnfStyle w:val="001000000000" w:firstRow="0" w:lastRow="0" w:firstColumn="1" w:lastColumn="0" w:oddVBand="0" w:evenVBand="0" w:oddHBand="0" w:evenHBand="0" w:firstRowFirstColumn="0" w:firstRowLastColumn="0" w:lastRowFirstColumn="0" w:lastRowLastColumn="0"/>
            <w:tcW w:w="4091" w:type="dxa"/>
            <w:hideMark/>
          </w:tcPr>
          <w:p w14:paraId="4DF2752B" w14:textId="73C61305" w:rsidR="00E93E40" w:rsidRPr="00E93E40" w:rsidRDefault="000E7100" w:rsidP="00FF7A32">
            <w:pPr>
              <w:rPr>
                <w:rFonts w:asciiTheme="minorHAnsi" w:hAnsiTheme="minorHAnsi" w:cstheme="minorHAnsi"/>
                <w:sz w:val="16"/>
                <w:szCs w:val="16"/>
                <w:lang w:eastAsia="es-CO"/>
              </w:rPr>
            </w:pPr>
            <w:proofErr w:type="spellStart"/>
            <w:r>
              <w:rPr>
                <w:rFonts w:asciiTheme="minorHAnsi" w:hAnsiTheme="minorHAnsi" w:cstheme="minorHAnsi"/>
                <w:sz w:val="16"/>
                <w:szCs w:val="16"/>
                <w:lang w:eastAsia="es-CO"/>
              </w:rPr>
              <w:t>U</w:t>
            </w:r>
            <w:r w:rsidR="00E93E40" w:rsidRPr="00E93E40">
              <w:rPr>
                <w:rFonts w:asciiTheme="minorHAnsi" w:hAnsiTheme="minorHAnsi" w:cstheme="minorHAnsi"/>
                <w:sz w:val="16"/>
                <w:szCs w:val="16"/>
                <w:lang w:eastAsia="es-CO"/>
              </w:rPr>
              <w:t>ltracongelador</w:t>
            </w:r>
            <w:proofErr w:type="spellEnd"/>
            <w:r w:rsidR="00E93E40" w:rsidRPr="00E93E40">
              <w:rPr>
                <w:rFonts w:asciiTheme="minorHAnsi" w:hAnsiTheme="minorHAnsi" w:cstheme="minorHAnsi"/>
                <w:sz w:val="16"/>
                <w:szCs w:val="16"/>
                <w:lang w:eastAsia="es-CO"/>
              </w:rPr>
              <w:t xml:space="preserve"> </w:t>
            </w:r>
          </w:p>
        </w:tc>
        <w:tc>
          <w:tcPr>
            <w:tcW w:w="1858" w:type="dxa"/>
            <w:hideMark/>
          </w:tcPr>
          <w:p w14:paraId="6985CBB5"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79.999.892 </w:t>
            </w:r>
          </w:p>
        </w:tc>
      </w:tr>
      <w:tr w:rsidR="00E93E40" w:rsidRPr="00E93E40" w14:paraId="334B4B59" w14:textId="77777777" w:rsidTr="00E93E40">
        <w:trPr>
          <w:trHeight w:val="531"/>
        </w:trPr>
        <w:tc>
          <w:tcPr>
            <w:cnfStyle w:val="001000000000" w:firstRow="0" w:lastRow="0" w:firstColumn="1" w:lastColumn="0" w:oddVBand="0" w:evenVBand="0" w:oddHBand="0" w:evenHBand="0" w:firstRowFirstColumn="0" w:firstRowLastColumn="0" w:lastRowFirstColumn="0" w:lastRowLastColumn="0"/>
            <w:tcW w:w="4091" w:type="dxa"/>
            <w:hideMark/>
          </w:tcPr>
          <w:p w14:paraId="031F109F" w14:textId="08E8B1B2" w:rsidR="00E93E40" w:rsidRPr="00E93E40" w:rsidRDefault="00E93E40" w:rsidP="00FF7A32">
            <w:pPr>
              <w:rPr>
                <w:rFonts w:asciiTheme="minorHAnsi" w:hAnsiTheme="minorHAnsi" w:cstheme="minorHAnsi"/>
                <w:sz w:val="16"/>
                <w:szCs w:val="16"/>
                <w:lang w:val="en-US" w:eastAsia="es-CO"/>
              </w:rPr>
            </w:pPr>
            <w:r w:rsidRPr="00E93E40">
              <w:rPr>
                <w:rFonts w:asciiTheme="minorHAnsi" w:hAnsiTheme="minorHAnsi" w:cstheme="minorHAnsi"/>
                <w:sz w:val="16"/>
                <w:szCs w:val="16"/>
                <w:lang w:val="en-US" w:eastAsia="es-CO"/>
              </w:rPr>
              <w:br/>
            </w:r>
            <w:r>
              <w:rPr>
                <w:rFonts w:asciiTheme="minorHAnsi" w:hAnsiTheme="minorHAnsi" w:cstheme="minorHAnsi"/>
                <w:sz w:val="16"/>
                <w:szCs w:val="16"/>
                <w:lang w:val="en-US" w:eastAsia="es-CO"/>
              </w:rPr>
              <w:t>C</w:t>
            </w:r>
            <w:r w:rsidRPr="00E93E40">
              <w:rPr>
                <w:rFonts w:asciiTheme="minorHAnsi" w:hAnsiTheme="minorHAnsi" w:cstheme="minorHAnsi"/>
                <w:sz w:val="16"/>
                <w:szCs w:val="16"/>
                <w:lang w:val="en-US" w:eastAsia="es-CO"/>
              </w:rPr>
              <w:t xml:space="preserve">ytometer bd </w:t>
            </w:r>
            <w:proofErr w:type="spellStart"/>
            <w:r w:rsidRPr="00E93E40">
              <w:rPr>
                <w:rFonts w:asciiTheme="minorHAnsi" w:hAnsiTheme="minorHAnsi" w:cstheme="minorHAnsi"/>
                <w:sz w:val="16"/>
                <w:szCs w:val="16"/>
                <w:lang w:val="en-US" w:eastAsia="es-CO"/>
              </w:rPr>
              <w:t>facslyric</w:t>
            </w:r>
            <w:proofErr w:type="spellEnd"/>
            <w:r w:rsidRPr="00E93E40">
              <w:rPr>
                <w:rFonts w:asciiTheme="minorHAnsi" w:hAnsiTheme="minorHAnsi" w:cstheme="minorHAnsi"/>
                <w:sz w:val="16"/>
                <w:szCs w:val="16"/>
                <w:lang w:val="en-US" w:eastAsia="es-CO"/>
              </w:rPr>
              <w:t xml:space="preserve">™ 3 laser/12colors </w:t>
            </w:r>
          </w:p>
        </w:tc>
        <w:tc>
          <w:tcPr>
            <w:tcW w:w="1858" w:type="dxa"/>
            <w:hideMark/>
          </w:tcPr>
          <w:p w14:paraId="59CD47E0"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val="en-US" w:eastAsia="es-CO"/>
              </w:rPr>
              <w:t xml:space="preserve"> </w:t>
            </w:r>
            <w:r w:rsidRPr="00E93E40">
              <w:rPr>
                <w:rFonts w:asciiTheme="minorHAnsi" w:hAnsiTheme="minorHAnsi" w:cstheme="minorHAnsi"/>
                <w:color w:val="000000"/>
                <w:sz w:val="16"/>
                <w:szCs w:val="16"/>
                <w:lang w:eastAsia="es-CO"/>
              </w:rPr>
              <w:t xml:space="preserve">$                            710.000.000 </w:t>
            </w:r>
          </w:p>
        </w:tc>
      </w:tr>
      <w:tr w:rsidR="00E93E40" w:rsidRPr="00E93E40" w14:paraId="3CD6984A" w14:textId="77777777" w:rsidTr="00E93E40">
        <w:trPr>
          <w:trHeight w:val="611"/>
        </w:trPr>
        <w:tc>
          <w:tcPr>
            <w:cnfStyle w:val="001000000000" w:firstRow="0" w:lastRow="0" w:firstColumn="1" w:lastColumn="0" w:oddVBand="0" w:evenVBand="0" w:oddHBand="0" w:evenHBand="0" w:firstRowFirstColumn="0" w:firstRowLastColumn="0" w:lastRowFirstColumn="0" w:lastRowLastColumn="0"/>
            <w:tcW w:w="4091" w:type="dxa"/>
            <w:hideMark/>
          </w:tcPr>
          <w:p w14:paraId="6A96602F" w14:textId="27EEFC0A" w:rsidR="00E93E40" w:rsidRPr="00E93E40" w:rsidRDefault="00E93E40" w:rsidP="00FF7A32">
            <w:pPr>
              <w:rPr>
                <w:rFonts w:asciiTheme="minorHAnsi" w:hAnsiTheme="minorHAnsi" w:cstheme="minorHAnsi"/>
                <w:sz w:val="16"/>
                <w:szCs w:val="16"/>
                <w:lang w:val="en-US" w:eastAsia="es-CO"/>
              </w:rPr>
            </w:pPr>
            <w:r>
              <w:rPr>
                <w:rFonts w:asciiTheme="minorHAnsi" w:hAnsiTheme="minorHAnsi" w:cstheme="minorHAnsi"/>
                <w:sz w:val="16"/>
                <w:szCs w:val="16"/>
                <w:lang w:val="en-US" w:eastAsia="es-CO"/>
              </w:rPr>
              <w:t>N</w:t>
            </w:r>
            <w:r w:rsidRPr="00E93E40">
              <w:rPr>
                <w:rFonts w:asciiTheme="minorHAnsi" w:hAnsiTheme="minorHAnsi" w:cstheme="minorHAnsi"/>
                <w:sz w:val="16"/>
                <w:szCs w:val="16"/>
                <w:lang w:val="en-US" w:eastAsia="es-CO"/>
              </w:rPr>
              <w:t xml:space="preserve">d-one-w -nanodrop one/one </w:t>
            </w:r>
            <w:proofErr w:type="spellStart"/>
            <w:r w:rsidRPr="00E93E40">
              <w:rPr>
                <w:rFonts w:asciiTheme="minorHAnsi" w:hAnsiTheme="minorHAnsi" w:cstheme="minorHAnsi"/>
                <w:sz w:val="16"/>
                <w:szCs w:val="16"/>
                <w:lang w:val="en-US" w:eastAsia="es-CO"/>
              </w:rPr>
              <w:t>espectofotometro</w:t>
            </w:r>
            <w:proofErr w:type="spellEnd"/>
            <w:r w:rsidRPr="00E93E40">
              <w:rPr>
                <w:rFonts w:asciiTheme="minorHAnsi" w:hAnsiTheme="minorHAnsi" w:cstheme="minorHAnsi"/>
                <w:sz w:val="16"/>
                <w:szCs w:val="16"/>
                <w:lang w:val="en-US" w:eastAsia="es-CO"/>
              </w:rPr>
              <w:t xml:space="preserve"> </w:t>
            </w:r>
            <w:proofErr w:type="spellStart"/>
            <w:r w:rsidRPr="00E93E40">
              <w:rPr>
                <w:rFonts w:asciiTheme="minorHAnsi" w:hAnsiTheme="minorHAnsi" w:cstheme="minorHAnsi"/>
                <w:sz w:val="16"/>
                <w:szCs w:val="16"/>
                <w:lang w:val="en-US" w:eastAsia="es-CO"/>
              </w:rPr>
              <w:t>uv</w:t>
            </w:r>
            <w:proofErr w:type="spellEnd"/>
            <w:r w:rsidRPr="00E93E40">
              <w:rPr>
                <w:rFonts w:asciiTheme="minorHAnsi" w:hAnsiTheme="minorHAnsi" w:cstheme="minorHAnsi"/>
                <w:sz w:val="16"/>
                <w:szCs w:val="16"/>
                <w:lang w:val="en-US" w:eastAsia="es-CO"/>
              </w:rPr>
              <w:t xml:space="preserve">-vis </w:t>
            </w:r>
            <w:proofErr w:type="spellStart"/>
            <w:r w:rsidRPr="00E93E40">
              <w:rPr>
                <w:rFonts w:asciiTheme="minorHAnsi" w:hAnsiTheme="minorHAnsi" w:cstheme="minorHAnsi"/>
                <w:sz w:val="16"/>
                <w:szCs w:val="16"/>
                <w:lang w:val="en-US" w:eastAsia="es-CO"/>
              </w:rPr>
              <w:t>microvolumen</w:t>
            </w:r>
            <w:proofErr w:type="spellEnd"/>
            <w:r w:rsidRPr="00E93E40">
              <w:rPr>
                <w:rFonts w:asciiTheme="minorHAnsi" w:hAnsiTheme="minorHAnsi" w:cstheme="minorHAnsi"/>
                <w:sz w:val="16"/>
                <w:szCs w:val="16"/>
                <w:lang w:val="en-US" w:eastAsia="es-CO"/>
              </w:rPr>
              <w:t xml:space="preserve"> con </w:t>
            </w:r>
            <w:proofErr w:type="spellStart"/>
            <w:r w:rsidRPr="00E93E40">
              <w:rPr>
                <w:rFonts w:asciiTheme="minorHAnsi" w:hAnsiTheme="minorHAnsi" w:cstheme="minorHAnsi"/>
                <w:sz w:val="16"/>
                <w:szCs w:val="16"/>
                <w:lang w:val="en-US" w:eastAsia="es-CO"/>
              </w:rPr>
              <w:t>wifi</w:t>
            </w:r>
            <w:proofErr w:type="spellEnd"/>
          </w:p>
        </w:tc>
        <w:tc>
          <w:tcPr>
            <w:tcW w:w="1858" w:type="dxa"/>
            <w:hideMark/>
          </w:tcPr>
          <w:p w14:paraId="25F4D686"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val="en-US" w:eastAsia="es-CO"/>
              </w:rPr>
              <w:t xml:space="preserve"> </w:t>
            </w:r>
            <w:r w:rsidRPr="00E93E40">
              <w:rPr>
                <w:rFonts w:asciiTheme="minorHAnsi" w:hAnsiTheme="minorHAnsi" w:cstheme="minorHAnsi"/>
                <w:color w:val="000000"/>
                <w:sz w:val="16"/>
                <w:szCs w:val="16"/>
                <w:lang w:eastAsia="es-CO"/>
              </w:rPr>
              <w:t xml:space="preserve">$                              52.999.982 </w:t>
            </w:r>
          </w:p>
        </w:tc>
      </w:tr>
      <w:tr w:rsidR="00E93E40" w:rsidRPr="00E93E40" w14:paraId="3048EB74" w14:textId="77777777" w:rsidTr="00E93E40">
        <w:trPr>
          <w:trHeight w:val="288"/>
        </w:trPr>
        <w:tc>
          <w:tcPr>
            <w:cnfStyle w:val="001000000000" w:firstRow="0" w:lastRow="0" w:firstColumn="1" w:lastColumn="0" w:oddVBand="0" w:evenVBand="0" w:oddHBand="0" w:evenHBand="0" w:firstRowFirstColumn="0" w:firstRowLastColumn="0" w:lastRowFirstColumn="0" w:lastRowLastColumn="0"/>
            <w:tcW w:w="4091" w:type="dxa"/>
            <w:hideMark/>
          </w:tcPr>
          <w:p w14:paraId="0F9D1EE9" w14:textId="5B150726" w:rsidR="00E93E40" w:rsidRPr="00E93E40" w:rsidRDefault="00E93E40"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t>C</w:t>
            </w:r>
            <w:r w:rsidRPr="00E93E40">
              <w:rPr>
                <w:rFonts w:asciiTheme="minorHAnsi" w:hAnsiTheme="minorHAnsi" w:cstheme="minorHAnsi"/>
                <w:sz w:val="16"/>
                <w:szCs w:val="16"/>
                <w:lang w:eastAsia="es-CO"/>
              </w:rPr>
              <w:t xml:space="preserve">abina de extracción de gases y humos </w:t>
            </w:r>
          </w:p>
        </w:tc>
        <w:tc>
          <w:tcPr>
            <w:tcW w:w="1858" w:type="dxa"/>
            <w:hideMark/>
          </w:tcPr>
          <w:p w14:paraId="19B783D3"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25.566.258 </w:t>
            </w:r>
          </w:p>
        </w:tc>
      </w:tr>
      <w:tr w:rsidR="00E93E40" w:rsidRPr="00E93E40" w14:paraId="562C4788" w14:textId="77777777" w:rsidTr="00E93E40">
        <w:trPr>
          <w:trHeight w:val="396"/>
        </w:trPr>
        <w:tc>
          <w:tcPr>
            <w:cnfStyle w:val="001000000000" w:firstRow="0" w:lastRow="0" w:firstColumn="1" w:lastColumn="0" w:oddVBand="0" w:evenVBand="0" w:oddHBand="0" w:evenHBand="0" w:firstRowFirstColumn="0" w:firstRowLastColumn="0" w:lastRowFirstColumn="0" w:lastRowLastColumn="0"/>
            <w:tcW w:w="4091" w:type="dxa"/>
            <w:hideMark/>
          </w:tcPr>
          <w:p w14:paraId="787D84A6" w14:textId="7867791D" w:rsidR="00E93E40" w:rsidRPr="00E93E40" w:rsidRDefault="006841AA" w:rsidP="00FF7A32">
            <w:pPr>
              <w:rPr>
                <w:rFonts w:asciiTheme="minorHAnsi" w:hAnsiTheme="minorHAnsi" w:cstheme="minorHAnsi"/>
                <w:sz w:val="16"/>
                <w:szCs w:val="16"/>
                <w:lang w:eastAsia="es-CO"/>
              </w:rPr>
            </w:pPr>
            <w:proofErr w:type="gramStart"/>
            <w:r>
              <w:rPr>
                <w:rFonts w:asciiTheme="minorHAnsi" w:hAnsiTheme="minorHAnsi" w:cstheme="minorHAnsi"/>
                <w:sz w:val="16"/>
                <w:szCs w:val="16"/>
                <w:lang w:eastAsia="es-CO"/>
              </w:rPr>
              <w:t>A</w:t>
            </w:r>
            <w:r w:rsidR="00E93E40" w:rsidRPr="00E93E40">
              <w:rPr>
                <w:rFonts w:asciiTheme="minorHAnsi" w:hAnsiTheme="minorHAnsi" w:cstheme="minorHAnsi"/>
                <w:sz w:val="16"/>
                <w:szCs w:val="16"/>
                <w:lang w:eastAsia="es-CO"/>
              </w:rPr>
              <w:t>utoclave esterilizador</w:t>
            </w:r>
            <w:proofErr w:type="gramEnd"/>
            <w:r w:rsidR="00E93E40" w:rsidRPr="00E93E40">
              <w:rPr>
                <w:rFonts w:asciiTheme="minorHAnsi" w:hAnsiTheme="minorHAnsi" w:cstheme="minorHAnsi"/>
                <w:sz w:val="16"/>
                <w:szCs w:val="16"/>
                <w:lang w:eastAsia="es-CO"/>
              </w:rPr>
              <w:t xml:space="preserve"> horizontal, 40 l </w:t>
            </w:r>
            <w:proofErr w:type="spellStart"/>
            <w:r w:rsidR="00E93E40" w:rsidRPr="00E93E40">
              <w:rPr>
                <w:rFonts w:asciiTheme="minorHAnsi" w:hAnsiTheme="minorHAnsi" w:cstheme="minorHAnsi"/>
                <w:sz w:val="16"/>
                <w:szCs w:val="16"/>
                <w:lang w:eastAsia="es-CO"/>
              </w:rPr>
              <w:t>sturdy</w:t>
            </w:r>
            <w:proofErr w:type="spellEnd"/>
          </w:p>
        </w:tc>
        <w:tc>
          <w:tcPr>
            <w:tcW w:w="1858" w:type="dxa"/>
            <w:hideMark/>
          </w:tcPr>
          <w:p w14:paraId="0256C766"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25.323.200 </w:t>
            </w:r>
          </w:p>
        </w:tc>
      </w:tr>
      <w:tr w:rsidR="00E93E40" w:rsidRPr="00E93E40" w14:paraId="7577598D" w14:textId="77777777" w:rsidTr="00E93E40">
        <w:trPr>
          <w:trHeight w:val="776"/>
        </w:trPr>
        <w:tc>
          <w:tcPr>
            <w:cnfStyle w:val="001000000000" w:firstRow="0" w:lastRow="0" w:firstColumn="1" w:lastColumn="0" w:oddVBand="0" w:evenVBand="0" w:oddHBand="0" w:evenHBand="0" w:firstRowFirstColumn="0" w:firstRowLastColumn="0" w:lastRowFirstColumn="0" w:lastRowLastColumn="0"/>
            <w:tcW w:w="4091" w:type="dxa"/>
            <w:hideMark/>
          </w:tcPr>
          <w:p w14:paraId="7BC0FE14" w14:textId="366710DC" w:rsidR="00E93E40" w:rsidRPr="00E93E40" w:rsidRDefault="006841AA" w:rsidP="00FF7A32">
            <w:pPr>
              <w:rPr>
                <w:rFonts w:asciiTheme="minorHAnsi" w:hAnsiTheme="minorHAnsi" w:cstheme="minorHAnsi"/>
                <w:sz w:val="16"/>
                <w:szCs w:val="16"/>
                <w:lang w:eastAsia="es-CO"/>
              </w:rPr>
            </w:pPr>
            <w:proofErr w:type="spellStart"/>
            <w:r>
              <w:rPr>
                <w:rFonts w:asciiTheme="minorHAnsi" w:hAnsiTheme="minorHAnsi" w:cstheme="minorHAnsi"/>
                <w:sz w:val="16"/>
                <w:szCs w:val="16"/>
                <w:lang w:eastAsia="es-CO"/>
              </w:rPr>
              <w:t>P</w:t>
            </w:r>
            <w:r w:rsidR="00E93E40" w:rsidRPr="00E93E40">
              <w:rPr>
                <w:rFonts w:asciiTheme="minorHAnsi" w:hAnsiTheme="minorHAnsi" w:cstheme="minorHAnsi"/>
                <w:sz w:val="16"/>
                <w:szCs w:val="16"/>
                <w:lang w:eastAsia="es-CO"/>
              </w:rPr>
              <w:t>re-tratamiento</w:t>
            </w:r>
            <w:proofErr w:type="spellEnd"/>
            <w:r w:rsidR="00E93E40" w:rsidRPr="00E93E40">
              <w:rPr>
                <w:rFonts w:asciiTheme="minorHAnsi" w:hAnsiTheme="minorHAnsi" w:cstheme="minorHAnsi"/>
                <w:sz w:val="16"/>
                <w:szCs w:val="16"/>
                <w:lang w:eastAsia="es-CO"/>
              </w:rPr>
              <w:t xml:space="preserve">. (pretratam3) sistema de purificación de agua: </w:t>
            </w:r>
            <w:proofErr w:type="spellStart"/>
            <w:r w:rsidR="00E93E40" w:rsidRPr="00E93E40">
              <w:rPr>
                <w:rFonts w:asciiTheme="minorHAnsi" w:hAnsiTheme="minorHAnsi" w:cstheme="minorHAnsi"/>
                <w:sz w:val="16"/>
                <w:szCs w:val="16"/>
                <w:lang w:eastAsia="es-CO"/>
              </w:rPr>
              <w:t>direct</w:t>
            </w:r>
            <w:proofErr w:type="spellEnd"/>
            <w:r w:rsidR="00E93E40" w:rsidRPr="00E93E40">
              <w:rPr>
                <w:rFonts w:asciiTheme="minorHAnsi" w:hAnsiTheme="minorHAnsi" w:cstheme="minorHAnsi"/>
                <w:sz w:val="16"/>
                <w:szCs w:val="16"/>
                <w:lang w:eastAsia="es-CO"/>
              </w:rPr>
              <w:t xml:space="preserve"> q 3, reservorio interno 6 </w:t>
            </w:r>
            <w:proofErr w:type="spellStart"/>
            <w:r w:rsidR="00E93E40" w:rsidRPr="00E93E40">
              <w:rPr>
                <w:rFonts w:asciiTheme="minorHAnsi" w:hAnsiTheme="minorHAnsi" w:cstheme="minorHAnsi"/>
                <w:sz w:val="16"/>
                <w:szCs w:val="16"/>
                <w:lang w:eastAsia="es-CO"/>
              </w:rPr>
              <w:t>litrosfiltro</w:t>
            </w:r>
            <w:proofErr w:type="spellEnd"/>
            <w:r w:rsidR="00E93E40" w:rsidRPr="00E93E40">
              <w:rPr>
                <w:rFonts w:asciiTheme="minorHAnsi" w:hAnsiTheme="minorHAnsi" w:cstheme="minorHAnsi"/>
                <w:sz w:val="16"/>
                <w:szCs w:val="16"/>
                <w:lang w:eastAsia="es-CO"/>
              </w:rPr>
              <w:t xml:space="preserve"> final 0,22 micras, servicio de </w:t>
            </w:r>
            <w:proofErr w:type="spellStart"/>
            <w:r w:rsidR="00E93E40" w:rsidRPr="00E93E40">
              <w:rPr>
                <w:rFonts w:asciiTheme="minorHAnsi" w:hAnsiTheme="minorHAnsi" w:cstheme="minorHAnsi"/>
                <w:sz w:val="16"/>
                <w:szCs w:val="16"/>
                <w:lang w:eastAsia="es-CO"/>
              </w:rPr>
              <w:t>instalacion</w:t>
            </w:r>
            <w:proofErr w:type="spellEnd"/>
            <w:r w:rsidR="00E93E40" w:rsidRPr="00E93E40">
              <w:rPr>
                <w:rFonts w:asciiTheme="minorHAnsi" w:hAnsiTheme="minorHAnsi" w:cstheme="minorHAnsi"/>
                <w:sz w:val="16"/>
                <w:szCs w:val="16"/>
                <w:lang w:eastAsia="es-CO"/>
              </w:rPr>
              <w:t xml:space="preserve"> equipo de agua</w:t>
            </w:r>
          </w:p>
        </w:tc>
        <w:tc>
          <w:tcPr>
            <w:tcW w:w="1858" w:type="dxa"/>
            <w:hideMark/>
          </w:tcPr>
          <w:p w14:paraId="35E035A9"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39.270.000 </w:t>
            </w:r>
          </w:p>
        </w:tc>
      </w:tr>
      <w:tr w:rsidR="00E93E40" w:rsidRPr="00E93E40" w14:paraId="0CD48AA1" w14:textId="77777777" w:rsidTr="00E93E40">
        <w:trPr>
          <w:trHeight w:val="288"/>
        </w:trPr>
        <w:tc>
          <w:tcPr>
            <w:cnfStyle w:val="001000000000" w:firstRow="0" w:lastRow="0" w:firstColumn="1" w:lastColumn="0" w:oddVBand="0" w:evenVBand="0" w:oddHBand="0" w:evenHBand="0" w:firstRowFirstColumn="0" w:firstRowLastColumn="0" w:lastRowFirstColumn="0" w:lastRowLastColumn="0"/>
            <w:tcW w:w="4091" w:type="dxa"/>
            <w:hideMark/>
          </w:tcPr>
          <w:p w14:paraId="7EB36929" w14:textId="16AD46F6" w:rsidR="00E93E40" w:rsidRPr="00E93E40" w:rsidRDefault="006841AA"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t>C</w:t>
            </w:r>
            <w:r w:rsidR="00E93E40" w:rsidRPr="00E93E40">
              <w:rPr>
                <w:rFonts w:asciiTheme="minorHAnsi" w:hAnsiTheme="minorHAnsi" w:cstheme="minorHAnsi"/>
                <w:sz w:val="16"/>
                <w:szCs w:val="16"/>
                <w:lang w:eastAsia="es-CO"/>
              </w:rPr>
              <w:t xml:space="preserve">abina de seguridad biológica clase </w:t>
            </w:r>
            <w:proofErr w:type="spellStart"/>
            <w:r w:rsidR="000E7100">
              <w:rPr>
                <w:rFonts w:asciiTheme="minorHAnsi" w:hAnsiTheme="minorHAnsi" w:cstheme="minorHAnsi"/>
                <w:sz w:val="16"/>
                <w:szCs w:val="16"/>
                <w:lang w:eastAsia="es-CO"/>
              </w:rPr>
              <w:t>II</w:t>
            </w:r>
            <w:r w:rsidR="00E93E40" w:rsidRPr="00E93E40">
              <w:rPr>
                <w:rFonts w:asciiTheme="minorHAnsi" w:hAnsiTheme="minorHAnsi" w:cstheme="minorHAnsi"/>
                <w:sz w:val="16"/>
                <w:szCs w:val="16"/>
                <w:lang w:eastAsia="es-CO"/>
              </w:rPr>
              <w:t>tipo</w:t>
            </w:r>
            <w:proofErr w:type="spellEnd"/>
            <w:r w:rsidR="00E93E40" w:rsidRPr="00E93E40">
              <w:rPr>
                <w:rFonts w:asciiTheme="minorHAnsi" w:hAnsiTheme="minorHAnsi" w:cstheme="minorHAnsi"/>
                <w:sz w:val="16"/>
                <w:szCs w:val="16"/>
                <w:lang w:eastAsia="es-CO"/>
              </w:rPr>
              <w:t xml:space="preserve"> a2 de 90cm serie 1300 con base </w:t>
            </w:r>
          </w:p>
        </w:tc>
        <w:tc>
          <w:tcPr>
            <w:tcW w:w="1858" w:type="dxa"/>
            <w:hideMark/>
          </w:tcPr>
          <w:p w14:paraId="43D63C4F"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46.999.050 </w:t>
            </w:r>
          </w:p>
        </w:tc>
      </w:tr>
      <w:tr w:rsidR="00E93E40" w:rsidRPr="00E93E40" w14:paraId="2168606B" w14:textId="77777777" w:rsidTr="00E93E40">
        <w:trPr>
          <w:trHeight w:val="288"/>
        </w:trPr>
        <w:tc>
          <w:tcPr>
            <w:cnfStyle w:val="001000000000" w:firstRow="0" w:lastRow="0" w:firstColumn="1" w:lastColumn="0" w:oddVBand="0" w:evenVBand="0" w:oddHBand="0" w:evenHBand="0" w:firstRowFirstColumn="0" w:firstRowLastColumn="0" w:lastRowFirstColumn="0" w:lastRowLastColumn="0"/>
            <w:tcW w:w="4091" w:type="dxa"/>
            <w:hideMark/>
          </w:tcPr>
          <w:p w14:paraId="50D6F37E" w14:textId="7425421A" w:rsidR="00E93E40" w:rsidRPr="00E93E40" w:rsidRDefault="006841AA"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t>S</w:t>
            </w:r>
            <w:r w:rsidR="00E93E40" w:rsidRPr="00E93E40">
              <w:rPr>
                <w:rFonts w:asciiTheme="minorHAnsi" w:hAnsiTheme="minorHAnsi" w:cstheme="minorHAnsi"/>
                <w:sz w:val="16"/>
                <w:szCs w:val="16"/>
                <w:lang w:eastAsia="es-CO"/>
              </w:rPr>
              <w:t xml:space="preserve">istema de almacenamiento de ln2 </w:t>
            </w:r>
            <w:proofErr w:type="spellStart"/>
            <w:r w:rsidR="00E93E40" w:rsidRPr="00E93E40">
              <w:rPr>
                <w:rFonts w:asciiTheme="minorHAnsi" w:hAnsiTheme="minorHAnsi" w:cstheme="minorHAnsi"/>
                <w:sz w:val="16"/>
                <w:szCs w:val="16"/>
                <w:lang w:eastAsia="es-CO"/>
              </w:rPr>
              <w:t>cryoplus</w:t>
            </w:r>
            <w:proofErr w:type="spellEnd"/>
            <w:r w:rsidR="00E93E40" w:rsidRPr="00E93E40">
              <w:rPr>
                <w:rFonts w:asciiTheme="minorHAnsi" w:hAnsiTheme="minorHAnsi" w:cstheme="minorHAnsi"/>
                <w:sz w:val="16"/>
                <w:szCs w:val="16"/>
                <w:lang w:eastAsia="es-CO"/>
              </w:rPr>
              <w:t xml:space="preserve"> de 90 </w:t>
            </w:r>
            <w:proofErr w:type="spellStart"/>
            <w:r w:rsidR="00E93E40" w:rsidRPr="00E93E40">
              <w:rPr>
                <w:rFonts w:asciiTheme="minorHAnsi" w:hAnsiTheme="minorHAnsi" w:cstheme="minorHAnsi"/>
                <w:sz w:val="16"/>
                <w:szCs w:val="16"/>
                <w:lang w:eastAsia="es-CO"/>
              </w:rPr>
              <w:t>litrosdiámetro</w:t>
            </w:r>
            <w:proofErr w:type="spellEnd"/>
            <w:r w:rsidR="00E93E40" w:rsidRPr="00E93E40">
              <w:rPr>
                <w:rFonts w:asciiTheme="minorHAnsi" w:hAnsiTheme="minorHAnsi" w:cstheme="minorHAnsi"/>
                <w:sz w:val="16"/>
                <w:szCs w:val="16"/>
                <w:lang w:eastAsia="es-CO"/>
              </w:rPr>
              <w:t xml:space="preserve"> (métrico) </w:t>
            </w:r>
          </w:p>
        </w:tc>
        <w:tc>
          <w:tcPr>
            <w:tcW w:w="1858" w:type="dxa"/>
            <w:hideMark/>
          </w:tcPr>
          <w:p w14:paraId="6147FAAB"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49.999.992 </w:t>
            </w:r>
          </w:p>
        </w:tc>
      </w:tr>
      <w:tr w:rsidR="00E93E40" w:rsidRPr="00E93E40" w14:paraId="20B26EC3" w14:textId="77777777" w:rsidTr="00E93E40">
        <w:trPr>
          <w:trHeight w:val="521"/>
        </w:trPr>
        <w:tc>
          <w:tcPr>
            <w:cnfStyle w:val="001000000000" w:firstRow="0" w:lastRow="0" w:firstColumn="1" w:lastColumn="0" w:oddVBand="0" w:evenVBand="0" w:oddHBand="0" w:evenHBand="0" w:firstRowFirstColumn="0" w:firstRowLastColumn="0" w:lastRowFirstColumn="0" w:lastRowLastColumn="0"/>
            <w:tcW w:w="4091" w:type="dxa"/>
            <w:hideMark/>
          </w:tcPr>
          <w:p w14:paraId="3C47AABC" w14:textId="622AE1AB" w:rsidR="00E93E40" w:rsidRPr="00E93E40" w:rsidRDefault="006841AA"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lastRenderedPageBreak/>
              <w:t>M</w:t>
            </w:r>
            <w:r w:rsidR="00E93E40" w:rsidRPr="00E93E40">
              <w:rPr>
                <w:rFonts w:asciiTheme="minorHAnsi" w:hAnsiTheme="minorHAnsi" w:cstheme="minorHAnsi"/>
                <w:sz w:val="16"/>
                <w:szCs w:val="16"/>
                <w:lang w:eastAsia="es-CO"/>
              </w:rPr>
              <w:t xml:space="preserve">icropipeta multicanal f2 12 canales 5 a 50 </w:t>
            </w:r>
            <w:proofErr w:type="spellStart"/>
            <w:r w:rsidR="00E93E40" w:rsidRPr="00E93E40">
              <w:rPr>
                <w:rFonts w:asciiTheme="minorHAnsi" w:hAnsiTheme="minorHAnsi" w:cstheme="minorHAnsi"/>
                <w:sz w:val="16"/>
                <w:szCs w:val="16"/>
                <w:lang w:eastAsia="es-CO"/>
              </w:rPr>
              <w:t>ul</w:t>
            </w:r>
            <w:proofErr w:type="spellEnd"/>
            <w:r w:rsidR="00E93E40" w:rsidRPr="00E93E40">
              <w:rPr>
                <w:rFonts w:asciiTheme="minorHAnsi" w:hAnsiTheme="minorHAnsi" w:cstheme="minorHAnsi"/>
                <w:sz w:val="16"/>
                <w:szCs w:val="16"/>
                <w:lang w:eastAsia="es-CO"/>
              </w:rPr>
              <w:t xml:space="preserve"> </w:t>
            </w:r>
          </w:p>
        </w:tc>
        <w:tc>
          <w:tcPr>
            <w:tcW w:w="1858" w:type="dxa"/>
            <w:hideMark/>
          </w:tcPr>
          <w:p w14:paraId="246DBB2D"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5.999.980 </w:t>
            </w:r>
          </w:p>
        </w:tc>
      </w:tr>
      <w:tr w:rsidR="00E93E40" w:rsidRPr="00E93E40" w14:paraId="6CA93D82" w14:textId="77777777" w:rsidTr="00E93E40">
        <w:trPr>
          <w:trHeight w:val="419"/>
        </w:trPr>
        <w:tc>
          <w:tcPr>
            <w:cnfStyle w:val="001000000000" w:firstRow="0" w:lastRow="0" w:firstColumn="1" w:lastColumn="0" w:oddVBand="0" w:evenVBand="0" w:oddHBand="0" w:evenHBand="0" w:firstRowFirstColumn="0" w:firstRowLastColumn="0" w:lastRowFirstColumn="0" w:lastRowLastColumn="0"/>
            <w:tcW w:w="4091" w:type="dxa"/>
            <w:hideMark/>
          </w:tcPr>
          <w:p w14:paraId="784FF844" w14:textId="4D58B9F4" w:rsidR="00E93E40" w:rsidRPr="00E93E40" w:rsidRDefault="006841AA"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t>S</w:t>
            </w:r>
            <w:r w:rsidR="00E93E40" w:rsidRPr="00E93E40">
              <w:rPr>
                <w:rFonts w:asciiTheme="minorHAnsi" w:hAnsiTheme="minorHAnsi" w:cstheme="minorHAnsi"/>
                <w:sz w:val="16"/>
                <w:szCs w:val="16"/>
                <w:lang w:eastAsia="es-CO"/>
              </w:rPr>
              <w:t>l8r centrifuga refrigerada</w:t>
            </w:r>
          </w:p>
        </w:tc>
        <w:tc>
          <w:tcPr>
            <w:tcW w:w="1858" w:type="dxa"/>
            <w:hideMark/>
          </w:tcPr>
          <w:p w14:paraId="2EF44935"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45.000.000 </w:t>
            </w:r>
          </w:p>
        </w:tc>
      </w:tr>
      <w:tr w:rsidR="00E93E40" w:rsidRPr="00E93E40" w14:paraId="2DEE9987" w14:textId="77777777" w:rsidTr="00E93E40">
        <w:trPr>
          <w:trHeight w:val="288"/>
        </w:trPr>
        <w:tc>
          <w:tcPr>
            <w:cnfStyle w:val="001000000000" w:firstRow="0" w:lastRow="0" w:firstColumn="1" w:lastColumn="0" w:oddVBand="0" w:evenVBand="0" w:oddHBand="0" w:evenHBand="0" w:firstRowFirstColumn="0" w:firstRowLastColumn="0" w:lastRowFirstColumn="0" w:lastRowLastColumn="0"/>
            <w:tcW w:w="4091" w:type="dxa"/>
            <w:hideMark/>
          </w:tcPr>
          <w:p w14:paraId="33A99A77" w14:textId="17403E80" w:rsidR="00E93E40" w:rsidRPr="00E93E40" w:rsidRDefault="006841AA" w:rsidP="00FF7A32">
            <w:pPr>
              <w:rPr>
                <w:rFonts w:asciiTheme="minorHAnsi" w:hAnsiTheme="minorHAnsi" w:cstheme="minorHAnsi"/>
                <w:sz w:val="16"/>
                <w:szCs w:val="16"/>
                <w:lang w:eastAsia="es-CO"/>
              </w:rPr>
            </w:pPr>
            <w:proofErr w:type="spellStart"/>
            <w:r>
              <w:rPr>
                <w:rFonts w:asciiTheme="minorHAnsi" w:hAnsiTheme="minorHAnsi" w:cstheme="minorHAnsi"/>
                <w:sz w:val="16"/>
                <w:szCs w:val="16"/>
                <w:lang w:eastAsia="es-CO"/>
              </w:rPr>
              <w:t>S</w:t>
            </w:r>
            <w:r w:rsidR="00E93E40" w:rsidRPr="00E93E40">
              <w:rPr>
                <w:rFonts w:asciiTheme="minorHAnsi" w:hAnsiTheme="minorHAnsi" w:cstheme="minorHAnsi"/>
                <w:sz w:val="16"/>
                <w:szCs w:val="16"/>
                <w:lang w:eastAsia="es-CO"/>
              </w:rPr>
              <w:t>ynergy</w:t>
            </w:r>
            <w:proofErr w:type="spellEnd"/>
            <w:r w:rsidR="00E93E40" w:rsidRPr="00E93E40">
              <w:rPr>
                <w:rFonts w:asciiTheme="minorHAnsi" w:hAnsiTheme="minorHAnsi" w:cstheme="minorHAnsi"/>
                <w:sz w:val="16"/>
                <w:szCs w:val="16"/>
                <w:lang w:eastAsia="es-CO"/>
              </w:rPr>
              <w:t xml:space="preserve"> lx-</w:t>
            </w:r>
            <w:proofErr w:type="spellStart"/>
            <w:r w:rsidR="00E93E40" w:rsidRPr="00E93E40">
              <w:rPr>
                <w:rFonts w:asciiTheme="minorHAnsi" w:hAnsiTheme="minorHAnsi" w:cstheme="minorHAnsi"/>
                <w:sz w:val="16"/>
                <w:szCs w:val="16"/>
                <w:lang w:eastAsia="es-CO"/>
              </w:rPr>
              <w:t>slxfa</w:t>
            </w:r>
            <w:proofErr w:type="spellEnd"/>
            <w:r w:rsidR="00E93E40" w:rsidRPr="00E93E40">
              <w:rPr>
                <w:rFonts w:asciiTheme="minorHAnsi" w:hAnsiTheme="minorHAnsi" w:cstheme="minorHAnsi"/>
                <w:sz w:val="16"/>
                <w:szCs w:val="16"/>
                <w:lang w:eastAsia="es-CO"/>
              </w:rPr>
              <w:t xml:space="preserve">. lector de microplacas multimodo. </w:t>
            </w:r>
          </w:p>
        </w:tc>
        <w:tc>
          <w:tcPr>
            <w:tcW w:w="1858" w:type="dxa"/>
            <w:hideMark/>
          </w:tcPr>
          <w:p w14:paraId="0C9792FD"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90.627.755 </w:t>
            </w:r>
          </w:p>
        </w:tc>
      </w:tr>
      <w:tr w:rsidR="00E93E40" w:rsidRPr="00E93E40" w14:paraId="7891F456" w14:textId="77777777" w:rsidTr="00E93E40">
        <w:trPr>
          <w:trHeight w:val="401"/>
        </w:trPr>
        <w:tc>
          <w:tcPr>
            <w:cnfStyle w:val="001000000000" w:firstRow="0" w:lastRow="0" w:firstColumn="1" w:lastColumn="0" w:oddVBand="0" w:evenVBand="0" w:oddHBand="0" w:evenHBand="0" w:firstRowFirstColumn="0" w:firstRowLastColumn="0" w:lastRowFirstColumn="0" w:lastRowLastColumn="0"/>
            <w:tcW w:w="4091" w:type="dxa"/>
            <w:hideMark/>
          </w:tcPr>
          <w:p w14:paraId="41282842" w14:textId="49BA6A36" w:rsidR="00E93E40" w:rsidRPr="00E93E40" w:rsidRDefault="006841AA"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t>M</w:t>
            </w:r>
            <w:r w:rsidR="00E93E40" w:rsidRPr="00E93E40">
              <w:rPr>
                <w:rFonts w:asciiTheme="minorHAnsi" w:hAnsiTheme="minorHAnsi" w:cstheme="minorHAnsi"/>
                <w:sz w:val="16"/>
                <w:szCs w:val="16"/>
                <w:lang w:eastAsia="es-CO"/>
              </w:rPr>
              <w:t xml:space="preserve">icroscopio invertido </w:t>
            </w:r>
          </w:p>
        </w:tc>
        <w:tc>
          <w:tcPr>
            <w:tcW w:w="1858" w:type="dxa"/>
            <w:noWrap/>
            <w:hideMark/>
          </w:tcPr>
          <w:p w14:paraId="3C9D45F7"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11.725.736 </w:t>
            </w:r>
          </w:p>
        </w:tc>
      </w:tr>
      <w:tr w:rsidR="00E93E40" w:rsidRPr="00E93E40" w14:paraId="2BB5F3F0" w14:textId="77777777" w:rsidTr="00E93E40">
        <w:trPr>
          <w:trHeight w:val="521"/>
        </w:trPr>
        <w:tc>
          <w:tcPr>
            <w:cnfStyle w:val="001000000000" w:firstRow="0" w:lastRow="0" w:firstColumn="1" w:lastColumn="0" w:oddVBand="0" w:evenVBand="0" w:oddHBand="0" w:evenHBand="0" w:firstRowFirstColumn="0" w:firstRowLastColumn="0" w:lastRowFirstColumn="0" w:lastRowLastColumn="0"/>
            <w:tcW w:w="4091" w:type="dxa"/>
            <w:hideMark/>
          </w:tcPr>
          <w:p w14:paraId="12577EC2" w14:textId="27B1BA95" w:rsidR="00E93E40" w:rsidRPr="00E93E40" w:rsidRDefault="006841AA" w:rsidP="00FF7A32">
            <w:pPr>
              <w:rPr>
                <w:rFonts w:asciiTheme="minorHAnsi" w:hAnsiTheme="minorHAnsi" w:cstheme="minorHAnsi"/>
                <w:sz w:val="16"/>
                <w:szCs w:val="16"/>
                <w:lang w:eastAsia="es-CO"/>
              </w:rPr>
            </w:pPr>
            <w:r>
              <w:rPr>
                <w:rFonts w:asciiTheme="minorHAnsi" w:hAnsiTheme="minorHAnsi" w:cstheme="minorHAnsi"/>
                <w:sz w:val="16"/>
                <w:szCs w:val="16"/>
                <w:lang w:eastAsia="es-CO"/>
              </w:rPr>
              <w:t>M</w:t>
            </w:r>
            <w:r w:rsidR="00E93E40" w:rsidRPr="00E93E40">
              <w:rPr>
                <w:rFonts w:asciiTheme="minorHAnsi" w:hAnsiTheme="minorHAnsi" w:cstheme="minorHAnsi"/>
                <w:sz w:val="16"/>
                <w:szCs w:val="16"/>
                <w:lang w:eastAsia="es-CO"/>
              </w:rPr>
              <w:t xml:space="preserve">icroscopio ba310e </w:t>
            </w:r>
            <w:proofErr w:type="spellStart"/>
            <w:r w:rsidR="00E93E40" w:rsidRPr="00E93E40">
              <w:rPr>
                <w:rFonts w:asciiTheme="minorHAnsi" w:hAnsiTheme="minorHAnsi" w:cstheme="minorHAnsi"/>
                <w:sz w:val="16"/>
                <w:szCs w:val="16"/>
                <w:lang w:eastAsia="es-CO"/>
              </w:rPr>
              <w:t>trinocular</w:t>
            </w:r>
            <w:proofErr w:type="spellEnd"/>
            <w:r w:rsidR="00E93E40" w:rsidRPr="00E93E40">
              <w:rPr>
                <w:rFonts w:asciiTheme="minorHAnsi" w:hAnsiTheme="minorHAnsi" w:cstheme="minorHAnsi"/>
                <w:sz w:val="16"/>
                <w:szCs w:val="16"/>
                <w:lang w:eastAsia="es-CO"/>
              </w:rPr>
              <w:t xml:space="preserve"> led elite</w:t>
            </w:r>
            <w:r w:rsidR="00E93E40" w:rsidRPr="00E93E40">
              <w:rPr>
                <w:rFonts w:asciiTheme="minorHAnsi" w:hAnsiTheme="minorHAnsi" w:cstheme="minorHAnsi"/>
                <w:sz w:val="16"/>
                <w:szCs w:val="16"/>
                <w:lang w:eastAsia="es-CO"/>
              </w:rPr>
              <w:br/>
              <w:t>con accesorio de fluorescencia</w:t>
            </w:r>
          </w:p>
        </w:tc>
        <w:tc>
          <w:tcPr>
            <w:tcW w:w="1858" w:type="dxa"/>
            <w:noWrap/>
            <w:hideMark/>
          </w:tcPr>
          <w:p w14:paraId="41A6812A"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38.272.257 </w:t>
            </w:r>
          </w:p>
        </w:tc>
      </w:tr>
      <w:tr w:rsidR="00E93E40" w:rsidRPr="00E93E40" w14:paraId="59A297C4" w14:textId="77777777" w:rsidTr="00E93E40">
        <w:trPr>
          <w:trHeight w:val="288"/>
        </w:trPr>
        <w:tc>
          <w:tcPr>
            <w:cnfStyle w:val="001000000000" w:firstRow="0" w:lastRow="0" w:firstColumn="1" w:lastColumn="0" w:oddVBand="0" w:evenVBand="0" w:oddHBand="0" w:evenHBand="0" w:firstRowFirstColumn="0" w:firstRowLastColumn="0" w:lastRowFirstColumn="0" w:lastRowLastColumn="0"/>
            <w:tcW w:w="4091" w:type="dxa"/>
            <w:hideMark/>
          </w:tcPr>
          <w:p w14:paraId="7E5C0331" w14:textId="4B4B188D" w:rsidR="00E93E40" w:rsidRPr="00E93E40" w:rsidRDefault="006841AA" w:rsidP="00FF7A32">
            <w:pPr>
              <w:rPr>
                <w:rFonts w:asciiTheme="minorHAnsi" w:hAnsiTheme="minorHAnsi" w:cstheme="minorHAnsi"/>
                <w:sz w:val="16"/>
                <w:szCs w:val="16"/>
                <w:lang w:eastAsia="es-CO"/>
              </w:rPr>
            </w:pPr>
            <w:proofErr w:type="gramStart"/>
            <w:r>
              <w:rPr>
                <w:rFonts w:asciiTheme="minorHAnsi" w:hAnsiTheme="minorHAnsi" w:cstheme="minorHAnsi"/>
                <w:sz w:val="16"/>
                <w:szCs w:val="16"/>
                <w:lang w:eastAsia="es-CO"/>
              </w:rPr>
              <w:t>UPS</w:t>
            </w:r>
            <w:r w:rsidR="00E93E40" w:rsidRPr="00E93E40">
              <w:rPr>
                <w:rFonts w:asciiTheme="minorHAnsi" w:hAnsiTheme="minorHAnsi" w:cstheme="minorHAnsi"/>
                <w:sz w:val="16"/>
                <w:szCs w:val="16"/>
                <w:lang w:eastAsia="es-CO"/>
              </w:rPr>
              <w:t xml:space="preserve"> ,</w:t>
            </w:r>
            <w:proofErr w:type="gramEnd"/>
            <w:r w:rsidR="00E93E40" w:rsidRPr="00E93E40">
              <w:rPr>
                <w:rFonts w:asciiTheme="minorHAnsi" w:hAnsiTheme="minorHAnsi" w:cstheme="minorHAnsi"/>
                <w:sz w:val="16"/>
                <w:szCs w:val="16"/>
                <w:lang w:eastAsia="es-CO"/>
              </w:rPr>
              <w:t xml:space="preserve"> para soporte eléctrico de equipos</w:t>
            </w:r>
          </w:p>
        </w:tc>
        <w:tc>
          <w:tcPr>
            <w:tcW w:w="1858" w:type="dxa"/>
            <w:noWrap/>
            <w:hideMark/>
          </w:tcPr>
          <w:p w14:paraId="2AF37A2B"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es-CO"/>
              </w:rPr>
            </w:pPr>
            <w:r w:rsidRPr="00E93E40">
              <w:rPr>
                <w:rFonts w:asciiTheme="minorHAnsi" w:hAnsiTheme="minorHAnsi" w:cstheme="minorHAnsi"/>
                <w:color w:val="000000"/>
                <w:sz w:val="16"/>
                <w:szCs w:val="16"/>
                <w:lang w:eastAsia="es-CO"/>
              </w:rPr>
              <w:t xml:space="preserve"> $                                7.675.219 </w:t>
            </w:r>
          </w:p>
        </w:tc>
      </w:tr>
      <w:tr w:rsidR="00E93E40" w:rsidRPr="00E93E40" w14:paraId="76F8AF7E" w14:textId="77777777" w:rsidTr="00E93E40">
        <w:trPr>
          <w:trHeight w:val="288"/>
        </w:trPr>
        <w:tc>
          <w:tcPr>
            <w:cnfStyle w:val="001000000000" w:firstRow="0" w:lastRow="0" w:firstColumn="1" w:lastColumn="0" w:oddVBand="0" w:evenVBand="0" w:oddHBand="0" w:evenHBand="0" w:firstRowFirstColumn="0" w:firstRowLastColumn="0" w:lastRowFirstColumn="0" w:lastRowLastColumn="0"/>
            <w:tcW w:w="4091" w:type="dxa"/>
            <w:noWrap/>
            <w:hideMark/>
          </w:tcPr>
          <w:p w14:paraId="4DA5135E" w14:textId="02E7E576" w:rsidR="00E93E40" w:rsidRPr="00E93E40" w:rsidRDefault="00E93E40" w:rsidP="00FF7A32">
            <w:pPr>
              <w:rPr>
                <w:rFonts w:asciiTheme="minorHAnsi" w:hAnsiTheme="minorHAnsi" w:cstheme="minorHAnsi"/>
                <w:color w:val="000000"/>
                <w:sz w:val="16"/>
                <w:szCs w:val="16"/>
                <w:lang w:eastAsia="es-CO"/>
              </w:rPr>
            </w:pPr>
            <w:r>
              <w:rPr>
                <w:rFonts w:cstheme="minorHAnsi"/>
                <w:color w:val="000000"/>
                <w:sz w:val="16"/>
                <w:szCs w:val="16"/>
                <w:lang w:eastAsia="es-CO"/>
              </w:rPr>
              <w:t>TOTAL</w:t>
            </w:r>
          </w:p>
        </w:tc>
        <w:tc>
          <w:tcPr>
            <w:tcW w:w="1858" w:type="dxa"/>
            <w:noWrap/>
            <w:hideMark/>
          </w:tcPr>
          <w:p w14:paraId="50E4DCD5" w14:textId="77777777" w:rsidR="00E93E40" w:rsidRPr="00E93E40" w:rsidRDefault="00E93E40" w:rsidP="00FF7A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s-CO"/>
              </w:rPr>
            </w:pPr>
            <w:r w:rsidRPr="00E93E40">
              <w:rPr>
                <w:rFonts w:asciiTheme="minorHAnsi" w:hAnsiTheme="minorHAnsi" w:cstheme="minorHAnsi"/>
                <w:b/>
                <w:bCs/>
                <w:color w:val="000000"/>
                <w:sz w:val="16"/>
                <w:szCs w:val="16"/>
                <w:lang w:eastAsia="es-CO"/>
              </w:rPr>
              <w:t>$ 1.313.619.392,65</w:t>
            </w:r>
          </w:p>
        </w:tc>
      </w:tr>
    </w:tbl>
    <w:p w14:paraId="64F1BCF7" w14:textId="77777777" w:rsidR="001622B7" w:rsidRDefault="001622B7" w:rsidP="00FF7A32">
      <w:pPr>
        <w:spacing w:after="0" w:line="240" w:lineRule="auto"/>
        <w:jc w:val="both"/>
      </w:pPr>
    </w:p>
    <w:p w14:paraId="0E27D6DB" w14:textId="77777777" w:rsidR="000E4DED" w:rsidRPr="003B2271" w:rsidRDefault="000E4DED" w:rsidP="00FF7A32">
      <w:pPr>
        <w:pStyle w:val="Prrafodelista"/>
        <w:numPr>
          <w:ilvl w:val="2"/>
          <w:numId w:val="4"/>
        </w:numPr>
        <w:spacing w:after="0" w:line="240" w:lineRule="auto"/>
        <w:ind w:left="1077" w:hanging="1077"/>
        <w:jc w:val="both"/>
        <w:outlineLvl w:val="2"/>
        <w:rPr>
          <w:b/>
        </w:rPr>
      </w:pPr>
      <w:bookmarkStart w:id="278" w:name="_Toc188293242"/>
      <w:r w:rsidRPr="003B2271">
        <w:rPr>
          <w:b/>
        </w:rPr>
        <w:t xml:space="preserve">Características </w:t>
      </w:r>
      <w:r>
        <w:rPr>
          <w:b/>
        </w:rPr>
        <w:t>46</w:t>
      </w:r>
      <w:r w:rsidRPr="003B2271">
        <w:rPr>
          <w:b/>
        </w:rPr>
        <w:t xml:space="preserve">: </w:t>
      </w:r>
      <w:r w:rsidRPr="000E4DED">
        <w:rPr>
          <w:b/>
        </w:rPr>
        <w:t>Aseguramiento de la Alta Calidad y Mejora Continua</w:t>
      </w:r>
      <w:bookmarkEnd w:id="278"/>
      <w:r w:rsidRPr="003B2271">
        <w:rPr>
          <w:b/>
        </w:rPr>
        <w:t xml:space="preserve"> </w:t>
      </w:r>
    </w:p>
    <w:p w14:paraId="296A3B78" w14:textId="77777777" w:rsidR="000E4DED" w:rsidRPr="00D7046C" w:rsidRDefault="000E4DED" w:rsidP="00FF7A32">
      <w:pPr>
        <w:spacing w:after="0" w:line="240" w:lineRule="auto"/>
        <w:jc w:val="both"/>
      </w:pPr>
    </w:p>
    <w:p w14:paraId="6B782F00" w14:textId="13642B86" w:rsidR="000E4DED" w:rsidRPr="0059211E" w:rsidRDefault="000E4DED" w:rsidP="00FF7A32">
      <w:pPr>
        <w:spacing w:after="0" w:line="240" w:lineRule="auto"/>
        <w:jc w:val="both"/>
      </w:pPr>
      <w:r w:rsidRPr="0059211E">
        <w:t xml:space="preserve">Esta Característica fue categorizada como </w:t>
      </w:r>
      <w:r w:rsidR="00AA4890">
        <w:rPr>
          <w:b/>
        </w:rPr>
        <w:t>indispensable</w:t>
      </w:r>
      <w:r w:rsidRPr="0059211E">
        <w:t xml:space="preserve"> con una ponderación de </w:t>
      </w:r>
      <w:r w:rsidR="00AA4890">
        <w:rPr>
          <w:b/>
        </w:rPr>
        <w:t>9</w:t>
      </w:r>
      <w:r w:rsidRPr="0059211E">
        <w:t xml:space="preserve">.  Obtuvo una calificación de </w:t>
      </w:r>
      <w:r w:rsidR="00AA4890">
        <w:rPr>
          <w:b/>
        </w:rPr>
        <w:t>5.0</w:t>
      </w:r>
      <w:r w:rsidR="00503917">
        <w:rPr>
          <w:b/>
        </w:rPr>
        <w:t>.</w:t>
      </w:r>
      <w:r w:rsidR="00AA4890">
        <w:rPr>
          <w:b/>
        </w:rPr>
        <w:t xml:space="preserve"> se cumple plenamente.</w:t>
      </w:r>
      <w:r w:rsidRPr="0059211E">
        <w:t xml:space="preserve"> </w:t>
      </w:r>
    </w:p>
    <w:p w14:paraId="2BA7F958" w14:textId="4EBEE89C" w:rsidR="00A518B9" w:rsidRDefault="00A518B9" w:rsidP="00FF7A32">
      <w:pPr>
        <w:spacing w:after="0" w:line="240" w:lineRule="auto"/>
        <w:jc w:val="both"/>
      </w:pPr>
      <w:r w:rsidRPr="00A518B9">
        <w:t>La Universidad de Córdoba, en cumplimiento de su misión, gestiona, autoevalúa, autorregula y mejora continuamente sus procesos académicos-administrativos, contribuyendo a la transformación, innovación y desarrollo sostenible de la sociedad, para la satisfacción de los grupos de interés, teniendo en cuenta el marco legal, los principios institucionales, la gestión y prevención de riesgos laborales, de corrupción y asociados a los procesos, la protección del medio ambiente y la participación y consulta de la comunidad universitaria, a través de la competencia del talento humano, la eficiencia en el servicio y en el manejo de los recursos.</w:t>
      </w:r>
      <w:r>
        <w:t xml:space="preserve"> Para ello se soporta en el Sistema Integrado de Gestión y Aseguramiento de la Calidad – SIGEC; como conjunto de instancias, mecanismos y herramientas, que articuladamente aseguran la calidad de los programas académicos y de la gestión institucional.  Promueve una cultura de autoevaluación, autorregulación, autogestión y mejoramiento continuo, en cumplimiento de la misión, garantizando a la sociedad y comunidad la alta calidad del proceso de formación, investigación y proyección social.</w:t>
      </w:r>
    </w:p>
    <w:p w14:paraId="3805AB40" w14:textId="77777777" w:rsidR="00A518B9" w:rsidRDefault="00A518B9" w:rsidP="00FF7A32">
      <w:pPr>
        <w:spacing w:after="0" w:line="240" w:lineRule="auto"/>
        <w:jc w:val="both"/>
      </w:pPr>
    </w:p>
    <w:p w14:paraId="7CB00CFB" w14:textId="0CEE9638" w:rsidR="000E4DED" w:rsidRDefault="00727D70" w:rsidP="00FF7A32">
      <w:pPr>
        <w:spacing w:after="0" w:line="240" w:lineRule="auto"/>
        <w:jc w:val="both"/>
      </w:pPr>
      <w:r>
        <w:t>El Sistema Integrado de Gestión y Aseguramiento de la Calidad se soporta en la normatividad interna:</w:t>
      </w:r>
    </w:p>
    <w:p w14:paraId="3AC36776" w14:textId="56847B4B" w:rsidR="00727D70" w:rsidRDefault="00727D70" w:rsidP="00FF7A32">
      <w:pPr>
        <w:pStyle w:val="Prrafodelista"/>
        <w:numPr>
          <w:ilvl w:val="0"/>
          <w:numId w:val="29"/>
        </w:numPr>
        <w:spacing w:after="0" w:line="240" w:lineRule="auto"/>
        <w:jc w:val="both"/>
      </w:pPr>
      <w:r>
        <w:t>Acuerdo 029, del 27 de mayo de 2022. Por el cual se modifica el artículo 6 del Acuerdo 048 de 2020, que actualiza el Sistema Integrado de Gestión de la Calidad de la Universidad de Córdoba. Publicado 03 de junio de 2022.</w:t>
      </w:r>
      <w:r w:rsidR="00A518B9">
        <w:t xml:space="preserve"> </w:t>
      </w:r>
      <w:hyperlink r:id="rId131" w:history="1">
        <w:r w:rsidR="00A518B9" w:rsidRPr="00395B4F">
          <w:rPr>
            <w:rStyle w:val="Hipervnculo"/>
          </w:rPr>
          <w:t>https://www.unicordoba.edu.co/wp-content/uploads/2022/06/Acuerdo-N%C2%B0029-Modifica-Acuerdo-N%C2%B0048-de-2020.pdf</w:t>
        </w:r>
      </w:hyperlink>
      <w:r w:rsidR="00A518B9">
        <w:t xml:space="preserve"> </w:t>
      </w:r>
    </w:p>
    <w:p w14:paraId="7564EAC9" w14:textId="5FAF1F57" w:rsidR="00727D70" w:rsidRDefault="00727D70" w:rsidP="00FF7A32">
      <w:pPr>
        <w:pStyle w:val="Prrafodelista"/>
        <w:numPr>
          <w:ilvl w:val="0"/>
          <w:numId w:val="29"/>
        </w:numPr>
        <w:spacing w:after="0" w:line="240" w:lineRule="auto"/>
        <w:jc w:val="both"/>
      </w:pPr>
      <w:r>
        <w:t>Acuerdo 048 de 2020, por el cual se actualiza el Sistema Integrado de Gestión de la Calidad de la Universidad de Córdoba y se deroga el acuerdo 019 de 2008.</w:t>
      </w:r>
      <w:r w:rsidR="00A518B9" w:rsidRPr="00A518B9">
        <w:t xml:space="preserve"> </w:t>
      </w:r>
      <w:hyperlink r:id="rId132" w:history="1">
        <w:r w:rsidR="00A518B9" w:rsidRPr="00395B4F">
          <w:rPr>
            <w:rStyle w:val="Hipervnculo"/>
          </w:rPr>
          <w:t>https://www.unicordoba.edu.co/wp-content/uploads/2020/07/Acuerdo-048-de-2020.-Actualiza-SIGEC-1.pdf</w:t>
        </w:r>
      </w:hyperlink>
      <w:r w:rsidR="00A518B9">
        <w:t xml:space="preserve"> .</w:t>
      </w:r>
    </w:p>
    <w:p w14:paraId="3B9027D1" w14:textId="77777777" w:rsidR="00727D70" w:rsidRDefault="00727D70" w:rsidP="00FF7A32">
      <w:pPr>
        <w:pStyle w:val="Prrafodelista"/>
        <w:numPr>
          <w:ilvl w:val="0"/>
          <w:numId w:val="29"/>
        </w:numPr>
        <w:spacing w:after="0" w:line="240" w:lineRule="auto"/>
        <w:jc w:val="both"/>
      </w:pPr>
      <w:r>
        <w:t>Resolución 1780 de 2016. Por la cual se modifica la Resolución 0637 de 2012 – Representante de la Alta Dirección ante el SIGEC.</w:t>
      </w:r>
    </w:p>
    <w:p w14:paraId="24544E13" w14:textId="77777777" w:rsidR="00727D70" w:rsidRDefault="00727D70" w:rsidP="00FF7A32">
      <w:pPr>
        <w:pStyle w:val="Prrafodelista"/>
        <w:numPr>
          <w:ilvl w:val="0"/>
          <w:numId w:val="29"/>
        </w:numPr>
        <w:spacing w:after="0" w:line="240" w:lineRule="auto"/>
        <w:jc w:val="both"/>
      </w:pPr>
      <w:r>
        <w:t>Resolución 0291 de 2014. Por medio de la cual se integran los comités del Sistema Integral de Gestión de la Calidad y del Sistema de Control Interno.</w:t>
      </w:r>
    </w:p>
    <w:p w14:paraId="5143FDE0" w14:textId="77777777" w:rsidR="00727D70" w:rsidRDefault="00727D70" w:rsidP="00FF7A32">
      <w:pPr>
        <w:pStyle w:val="Prrafodelista"/>
        <w:numPr>
          <w:ilvl w:val="0"/>
          <w:numId w:val="29"/>
        </w:numPr>
        <w:spacing w:after="0" w:line="240" w:lineRule="auto"/>
        <w:jc w:val="both"/>
      </w:pPr>
      <w:r>
        <w:t>Resolución 0551 de 2013. Por la cual se formalizan los Equipos de Mejoramiento de los Procesos Misionales de la Universidad de Córdoba</w:t>
      </w:r>
    </w:p>
    <w:p w14:paraId="386F6573" w14:textId="77777777" w:rsidR="00727D70" w:rsidRDefault="00727D70" w:rsidP="00FF7A32">
      <w:pPr>
        <w:pStyle w:val="Prrafodelista"/>
        <w:numPr>
          <w:ilvl w:val="0"/>
          <w:numId w:val="29"/>
        </w:numPr>
        <w:spacing w:after="0" w:line="240" w:lineRule="auto"/>
        <w:jc w:val="both"/>
      </w:pPr>
      <w:r>
        <w:t>Acuerdo 040 de 2010. Por el cual se modifica el acuerdo No 019 de 2008 y se establece la estructura del Consejo de Acreditación Institucional de la Universidad de Córdoba.</w:t>
      </w:r>
    </w:p>
    <w:p w14:paraId="5ADE6B94" w14:textId="2493B5E9" w:rsidR="00727D70" w:rsidRDefault="00727D70" w:rsidP="00FF7A32">
      <w:pPr>
        <w:pStyle w:val="Prrafodelista"/>
        <w:numPr>
          <w:ilvl w:val="0"/>
          <w:numId w:val="29"/>
        </w:numPr>
        <w:spacing w:after="0" w:line="240" w:lineRule="auto"/>
        <w:jc w:val="both"/>
      </w:pPr>
      <w:r>
        <w:lastRenderedPageBreak/>
        <w:t>Acuerdo 019 de 2008. Por el cual se adopta el Sistema Integral de Gestión de la Calidad en la Universidad de Córdoba.</w:t>
      </w:r>
    </w:p>
    <w:p w14:paraId="585B6359" w14:textId="10FE35CF" w:rsidR="00A518B9" w:rsidRDefault="00A518B9" w:rsidP="00FF7A32">
      <w:pPr>
        <w:spacing w:after="0" w:line="240" w:lineRule="auto"/>
        <w:jc w:val="both"/>
      </w:pPr>
      <w:r w:rsidRPr="00A518B9">
        <w:t>El SIGEC se basa en el enfoque por procesos como una herramienta de gestión y elemento de control, cuyo propósito principal está orientado a mejorar la eficacia, eficiencia y efectividad de la gestión institucional y la capacidad de proporcionar servicios que respondan a las necesidades y expectativas de los grupos de interés, para ello ha identificado y diseñado 18 Procesos entre Estratégicos, Misionales, de Apoyo y de Seguimiento y Control, debidamente articulados con el propósito de asegurar y mejorar la calidad de la Institución y sus funciones esenciales de Docencia, Investigación y Extensión</w:t>
      </w:r>
      <w:r>
        <w:t xml:space="preserve"> (Figura </w:t>
      </w:r>
      <w:r w:rsidR="001D17D5">
        <w:t>32</w:t>
      </w:r>
      <w:r>
        <w:t>)</w:t>
      </w:r>
      <w:r w:rsidRPr="00A518B9">
        <w:t>.</w:t>
      </w:r>
    </w:p>
    <w:p w14:paraId="165C24AF" w14:textId="77777777" w:rsidR="00727D70" w:rsidRPr="00441098" w:rsidRDefault="00727D70" w:rsidP="00FF7A32">
      <w:pPr>
        <w:spacing w:after="0" w:line="240" w:lineRule="auto"/>
        <w:jc w:val="both"/>
      </w:pPr>
    </w:p>
    <w:p w14:paraId="08EEEE4D" w14:textId="57E72615" w:rsidR="000E4DED" w:rsidRPr="00441098" w:rsidRDefault="00A1605F" w:rsidP="00FF7A32">
      <w:pPr>
        <w:spacing w:after="0" w:line="240" w:lineRule="auto"/>
        <w:jc w:val="both"/>
      </w:pPr>
      <w:r>
        <w:rPr>
          <w:noProof/>
        </w:rPr>
        <w:drawing>
          <wp:inline distT="0" distB="0" distL="0" distR="0" wp14:anchorId="02069E9C" wp14:editId="47ED6D75">
            <wp:extent cx="2995176" cy="1864426"/>
            <wp:effectExtent l="0" t="0" r="0" b="2540"/>
            <wp:docPr id="2138086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05852" cy="1871071"/>
                    </a:xfrm>
                    <a:prstGeom prst="rect">
                      <a:avLst/>
                    </a:prstGeom>
                    <a:noFill/>
                  </pic:spPr>
                </pic:pic>
              </a:graphicData>
            </a:graphic>
          </wp:inline>
        </w:drawing>
      </w:r>
    </w:p>
    <w:p w14:paraId="097790A2" w14:textId="77777777" w:rsidR="00A518B9" w:rsidRDefault="00A518B9" w:rsidP="00FF7A32">
      <w:pPr>
        <w:spacing w:after="0" w:line="240" w:lineRule="auto"/>
        <w:jc w:val="both"/>
      </w:pPr>
    </w:p>
    <w:p w14:paraId="1AFC315C" w14:textId="4B105348" w:rsidR="00A518B9" w:rsidRDefault="00A518B9" w:rsidP="00FF7A32">
      <w:pPr>
        <w:spacing w:after="0" w:line="240" w:lineRule="auto"/>
        <w:jc w:val="both"/>
      </w:pPr>
      <w:bookmarkStart w:id="279" w:name="_Hlk184072955"/>
      <w:r w:rsidRPr="001D17D5">
        <w:rPr>
          <w:b/>
          <w:bCs/>
        </w:rPr>
        <w:t xml:space="preserve">Figura </w:t>
      </w:r>
      <w:r w:rsidR="001D17D5" w:rsidRPr="001D17D5">
        <w:rPr>
          <w:b/>
          <w:bCs/>
        </w:rPr>
        <w:t>32</w:t>
      </w:r>
      <w:r w:rsidRPr="001D17D5">
        <w:rPr>
          <w:b/>
          <w:bCs/>
        </w:rPr>
        <w:t>.</w:t>
      </w:r>
      <w:r>
        <w:t xml:space="preserve"> </w:t>
      </w:r>
      <w:r w:rsidRPr="00A518B9">
        <w:t>Composición del Sistema Integrado de Gestión y Aseguramiento de la Calidad – SIGEC</w:t>
      </w:r>
    </w:p>
    <w:bookmarkEnd w:id="279"/>
    <w:p w14:paraId="0A370429" w14:textId="77777777" w:rsidR="00A518B9" w:rsidRDefault="00A518B9" w:rsidP="00FF7A32">
      <w:pPr>
        <w:spacing w:after="0" w:line="240" w:lineRule="auto"/>
        <w:jc w:val="both"/>
      </w:pPr>
    </w:p>
    <w:p w14:paraId="5138AFDA" w14:textId="073923BE" w:rsidR="000E4DED" w:rsidRDefault="00727D70" w:rsidP="00FF7A32">
      <w:pPr>
        <w:spacing w:after="0" w:line="240" w:lineRule="auto"/>
        <w:jc w:val="both"/>
      </w:pPr>
      <w:r>
        <w:t>La Universidad de Córdoba c</w:t>
      </w:r>
      <w:r w:rsidRPr="00727D70">
        <w:t>uenta con:  Certificación del Sistema de gestión de la Calidad, respecto a los requerimientos de la Norma NTCISO9001:2015, del Sistema de Gestión Ambiental bajo la Norma NTC ISO 14001:2015, Gestión de la Seguridad y Salud en el trabajo: Decreto 1072 de 2015, parte 2, titulo 4, capítulo 6; NTC ISO 45001. Acreditación de Laboratorios de aguas y Suelos: Norma Técnica Colombiana NTC ISO/IEC 17025:2017.</w:t>
      </w:r>
    </w:p>
    <w:p w14:paraId="361CF6FB" w14:textId="103BD58D" w:rsidR="00C07913" w:rsidRDefault="00C07913" w:rsidP="00FF7A32">
      <w:pPr>
        <w:spacing w:after="0" w:line="240" w:lineRule="auto"/>
        <w:jc w:val="both"/>
      </w:pPr>
    </w:p>
    <w:p w14:paraId="627C37F2" w14:textId="03834738" w:rsidR="00C07913" w:rsidRDefault="00B17D7F" w:rsidP="00FF7A32">
      <w:pPr>
        <w:spacing w:after="0" w:line="240" w:lineRule="auto"/>
        <w:jc w:val="both"/>
      </w:pPr>
      <w:r w:rsidRPr="00B17D7F">
        <w:t xml:space="preserve">El programa de Bacteriología de la Universidad de Córdoba adopto como modelo de autoevaluación para la relación Docencia Servicio el modelo de evaluación de la calidad para los escenarios de las prácticas formativas en la relación Docencia Servicio de los programas de educación superior del área de la salud - Acuerdo 00273 de octubre 5 de 2021. Resultado de su implementación es la generación de </w:t>
      </w:r>
      <w:r>
        <w:t>un informe de</w:t>
      </w:r>
      <w:r w:rsidRPr="00B17D7F">
        <w:t xml:space="preserve"> autoevaluación</w:t>
      </w:r>
      <w:r>
        <w:t xml:space="preserve"> (Anexo 7)</w:t>
      </w:r>
      <w:r w:rsidRPr="00B17D7F">
        <w:t>.</w:t>
      </w:r>
    </w:p>
    <w:p w14:paraId="59A269BA" w14:textId="46BEDAD0" w:rsidR="00B17D7F" w:rsidRDefault="00B17D7F" w:rsidP="00FF7A32">
      <w:pPr>
        <w:spacing w:after="0" w:line="240" w:lineRule="auto"/>
        <w:jc w:val="both"/>
      </w:pPr>
    </w:p>
    <w:p w14:paraId="22DD3A07" w14:textId="77777777" w:rsidR="00B17D7F" w:rsidRDefault="00B17D7F" w:rsidP="00FF7A32">
      <w:pPr>
        <w:spacing w:after="0" w:line="240" w:lineRule="auto"/>
        <w:jc w:val="both"/>
      </w:pPr>
    </w:p>
    <w:p w14:paraId="06BF1AA9" w14:textId="77777777" w:rsidR="000E4DED" w:rsidRPr="00727D70" w:rsidRDefault="000E4DED" w:rsidP="00FF7A32">
      <w:pPr>
        <w:spacing w:after="0" w:line="240" w:lineRule="auto"/>
        <w:jc w:val="both"/>
        <w:rPr>
          <w:lang w:val="es-ES"/>
        </w:rPr>
      </w:pPr>
    </w:p>
    <w:p w14:paraId="6C6E7E6A" w14:textId="77777777" w:rsidR="00E661F6" w:rsidRPr="003B2271" w:rsidRDefault="00E661F6" w:rsidP="00FF7A32">
      <w:pPr>
        <w:pStyle w:val="Prrafodelista"/>
        <w:numPr>
          <w:ilvl w:val="2"/>
          <w:numId w:val="4"/>
        </w:numPr>
        <w:spacing w:after="0" w:line="240" w:lineRule="auto"/>
        <w:ind w:left="1077" w:hanging="1077"/>
        <w:jc w:val="both"/>
        <w:outlineLvl w:val="2"/>
        <w:rPr>
          <w:b/>
        </w:rPr>
      </w:pPr>
      <w:bookmarkStart w:id="280" w:name="_Toc188293243"/>
      <w:r w:rsidRPr="003B2271">
        <w:rPr>
          <w:b/>
        </w:rPr>
        <w:t xml:space="preserve">Análisis global del </w:t>
      </w:r>
      <w:r w:rsidR="00545F05" w:rsidRPr="003B2271">
        <w:rPr>
          <w:b/>
        </w:rPr>
        <w:t xml:space="preserve">FACTOR </w:t>
      </w:r>
      <w:r w:rsidR="000E4DED">
        <w:rPr>
          <w:b/>
        </w:rPr>
        <w:t>11</w:t>
      </w:r>
      <w:bookmarkEnd w:id="280"/>
    </w:p>
    <w:p w14:paraId="14CAD9CF" w14:textId="77777777" w:rsidR="0003438E" w:rsidRPr="00441098" w:rsidRDefault="0003438E"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03438E" w:rsidRPr="00862770" w14:paraId="17C0B95B" w14:textId="77777777" w:rsidTr="002B0B37">
        <w:trPr>
          <w:tblHeader/>
          <w:jc w:val="center"/>
        </w:trPr>
        <w:tc>
          <w:tcPr>
            <w:tcW w:w="3129" w:type="pct"/>
            <w:vMerge w:val="restart"/>
            <w:tcBorders>
              <w:top w:val="single" w:sz="12" w:space="0" w:color="auto"/>
            </w:tcBorders>
            <w:vAlign w:val="center"/>
          </w:tcPr>
          <w:p w14:paraId="45129AF0" w14:textId="77777777" w:rsidR="0003438E" w:rsidRPr="00862770" w:rsidRDefault="0003438E"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75CEC0A0" w14:textId="77777777" w:rsidR="0003438E" w:rsidRPr="00862770" w:rsidRDefault="0003438E" w:rsidP="00FF7A32">
            <w:pPr>
              <w:jc w:val="center"/>
              <w:rPr>
                <w:b/>
                <w:sz w:val="20"/>
                <w:szCs w:val="20"/>
              </w:rPr>
            </w:pPr>
            <w:r>
              <w:rPr>
                <w:b/>
                <w:sz w:val="20"/>
                <w:szCs w:val="20"/>
              </w:rPr>
              <w:t>Calificación</w:t>
            </w:r>
          </w:p>
        </w:tc>
      </w:tr>
      <w:tr w:rsidR="0003438E" w:rsidRPr="00862770" w14:paraId="1491E9E3" w14:textId="77777777" w:rsidTr="002B0B37">
        <w:trPr>
          <w:tblHeader/>
          <w:jc w:val="center"/>
        </w:trPr>
        <w:tc>
          <w:tcPr>
            <w:tcW w:w="3129" w:type="pct"/>
            <w:vMerge/>
            <w:tcBorders>
              <w:bottom w:val="single" w:sz="12" w:space="0" w:color="auto"/>
            </w:tcBorders>
            <w:vAlign w:val="center"/>
          </w:tcPr>
          <w:p w14:paraId="57939C04" w14:textId="77777777" w:rsidR="0003438E" w:rsidRPr="00862770" w:rsidRDefault="0003438E" w:rsidP="00FF7A32">
            <w:pPr>
              <w:jc w:val="center"/>
              <w:rPr>
                <w:b/>
                <w:sz w:val="20"/>
                <w:szCs w:val="20"/>
              </w:rPr>
            </w:pPr>
          </w:p>
        </w:tc>
        <w:tc>
          <w:tcPr>
            <w:tcW w:w="936" w:type="pct"/>
            <w:tcBorders>
              <w:top w:val="single" w:sz="12" w:space="0" w:color="auto"/>
              <w:bottom w:val="single" w:sz="12" w:space="0" w:color="auto"/>
            </w:tcBorders>
            <w:vAlign w:val="center"/>
          </w:tcPr>
          <w:p w14:paraId="54D53BFD" w14:textId="77777777" w:rsidR="0003438E" w:rsidRPr="00862770" w:rsidRDefault="0003438E"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136B4064" w14:textId="77777777" w:rsidR="0003438E" w:rsidRPr="00862770" w:rsidRDefault="0003438E" w:rsidP="00FF7A32">
            <w:pPr>
              <w:jc w:val="center"/>
              <w:rPr>
                <w:b/>
                <w:sz w:val="20"/>
                <w:szCs w:val="20"/>
              </w:rPr>
            </w:pPr>
            <w:r>
              <w:rPr>
                <w:b/>
                <w:sz w:val="20"/>
                <w:szCs w:val="20"/>
              </w:rPr>
              <w:t>Actual (Año)</w:t>
            </w:r>
          </w:p>
        </w:tc>
      </w:tr>
      <w:tr w:rsidR="00AA4890" w:rsidRPr="00862770" w14:paraId="481281BA" w14:textId="77777777" w:rsidTr="00D33D43">
        <w:trPr>
          <w:jc w:val="center"/>
        </w:trPr>
        <w:tc>
          <w:tcPr>
            <w:tcW w:w="3129" w:type="pct"/>
            <w:tcBorders>
              <w:top w:val="single" w:sz="12" w:space="0" w:color="auto"/>
            </w:tcBorders>
            <w:vAlign w:val="center"/>
          </w:tcPr>
          <w:p w14:paraId="3CC66DBA" w14:textId="77777777" w:rsidR="00AA4890" w:rsidRPr="00902F00" w:rsidRDefault="00AA4890" w:rsidP="00FF7A32">
            <w:pPr>
              <w:pStyle w:val="Prrafodelista"/>
              <w:numPr>
                <w:ilvl w:val="0"/>
                <w:numId w:val="3"/>
              </w:numPr>
              <w:rPr>
                <w:sz w:val="20"/>
                <w:szCs w:val="20"/>
              </w:rPr>
            </w:pPr>
            <w:r w:rsidRPr="00033364">
              <w:rPr>
                <w:sz w:val="20"/>
                <w:szCs w:val="20"/>
              </w:rPr>
              <w:t>Organización y Administración</w:t>
            </w:r>
          </w:p>
        </w:tc>
        <w:tc>
          <w:tcPr>
            <w:tcW w:w="936" w:type="pct"/>
            <w:tcBorders>
              <w:top w:val="single" w:sz="12" w:space="0" w:color="auto"/>
            </w:tcBorders>
            <w:vAlign w:val="center"/>
          </w:tcPr>
          <w:p w14:paraId="236C3E41" w14:textId="6214E70F" w:rsidR="00AA4890" w:rsidRPr="00862770" w:rsidRDefault="00933636" w:rsidP="00FF7A32">
            <w:pPr>
              <w:jc w:val="center"/>
              <w:rPr>
                <w:sz w:val="20"/>
                <w:szCs w:val="20"/>
              </w:rPr>
            </w:pPr>
            <w:r>
              <w:rPr>
                <w:sz w:val="20"/>
                <w:szCs w:val="20"/>
              </w:rPr>
              <w:t>-</w:t>
            </w:r>
          </w:p>
        </w:tc>
        <w:tc>
          <w:tcPr>
            <w:tcW w:w="935" w:type="pct"/>
            <w:tcBorders>
              <w:top w:val="single" w:sz="12" w:space="0" w:color="auto"/>
            </w:tcBorders>
          </w:tcPr>
          <w:p w14:paraId="0A9D1A9C" w14:textId="6DD9E215" w:rsidR="00AA4890" w:rsidRPr="00862770" w:rsidRDefault="00AA4890" w:rsidP="00FF7A32">
            <w:pPr>
              <w:jc w:val="center"/>
              <w:rPr>
                <w:sz w:val="20"/>
                <w:szCs w:val="20"/>
              </w:rPr>
            </w:pPr>
            <w:r w:rsidRPr="001C627D">
              <w:rPr>
                <w:highlight w:val="yellow"/>
              </w:rPr>
              <w:t>4.</w:t>
            </w:r>
            <w:r w:rsidR="001C627D" w:rsidRPr="001C627D">
              <w:rPr>
                <w:highlight w:val="yellow"/>
              </w:rPr>
              <w:t>4</w:t>
            </w:r>
          </w:p>
        </w:tc>
      </w:tr>
      <w:tr w:rsidR="00AA4890" w:rsidRPr="00862770" w14:paraId="4C1B7AF3" w14:textId="77777777" w:rsidTr="00D33D43">
        <w:trPr>
          <w:jc w:val="center"/>
        </w:trPr>
        <w:tc>
          <w:tcPr>
            <w:tcW w:w="3129" w:type="pct"/>
            <w:vAlign w:val="center"/>
          </w:tcPr>
          <w:p w14:paraId="0907991C" w14:textId="77777777" w:rsidR="00AA4890" w:rsidRPr="00902F00" w:rsidRDefault="00AA4890" w:rsidP="00FF7A32">
            <w:pPr>
              <w:pStyle w:val="Prrafodelista"/>
              <w:numPr>
                <w:ilvl w:val="0"/>
                <w:numId w:val="3"/>
              </w:numPr>
              <w:rPr>
                <w:sz w:val="20"/>
                <w:szCs w:val="20"/>
              </w:rPr>
            </w:pPr>
            <w:r w:rsidRPr="00033364">
              <w:rPr>
                <w:sz w:val="20"/>
                <w:szCs w:val="20"/>
              </w:rPr>
              <w:t>Dirección y Gestión</w:t>
            </w:r>
          </w:p>
        </w:tc>
        <w:tc>
          <w:tcPr>
            <w:tcW w:w="936" w:type="pct"/>
            <w:vAlign w:val="center"/>
          </w:tcPr>
          <w:p w14:paraId="0389872A" w14:textId="56F11ED0" w:rsidR="00AA4890" w:rsidRPr="00862770" w:rsidRDefault="00933636" w:rsidP="00FF7A32">
            <w:pPr>
              <w:jc w:val="center"/>
              <w:rPr>
                <w:sz w:val="20"/>
                <w:szCs w:val="20"/>
              </w:rPr>
            </w:pPr>
            <w:r>
              <w:rPr>
                <w:sz w:val="20"/>
                <w:szCs w:val="20"/>
              </w:rPr>
              <w:t>-</w:t>
            </w:r>
          </w:p>
        </w:tc>
        <w:tc>
          <w:tcPr>
            <w:tcW w:w="935" w:type="pct"/>
          </w:tcPr>
          <w:p w14:paraId="4E130E61" w14:textId="09EEB6B2" w:rsidR="00AA4890" w:rsidRPr="00862770" w:rsidRDefault="00AA4890" w:rsidP="00FF7A32">
            <w:pPr>
              <w:jc w:val="center"/>
              <w:rPr>
                <w:sz w:val="20"/>
                <w:szCs w:val="20"/>
              </w:rPr>
            </w:pPr>
            <w:r w:rsidRPr="001B7E48">
              <w:t>4</w:t>
            </w:r>
            <w:r>
              <w:t>.</w:t>
            </w:r>
            <w:r w:rsidRPr="001B7E48">
              <w:t>4</w:t>
            </w:r>
          </w:p>
        </w:tc>
      </w:tr>
      <w:tr w:rsidR="00AA4890" w:rsidRPr="00862770" w14:paraId="02AE3C41" w14:textId="77777777" w:rsidTr="00D33D43">
        <w:trPr>
          <w:jc w:val="center"/>
        </w:trPr>
        <w:tc>
          <w:tcPr>
            <w:tcW w:w="3129" w:type="pct"/>
            <w:vAlign w:val="center"/>
          </w:tcPr>
          <w:p w14:paraId="5548A2B4" w14:textId="77777777" w:rsidR="00AA4890" w:rsidRPr="00902F00" w:rsidRDefault="00AA4890" w:rsidP="00FF7A32">
            <w:pPr>
              <w:pStyle w:val="Prrafodelista"/>
              <w:numPr>
                <w:ilvl w:val="0"/>
                <w:numId w:val="3"/>
              </w:numPr>
              <w:rPr>
                <w:sz w:val="20"/>
                <w:szCs w:val="20"/>
              </w:rPr>
            </w:pPr>
            <w:r w:rsidRPr="000E4DED">
              <w:rPr>
                <w:sz w:val="20"/>
                <w:szCs w:val="20"/>
              </w:rPr>
              <w:t>Sistemas de Comunicación e Información</w:t>
            </w:r>
          </w:p>
        </w:tc>
        <w:tc>
          <w:tcPr>
            <w:tcW w:w="936" w:type="pct"/>
            <w:vAlign w:val="center"/>
          </w:tcPr>
          <w:p w14:paraId="5E96B8D8" w14:textId="7B37EEC5" w:rsidR="00AA4890" w:rsidRPr="00862770" w:rsidRDefault="00933636" w:rsidP="00FF7A32">
            <w:pPr>
              <w:jc w:val="center"/>
              <w:rPr>
                <w:sz w:val="20"/>
                <w:szCs w:val="20"/>
              </w:rPr>
            </w:pPr>
            <w:r>
              <w:rPr>
                <w:sz w:val="20"/>
                <w:szCs w:val="20"/>
              </w:rPr>
              <w:t>-</w:t>
            </w:r>
          </w:p>
        </w:tc>
        <w:tc>
          <w:tcPr>
            <w:tcW w:w="935" w:type="pct"/>
          </w:tcPr>
          <w:p w14:paraId="573E0E0F" w14:textId="21EF8DD3" w:rsidR="00AA4890" w:rsidRPr="00862770" w:rsidRDefault="00AA4890" w:rsidP="00FF7A32">
            <w:pPr>
              <w:jc w:val="center"/>
              <w:rPr>
                <w:sz w:val="20"/>
                <w:szCs w:val="20"/>
              </w:rPr>
            </w:pPr>
            <w:r w:rsidRPr="001B7E48">
              <w:t>4</w:t>
            </w:r>
            <w:r>
              <w:t>.</w:t>
            </w:r>
            <w:r w:rsidRPr="001B7E48">
              <w:t>2</w:t>
            </w:r>
          </w:p>
        </w:tc>
      </w:tr>
      <w:tr w:rsidR="00AA4890" w:rsidRPr="00862770" w14:paraId="61F6931D" w14:textId="77777777" w:rsidTr="00D33D43">
        <w:trPr>
          <w:jc w:val="center"/>
        </w:trPr>
        <w:tc>
          <w:tcPr>
            <w:tcW w:w="3129" w:type="pct"/>
            <w:vAlign w:val="center"/>
          </w:tcPr>
          <w:p w14:paraId="714A452E" w14:textId="77777777" w:rsidR="00AA4890" w:rsidRPr="000E4DED" w:rsidRDefault="00AA4890" w:rsidP="00FF7A32">
            <w:pPr>
              <w:pStyle w:val="Prrafodelista"/>
              <w:numPr>
                <w:ilvl w:val="0"/>
                <w:numId w:val="3"/>
              </w:numPr>
              <w:rPr>
                <w:sz w:val="20"/>
                <w:szCs w:val="20"/>
              </w:rPr>
            </w:pPr>
            <w:r w:rsidRPr="000E4DED">
              <w:rPr>
                <w:sz w:val="20"/>
                <w:szCs w:val="20"/>
              </w:rPr>
              <w:t>Estudiantes y Capacidad Institucional</w:t>
            </w:r>
          </w:p>
        </w:tc>
        <w:tc>
          <w:tcPr>
            <w:tcW w:w="936" w:type="pct"/>
            <w:vAlign w:val="center"/>
          </w:tcPr>
          <w:p w14:paraId="494CDF10" w14:textId="2BCFFA46" w:rsidR="00AA4890" w:rsidRPr="00862770" w:rsidRDefault="00933636" w:rsidP="00FF7A32">
            <w:pPr>
              <w:jc w:val="center"/>
              <w:rPr>
                <w:sz w:val="20"/>
                <w:szCs w:val="20"/>
              </w:rPr>
            </w:pPr>
            <w:r>
              <w:rPr>
                <w:sz w:val="20"/>
                <w:szCs w:val="20"/>
              </w:rPr>
              <w:t>-</w:t>
            </w:r>
          </w:p>
        </w:tc>
        <w:tc>
          <w:tcPr>
            <w:tcW w:w="935" w:type="pct"/>
          </w:tcPr>
          <w:p w14:paraId="25164234" w14:textId="427D778A" w:rsidR="00AA4890" w:rsidRPr="00862770" w:rsidRDefault="00AA4890" w:rsidP="00FF7A32">
            <w:pPr>
              <w:jc w:val="center"/>
              <w:rPr>
                <w:sz w:val="20"/>
                <w:szCs w:val="20"/>
              </w:rPr>
            </w:pPr>
            <w:r w:rsidRPr="001B7E48">
              <w:t>3</w:t>
            </w:r>
            <w:r>
              <w:t>.</w:t>
            </w:r>
            <w:r w:rsidRPr="001B7E48">
              <w:t>9</w:t>
            </w:r>
          </w:p>
        </w:tc>
      </w:tr>
      <w:tr w:rsidR="00AA4890" w:rsidRPr="00862770" w14:paraId="0E06BC2D" w14:textId="77777777" w:rsidTr="00D33D43">
        <w:trPr>
          <w:jc w:val="center"/>
        </w:trPr>
        <w:tc>
          <w:tcPr>
            <w:tcW w:w="3129" w:type="pct"/>
            <w:vAlign w:val="center"/>
          </w:tcPr>
          <w:p w14:paraId="4B76B1A7" w14:textId="77777777" w:rsidR="00AA4890" w:rsidRPr="000E4DED" w:rsidRDefault="00AA4890" w:rsidP="00FF7A32">
            <w:pPr>
              <w:pStyle w:val="Prrafodelista"/>
              <w:numPr>
                <w:ilvl w:val="0"/>
                <w:numId w:val="3"/>
              </w:numPr>
              <w:rPr>
                <w:sz w:val="20"/>
                <w:szCs w:val="20"/>
              </w:rPr>
            </w:pPr>
            <w:r w:rsidRPr="000E4DED">
              <w:rPr>
                <w:sz w:val="20"/>
                <w:szCs w:val="20"/>
              </w:rPr>
              <w:t>Financiación del Programa Académico</w:t>
            </w:r>
          </w:p>
        </w:tc>
        <w:tc>
          <w:tcPr>
            <w:tcW w:w="936" w:type="pct"/>
            <w:vAlign w:val="center"/>
          </w:tcPr>
          <w:p w14:paraId="238A1FA6" w14:textId="64C108E6" w:rsidR="00AA4890" w:rsidRPr="00862770" w:rsidRDefault="00933636" w:rsidP="00FF7A32">
            <w:pPr>
              <w:jc w:val="center"/>
              <w:rPr>
                <w:sz w:val="20"/>
                <w:szCs w:val="20"/>
              </w:rPr>
            </w:pPr>
            <w:r>
              <w:rPr>
                <w:sz w:val="20"/>
                <w:szCs w:val="20"/>
              </w:rPr>
              <w:t>-</w:t>
            </w:r>
          </w:p>
        </w:tc>
        <w:tc>
          <w:tcPr>
            <w:tcW w:w="935" w:type="pct"/>
          </w:tcPr>
          <w:p w14:paraId="04ECDDD4" w14:textId="0D57ACB0" w:rsidR="00AA4890" w:rsidRPr="00862770" w:rsidRDefault="00AA4890" w:rsidP="00FF7A32">
            <w:pPr>
              <w:jc w:val="center"/>
              <w:rPr>
                <w:sz w:val="20"/>
                <w:szCs w:val="20"/>
              </w:rPr>
            </w:pPr>
            <w:r w:rsidRPr="001B7E48">
              <w:t>4</w:t>
            </w:r>
            <w:r>
              <w:t>.</w:t>
            </w:r>
            <w:r w:rsidRPr="001B7E48">
              <w:t>4</w:t>
            </w:r>
          </w:p>
        </w:tc>
      </w:tr>
      <w:tr w:rsidR="00AA4890" w:rsidRPr="00862770" w14:paraId="33D63D5E" w14:textId="77777777" w:rsidTr="00D33D43">
        <w:trPr>
          <w:jc w:val="center"/>
        </w:trPr>
        <w:tc>
          <w:tcPr>
            <w:tcW w:w="3129" w:type="pct"/>
            <w:vAlign w:val="center"/>
          </w:tcPr>
          <w:p w14:paraId="336DB9A1" w14:textId="77777777" w:rsidR="00AA4890" w:rsidRPr="000E4DED" w:rsidRDefault="00AA4890" w:rsidP="00FF7A32">
            <w:pPr>
              <w:pStyle w:val="Prrafodelista"/>
              <w:numPr>
                <w:ilvl w:val="0"/>
                <w:numId w:val="3"/>
              </w:numPr>
              <w:rPr>
                <w:sz w:val="20"/>
                <w:szCs w:val="20"/>
              </w:rPr>
            </w:pPr>
            <w:r w:rsidRPr="000E4DED">
              <w:rPr>
                <w:sz w:val="20"/>
                <w:szCs w:val="20"/>
              </w:rPr>
              <w:lastRenderedPageBreak/>
              <w:t>Aseguramiento de la Alta Calidad y Mejora Continua</w:t>
            </w:r>
          </w:p>
        </w:tc>
        <w:tc>
          <w:tcPr>
            <w:tcW w:w="936" w:type="pct"/>
            <w:vAlign w:val="center"/>
          </w:tcPr>
          <w:p w14:paraId="13772092" w14:textId="5C7F459B" w:rsidR="00AA4890" w:rsidRPr="00862770" w:rsidRDefault="00933636" w:rsidP="00FF7A32">
            <w:pPr>
              <w:jc w:val="center"/>
              <w:rPr>
                <w:sz w:val="20"/>
                <w:szCs w:val="20"/>
              </w:rPr>
            </w:pPr>
            <w:r>
              <w:rPr>
                <w:sz w:val="20"/>
                <w:szCs w:val="20"/>
              </w:rPr>
              <w:t>-</w:t>
            </w:r>
          </w:p>
        </w:tc>
        <w:tc>
          <w:tcPr>
            <w:tcW w:w="935" w:type="pct"/>
          </w:tcPr>
          <w:p w14:paraId="5C2934AA" w14:textId="4B717882" w:rsidR="00AA4890" w:rsidRPr="00862770" w:rsidRDefault="00AA4890" w:rsidP="00FF7A32">
            <w:pPr>
              <w:jc w:val="center"/>
              <w:rPr>
                <w:sz w:val="20"/>
                <w:szCs w:val="20"/>
              </w:rPr>
            </w:pPr>
            <w:r w:rsidRPr="001B7E48">
              <w:t>5</w:t>
            </w:r>
            <w:r>
              <w:t>.0</w:t>
            </w:r>
          </w:p>
        </w:tc>
      </w:tr>
      <w:tr w:rsidR="0003438E" w:rsidRPr="00862770" w14:paraId="38970905" w14:textId="77777777" w:rsidTr="002B0B37">
        <w:trPr>
          <w:jc w:val="center"/>
        </w:trPr>
        <w:tc>
          <w:tcPr>
            <w:tcW w:w="3129" w:type="pct"/>
            <w:tcBorders>
              <w:top w:val="single" w:sz="12" w:space="0" w:color="auto"/>
              <w:bottom w:val="single" w:sz="12" w:space="0" w:color="auto"/>
            </w:tcBorders>
            <w:vAlign w:val="center"/>
          </w:tcPr>
          <w:p w14:paraId="3CFD104C" w14:textId="785B2D8E" w:rsidR="0003438E" w:rsidRPr="00862770" w:rsidRDefault="00A518B9" w:rsidP="00FF7A32">
            <w:pPr>
              <w:jc w:val="center"/>
              <w:rPr>
                <w:b/>
                <w:sz w:val="20"/>
                <w:szCs w:val="20"/>
              </w:rPr>
            </w:pPr>
            <w:r w:rsidRPr="00862770">
              <w:rPr>
                <w:b/>
                <w:sz w:val="20"/>
                <w:szCs w:val="20"/>
              </w:rPr>
              <w:t>Total,</w:t>
            </w:r>
            <w:r w:rsidR="0003438E" w:rsidRPr="00862770">
              <w:rPr>
                <w:b/>
                <w:sz w:val="20"/>
                <w:szCs w:val="20"/>
              </w:rPr>
              <w:t xml:space="preserve"> Factor</w:t>
            </w:r>
          </w:p>
        </w:tc>
        <w:tc>
          <w:tcPr>
            <w:tcW w:w="936" w:type="pct"/>
            <w:tcBorders>
              <w:top w:val="single" w:sz="12" w:space="0" w:color="auto"/>
              <w:bottom w:val="single" w:sz="12" w:space="0" w:color="auto"/>
            </w:tcBorders>
            <w:vAlign w:val="center"/>
          </w:tcPr>
          <w:p w14:paraId="53670295" w14:textId="199E3449" w:rsidR="0003438E" w:rsidRPr="00862770" w:rsidRDefault="00933636" w:rsidP="00FF7A32">
            <w:pPr>
              <w:jc w:val="center"/>
              <w:rPr>
                <w:b/>
                <w:sz w:val="20"/>
                <w:szCs w:val="20"/>
              </w:rPr>
            </w:pPr>
            <w:r>
              <w:rPr>
                <w:b/>
                <w:sz w:val="20"/>
                <w:szCs w:val="20"/>
              </w:rPr>
              <w:t>-</w:t>
            </w:r>
          </w:p>
        </w:tc>
        <w:tc>
          <w:tcPr>
            <w:tcW w:w="935" w:type="pct"/>
            <w:tcBorders>
              <w:top w:val="single" w:sz="12" w:space="0" w:color="auto"/>
              <w:bottom w:val="single" w:sz="12" w:space="0" w:color="auto"/>
            </w:tcBorders>
            <w:vAlign w:val="center"/>
          </w:tcPr>
          <w:p w14:paraId="31DAF934" w14:textId="3E0A1D85" w:rsidR="0003438E" w:rsidRPr="00862770" w:rsidRDefault="00AA4890" w:rsidP="00FF7A32">
            <w:pPr>
              <w:jc w:val="center"/>
              <w:rPr>
                <w:b/>
                <w:sz w:val="20"/>
                <w:szCs w:val="20"/>
              </w:rPr>
            </w:pPr>
            <w:r>
              <w:rPr>
                <w:b/>
                <w:sz w:val="20"/>
                <w:szCs w:val="20"/>
              </w:rPr>
              <w:t>4.4</w:t>
            </w:r>
          </w:p>
        </w:tc>
      </w:tr>
    </w:tbl>
    <w:p w14:paraId="1541E973" w14:textId="77777777" w:rsidR="0003438E" w:rsidRDefault="0003438E" w:rsidP="00FF7A32">
      <w:pPr>
        <w:spacing w:after="0" w:line="240" w:lineRule="auto"/>
        <w:jc w:val="both"/>
      </w:pPr>
    </w:p>
    <w:p w14:paraId="77430784" w14:textId="31540F39" w:rsidR="0003438E" w:rsidRDefault="00F97E75" w:rsidP="00FF7A32">
      <w:pPr>
        <w:spacing w:after="0" w:line="240" w:lineRule="auto"/>
        <w:jc w:val="both"/>
      </w:pPr>
      <w:r>
        <w:t xml:space="preserve">El </w:t>
      </w:r>
      <w:r w:rsidR="00D53679" w:rsidRPr="00D53679">
        <w:t>Factor 11</w:t>
      </w:r>
      <w:r w:rsidR="00550A42">
        <w:t>,</w:t>
      </w:r>
      <w:r w:rsidR="00D53679" w:rsidRPr="00D53679">
        <w:t xml:space="preserve"> Organización</w:t>
      </w:r>
      <w:r>
        <w:t>,</w:t>
      </w:r>
      <w:r w:rsidR="00D53679" w:rsidRPr="00D53679">
        <w:t xml:space="preserve"> Administración </w:t>
      </w:r>
      <w:r>
        <w:t xml:space="preserve">y </w:t>
      </w:r>
      <w:r w:rsidR="00D53679" w:rsidRPr="00D53679">
        <w:t xml:space="preserve">Financiación </w:t>
      </w:r>
      <w:r>
        <w:t>d</w:t>
      </w:r>
      <w:r w:rsidR="00D53679" w:rsidRPr="00D53679">
        <w:t>el Programa Académico</w:t>
      </w:r>
      <w:r>
        <w:t xml:space="preserve"> se cumple en alto grado con un 88% y una calificación de 4.4. </w:t>
      </w:r>
      <w:r w:rsidRPr="00F97E75">
        <w:t>Esto se debe a la correspondencia que existe entre la organización, administración y gestión del Programa y los fines de la docencia, la investigación, extensión y cooperación nacional e internacional.</w:t>
      </w:r>
    </w:p>
    <w:p w14:paraId="5D812B91" w14:textId="77777777" w:rsidR="00F97E75" w:rsidRDefault="00F97E75" w:rsidP="00FF7A32">
      <w:pPr>
        <w:spacing w:after="0" w:line="240" w:lineRule="auto"/>
        <w:jc w:val="both"/>
      </w:pPr>
    </w:p>
    <w:p w14:paraId="3CE3BFDB" w14:textId="77777777" w:rsidR="00D53679" w:rsidRDefault="00D53679" w:rsidP="00FF7A32">
      <w:pPr>
        <w:spacing w:after="0" w:line="240" w:lineRule="auto"/>
        <w:jc w:val="both"/>
      </w:pPr>
    </w:p>
    <w:p w14:paraId="61845853" w14:textId="4C5677B1" w:rsidR="0003438E" w:rsidRPr="005E651A" w:rsidRDefault="0003438E" w:rsidP="00FF7A32">
      <w:pPr>
        <w:pStyle w:val="Prrafodelista"/>
        <w:numPr>
          <w:ilvl w:val="3"/>
          <w:numId w:val="7"/>
        </w:numPr>
        <w:spacing w:after="0" w:line="240" w:lineRule="auto"/>
        <w:outlineLvl w:val="2"/>
        <w:rPr>
          <w:b/>
          <w:i/>
        </w:rPr>
      </w:pPr>
      <w:bookmarkStart w:id="281" w:name="_Toc188293244"/>
      <w:r w:rsidRPr="005E651A">
        <w:rPr>
          <w:b/>
          <w:i/>
        </w:rPr>
        <w:t>Fortalezas</w:t>
      </w:r>
      <w:r>
        <w:rPr>
          <w:b/>
          <w:i/>
        </w:rPr>
        <w:t xml:space="preserve"> del FACTOR 11</w:t>
      </w:r>
      <w:bookmarkEnd w:id="281"/>
    </w:p>
    <w:p w14:paraId="2D3D4E48" w14:textId="77777777" w:rsidR="0003438E" w:rsidRPr="00C64901" w:rsidRDefault="0003438E" w:rsidP="00FF7A32">
      <w:pPr>
        <w:spacing w:after="0" w:line="240" w:lineRule="auto"/>
        <w:ind w:left="1080"/>
      </w:pPr>
    </w:p>
    <w:p w14:paraId="48A6E646" w14:textId="77777777" w:rsidR="00F97E75" w:rsidRPr="00F97E75" w:rsidRDefault="00F97E75" w:rsidP="00FF7A32">
      <w:pPr>
        <w:pStyle w:val="Prrafodelista"/>
        <w:numPr>
          <w:ilvl w:val="0"/>
          <w:numId w:val="6"/>
        </w:numPr>
        <w:spacing w:after="0" w:line="240" w:lineRule="auto"/>
        <w:jc w:val="both"/>
      </w:pPr>
      <w:r w:rsidRPr="00F97E75">
        <w:t>Las personas encargadas de la administración del programa son suficientes para su buen manejo y tienen la formación requerida, respondiendo su designación a los principios de idoneidad, eficiencia y eficacia.</w:t>
      </w:r>
    </w:p>
    <w:p w14:paraId="23F0E9BD" w14:textId="6B521BD8" w:rsidR="0003438E" w:rsidRDefault="00711086" w:rsidP="00FF7A32">
      <w:pPr>
        <w:pStyle w:val="Prrafodelista"/>
        <w:numPr>
          <w:ilvl w:val="0"/>
          <w:numId w:val="6"/>
        </w:numPr>
        <w:spacing w:after="0" w:line="240" w:lineRule="auto"/>
        <w:jc w:val="both"/>
      </w:pPr>
      <w:r w:rsidRPr="00711086">
        <w:t>En la Universidad, así como en la Facultad Ciencias de la Salud existen y se utilizan sistemas de información integrados y mecanismos eficaces para facilitar la comunicación interna y externa del Programa</w:t>
      </w:r>
      <w:r>
        <w:t>.</w:t>
      </w:r>
    </w:p>
    <w:p w14:paraId="1B8094F7" w14:textId="5ACD422B" w:rsidR="00711086" w:rsidRPr="00DC2581" w:rsidRDefault="00711086" w:rsidP="00FF7A32">
      <w:pPr>
        <w:numPr>
          <w:ilvl w:val="0"/>
          <w:numId w:val="6"/>
        </w:numPr>
        <w:pBdr>
          <w:top w:val="nil"/>
          <w:left w:val="nil"/>
          <w:bottom w:val="nil"/>
          <w:right w:val="nil"/>
          <w:between w:val="nil"/>
        </w:pBdr>
        <w:spacing w:after="0" w:line="240" w:lineRule="auto"/>
        <w:jc w:val="both"/>
        <w:rPr>
          <w:rFonts w:cstheme="minorHAnsi"/>
        </w:rPr>
      </w:pPr>
      <w:r w:rsidRPr="00DC2581">
        <w:rPr>
          <w:rFonts w:cstheme="minorHAnsi"/>
        </w:rPr>
        <w:t xml:space="preserve">Hay participación democrática de la comunidad académica en los </w:t>
      </w:r>
      <w:r>
        <w:rPr>
          <w:rFonts w:cstheme="minorHAnsi"/>
        </w:rPr>
        <w:t>diferentes estamentos institucionales.</w:t>
      </w:r>
    </w:p>
    <w:p w14:paraId="71F33D38" w14:textId="15A3DE12" w:rsidR="00711086" w:rsidRPr="00C64901" w:rsidRDefault="000F1A28" w:rsidP="00FF7A32">
      <w:pPr>
        <w:pStyle w:val="Prrafodelista"/>
        <w:numPr>
          <w:ilvl w:val="0"/>
          <w:numId w:val="6"/>
        </w:numPr>
        <w:spacing w:after="0" w:line="240" w:lineRule="auto"/>
        <w:jc w:val="both"/>
      </w:pPr>
      <w:r>
        <w:t xml:space="preserve">La Universidad cuenta con un sólido </w:t>
      </w:r>
      <w:r w:rsidRPr="000F1A28">
        <w:t>Sistema Integrado de Gestión y Aseguramiento de la Calidad</w:t>
      </w:r>
      <w:r>
        <w:t>.</w:t>
      </w:r>
    </w:p>
    <w:p w14:paraId="02AE5996" w14:textId="77777777" w:rsidR="0003438E" w:rsidRPr="00C64901" w:rsidRDefault="0003438E" w:rsidP="00FF7A32">
      <w:pPr>
        <w:spacing w:after="0" w:line="240" w:lineRule="auto"/>
        <w:ind w:left="1080"/>
      </w:pPr>
    </w:p>
    <w:p w14:paraId="75AF71E2" w14:textId="2E8B7275" w:rsidR="0003438E" w:rsidRPr="005E651A" w:rsidRDefault="0003438E" w:rsidP="00FF7A32">
      <w:pPr>
        <w:pStyle w:val="Prrafodelista"/>
        <w:numPr>
          <w:ilvl w:val="3"/>
          <w:numId w:val="7"/>
        </w:numPr>
        <w:spacing w:after="0" w:line="240" w:lineRule="auto"/>
        <w:outlineLvl w:val="2"/>
        <w:rPr>
          <w:b/>
          <w:i/>
        </w:rPr>
      </w:pPr>
      <w:bookmarkStart w:id="282" w:name="_Toc188293245"/>
      <w:r w:rsidRPr="005E651A">
        <w:rPr>
          <w:b/>
          <w:i/>
        </w:rPr>
        <w:t>Debilidades u Oportunidades de Mejora</w:t>
      </w:r>
      <w:r>
        <w:rPr>
          <w:b/>
          <w:i/>
        </w:rPr>
        <w:t xml:space="preserve"> del FACTOR 11</w:t>
      </w:r>
      <w:bookmarkEnd w:id="282"/>
    </w:p>
    <w:p w14:paraId="66B0D341" w14:textId="77777777" w:rsidR="0003438E" w:rsidRDefault="0003438E" w:rsidP="00FF7A32">
      <w:pPr>
        <w:spacing w:after="0" w:line="240" w:lineRule="auto"/>
        <w:ind w:left="1080"/>
        <w:rPr>
          <w:b/>
        </w:rPr>
      </w:pPr>
    </w:p>
    <w:p w14:paraId="28A5419A" w14:textId="1CA71B8B" w:rsidR="0003438E" w:rsidRPr="00C64901" w:rsidRDefault="000F1A28" w:rsidP="00FF7A32">
      <w:pPr>
        <w:pStyle w:val="Prrafodelista"/>
        <w:numPr>
          <w:ilvl w:val="0"/>
          <w:numId w:val="6"/>
        </w:numPr>
        <w:spacing w:after="0" w:line="240" w:lineRule="auto"/>
      </w:pPr>
      <w:r w:rsidRPr="000F1A28">
        <w:t>Existe cierto grado de desconocimiento de las políticas que orientan la gestión del programa en los estamentos administrativo, profesoral y estudiantil del mismo.</w:t>
      </w:r>
    </w:p>
    <w:p w14:paraId="66D27461" w14:textId="77777777" w:rsidR="0003438E" w:rsidRPr="00C64901" w:rsidRDefault="0003438E" w:rsidP="00FF7A32">
      <w:pPr>
        <w:spacing w:after="0" w:line="240" w:lineRule="auto"/>
      </w:pPr>
    </w:p>
    <w:p w14:paraId="32C7995C" w14:textId="77777777" w:rsidR="0003438E" w:rsidRPr="00C64901" w:rsidRDefault="0003438E" w:rsidP="00FF7A32">
      <w:pPr>
        <w:spacing w:after="0" w:line="240" w:lineRule="auto"/>
      </w:pPr>
    </w:p>
    <w:p w14:paraId="2E533C62" w14:textId="77777777" w:rsidR="0003438E" w:rsidRPr="00C64901" w:rsidRDefault="0003438E" w:rsidP="00FF7A32">
      <w:pPr>
        <w:spacing w:after="0" w:line="240" w:lineRule="auto"/>
        <w:ind w:left="1080"/>
      </w:pPr>
    </w:p>
    <w:p w14:paraId="4A404CE6" w14:textId="77777777" w:rsidR="0003438E" w:rsidRDefault="0003438E" w:rsidP="00FF7A32">
      <w:pPr>
        <w:spacing w:after="0" w:line="240" w:lineRule="auto"/>
        <w:jc w:val="both"/>
      </w:pPr>
    </w:p>
    <w:bookmarkEnd w:id="269"/>
    <w:p w14:paraId="148CB646" w14:textId="77777777" w:rsidR="00441098" w:rsidRPr="00441098" w:rsidRDefault="00441098" w:rsidP="00FF7A32">
      <w:pPr>
        <w:spacing w:after="0" w:line="240" w:lineRule="auto"/>
        <w:jc w:val="both"/>
      </w:pPr>
      <w:r w:rsidRPr="00441098">
        <w:br w:type="page"/>
      </w:r>
    </w:p>
    <w:p w14:paraId="75396562" w14:textId="77777777" w:rsidR="00441098" w:rsidRPr="00301518" w:rsidRDefault="00441098" w:rsidP="00FF7A32">
      <w:pPr>
        <w:pStyle w:val="Prrafodelista"/>
        <w:numPr>
          <w:ilvl w:val="1"/>
          <w:numId w:val="4"/>
        </w:numPr>
        <w:spacing w:after="0" w:line="240" w:lineRule="auto"/>
        <w:ind w:left="720" w:hanging="720"/>
        <w:outlineLvl w:val="1"/>
        <w:rPr>
          <w:b/>
        </w:rPr>
      </w:pPr>
      <w:bookmarkStart w:id="283" w:name="_Toc413848534"/>
      <w:bookmarkStart w:id="284" w:name="_Toc188293246"/>
      <w:r w:rsidRPr="00301518">
        <w:rPr>
          <w:b/>
        </w:rPr>
        <w:lastRenderedPageBreak/>
        <w:t>FACTOR 1</w:t>
      </w:r>
      <w:r w:rsidR="000E4DED">
        <w:rPr>
          <w:b/>
        </w:rPr>
        <w:t>2</w:t>
      </w:r>
      <w:r w:rsidRPr="00301518">
        <w:rPr>
          <w:b/>
        </w:rPr>
        <w:t xml:space="preserve">: </w:t>
      </w:r>
      <w:bookmarkEnd w:id="283"/>
      <w:r w:rsidR="000E4DED" w:rsidRPr="000E4DED">
        <w:rPr>
          <w:b/>
        </w:rPr>
        <w:t>RECURSOS FÍSICOS Y TECNOLÓGICOS</w:t>
      </w:r>
      <w:bookmarkEnd w:id="284"/>
    </w:p>
    <w:p w14:paraId="796D5399" w14:textId="77777777" w:rsidR="001B616B" w:rsidRDefault="001B616B" w:rsidP="00FF7A32">
      <w:pPr>
        <w:spacing w:after="0" w:line="240" w:lineRule="auto"/>
        <w:jc w:val="both"/>
      </w:pPr>
      <w:bookmarkStart w:id="285" w:name="_Toc413848535"/>
    </w:p>
    <w:p w14:paraId="722D0CFD" w14:textId="77777777" w:rsidR="00441098" w:rsidRPr="003B2271" w:rsidRDefault="00441098" w:rsidP="00FF7A32">
      <w:pPr>
        <w:pStyle w:val="Prrafodelista"/>
        <w:numPr>
          <w:ilvl w:val="2"/>
          <w:numId w:val="4"/>
        </w:numPr>
        <w:spacing w:after="0" w:line="240" w:lineRule="auto"/>
        <w:ind w:left="1077" w:hanging="1077"/>
        <w:jc w:val="both"/>
        <w:outlineLvl w:val="2"/>
        <w:rPr>
          <w:b/>
        </w:rPr>
      </w:pPr>
      <w:bookmarkStart w:id="286" w:name="_Toc188293247"/>
      <w:r w:rsidRPr="003B2271">
        <w:rPr>
          <w:b/>
        </w:rPr>
        <w:t xml:space="preserve">Característica </w:t>
      </w:r>
      <w:r w:rsidR="000E4DED">
        <w:rPr>
          <w:b/>
        </w:rPr>
        <w:t>47</w:t>
      </w:r>
      <w:r w:rsidRPr="003B2271">
        <w:rPr>
          <w:b/>
        </w:rPr>
        <w:t xml:space="preserve">: </w:t>
      </w:r>
      <w:bookmarkEnd w:id="285"/>
      <w:r w:rsidR="000E4DED" w:rsidRPr="000E4DED">
        <w:rPr>
          <w:b/>
        </w:rPr>
        <w:t>Recursos de Infraestructura Física y Tecnológica</w:t>
      </w:r>
      <w:bookmarkEnd w:id="286"/>
      <w:r w:rsidRPr="003B2271">
        <w:rPr>
          <w:b/>
        </w:rPr>
        <w:t xml:space="preserve"> </w:t>
      </w:r>
    </w:p>
    <w:p w14:paraId="45584237" w14:textId="77777777" w:rsidR="004F59BF" w:rsidRPr="004F59BF" w:rsidRDefault="004F59BF" w:rsidP="00FF7A32">
      <w:pPr>
        <w:spacing w:after="0" w:line="240" w:lineRule="auto"/>
        <w:jc w:val="both"/>
      </w:pPr>
    </w:p>
    <w:p w14:paraId="65F11F01" w14:textId="7F7EBCEF" w:rsidR="00DC6196" w:rsidRDefault="00DC6196" w:rsidP="00FF7A32">
      <w:pPr>
        <w:spacing w:after="0" w:line="240" w:lineRule="auto"/>
        <w:jc w:val="both"/>
      </w:pPr>
      <w:bookmarkStart w:id="287" w:name="_Toc413848536"/>
      <w:r w:rsidRPr="0059211E">
        <w:t xml:space="preserve">Esta Característica fue categorizada como </w:t>
      </w:r>
      <w:r w:rsidR="00933636">
        <w:rPr>
          <w:b/>
        </w:rPr>
        <w:t>indispensable</w:t>
      </w:r>
      <w:r w:rsidRPr="0059211E">
        <w:t xml:space="preserve"> con una ponderación de </w:t>
      </w:r>
      <w:r w:rsidR="00933636">
        <w:rPr>
          <w:b/>
        </w:rPr>
        <w:t>9</w:t>
      </w:r>
      <w:r w:rsidRPr="0059211E">
        <w:t xml:space="preserve">.  Obtuvo una calificación de </w:t>
      </w:r>
      <w:r w:rsidR="00933636" w:rsidRPr="00933636">
        <w:rPr>
          <w:b/>
        </w:rPr>
        <w:t>4.5</w:t>
      </w:r>
      <w:r w:rsidR="00503917">
        <w:rPr>
          <w:b/>
        </w:rPr>
        <w:t>.</w:t>
      </w:r>
      <w:r w:rsidR="00933636" w:rsidRPr="00933636">
        <w:rPr>
          <w:b/>
        </w:rPr>
        <w:t xml:space="preserve"> se cumple en alto grado</w:t>
      </w:r>
      <w:r>
        <w:t>.</w:t>
      </w:r>
    </w:p>
    <w:p w14:paraId="74C546F0" w14:textId="77777777" w:rsidR="002F2FA3" w:rsidRPr="009079C2" w:rsidRDefault="002F2FA3" w:rsidP="00FF7A32">
      <w:pPr>
        <w:spacing w:after="0" w:line="240" w:lineRule="auto"/>
        <w:jc w:val="both"/>
        <w:rPr>
          <w:rFonts w:cstheme="minorHAnsi"/>
          <w:bCs/>
        </w:rPr>
      </w:pPr>
      <w:r w:rsidRPr="009079C2">
        <w:rPr>
          <w:rFonts w:cstheme="minorHAnsi"/>
          <w:bCs/>
        </w:rPr>
        <w:t xml:space="preserve">En la Universidad de Córdoba, la infraestructura física se puede usar por igual en todos los programas académicos de acuerdo con las necesidades y la programación oportuna de estos recursos, dentro de los que se encuentran: aulas de clase, laboratorios, espacios culturales y deportivos, biblioteca, auditorios, zonas de cómputo, cafeterías y amplias zonas verdes. </w:t>
      </w:r>
    </w:p>
    <w:p w14:paraId="378931FD" w14:textId="4A95991B" w:rsidR="00537CC9" w:rsidRPr="00537CC9" w:rsidRDefault="00B1795E" w:rsidP="00FF7A32">
      <w:pPr>
        <w:autoSpaceDE w:val="0"/>
        <w:autoSpaceDN w:val="0"/>
        <w:adjustRightInd w:val="0"/>
        <w:spacing w:after="0" w:line="240" w:lineRule="auto"/>
        <w:contextualSpacing/>
        <w:jc w:val="both"/>
        <w:rPr>
          <w:rFonts w:cstheme="minorHAnsi"/>
          <w:bCs/>
        </w:rPr>
      </w:pPr>
      <w:r>
        <w:rPr>
          <w:rFonts w:cstheme="minorHAnsi"/>
          <w:bCs/>
        </w:rPr>
        <w:t xml:space="preserve">El Programa de Bacteriología se desarrolla en la sede central en Montería, </w:t>
      </w:r>
      <w:r w:rsidR="00537CC9" w:rsidRPr="00537CC9">
        <w:rPr>
          <w:rFonts w:cstheme="minorHAnsi"/>
          <w:bCs/>
        </w:rPr>
        <w:t xml:space="preserve">capital del </w:t>
      </w:r>
      <w:r>
        <w:rPr>
          <w:rFonts w:cstheme="minorHAnsi"/>
          <w:bCs/>
        </w:rPr>
        <w:t>d</w:t>
      </w:r>
      <w:r w:rsidR="00537CC9" w:rsidRPr="00537CC9">
        <w:rPr>
          <w:rFonts w:cstheme="minorHAnsi"/>
          <w:bCs/>
        </w:rPr>
        <w:t>epartamento de Córdoba, en la Carrera 6 No. 77-305, en un</w:t>
      </w:r>
      <w:r>
        <w:rPr>
          <w:rFonts w:cstheme="minorHAnsi"/>
          <w:bCs/>
        </w:rPr>
        <w:t xml:space="preserve"> </w:t>
      </w:r>
      <w:r w:rsidR="00537CC9" w:rsidRPr="00537CC9">
        <w:rPr>
          <w:rFonts w:cstheme="minorHAnsi"/>
          <w:bCs/>
        </w:rPr>
        <w:t>terreno de 57 hectáreas 1.674 m2.</w:t>
      </w:r>
      <w:r>
        <w:rPr>
          <w:rFonts w:cstheme="minorHAnsi"/>
          <w:bCs/>
        </w:rPr>
        <w:t xml:space="preserve"> </w:t>
      </w:r>
      <w:r w:rsidR="00537CC9" w:rsidRPr="00537CC9">
        <w:rPr>
          <w:rFonts w:cstheme="minorHAnsi"/>
          <w:bCs/>
        </w:rPr>
        <w:t>Su campus universitario se caracteriza por ser uno de los más grande y sostenibles</w:t>
      </w:r>
      <w:r>
        <w:rPr>
          <w:rFonts w:cstheme="minorHAnsi"/>
          <w:bCs/>
        </w:rPr>
        <w:t xml:space="preserve"> </w:t>
      </w:r>
      <w:r w:rsidR="00537CC9" w:rsidRPr="00537CC9">
        <w:rPr>
          <w:rFonts w:cstheme="minorHAnsi"/>
          <w:bCs/>
        </w:rPr>
        <w:t>ambientalmente de la Región Caribe. Posee alrededor de 22 hectáreas de espacios verdes</w:t>
      </w:r>
      <w:r>
        <w:rPr>
          <w:rFonts w:cstheme="minorHAnsi"/>
          <w:bCs/>
        </w:rPr>
        <w:t xml:space="preserve"> </w:t>
      </w:r>
      <w:r w:rsidR="00537CC9" w:rsidRPr="00537CC9">
        <w:rPr>
          <w:rFonts w:cstheme="minorHAnsi"/>
          <w:bCs/>
        </w:rPr>
        <w:t>representados en vegetación forestal y ornamental, áreas de cultivo, senderos peatonales,</w:t>
      </w:r>
      <w:r>
        <w:rPr>
          <w:rFonts w:cstheme="minorHAnsi"/>
          <w:bCs/>
        </w:rPr>
        <w:t xml:space="preserve"> </w:t>
      </w:r>
      <w:r w:rsidR="00537CC9" w:rsidRPr="00537CC9">
        <w:rPr>
          <w:rFonts w:cstheme="minorHAnsi"/>
          <w:bCs/>
        </w:rPr>
        <w:t>parques y jardines, con un área de 18-20 m2 de espacio verde/estudiante. Esta situación,</w:t>
      </w:r>
      <w:r>
        <w:rPr>
          <w:rFonts w:cstheme="minorHAnsi"/>
          <w:bCs/>
        </w:rPr>
        <w:t xml:space="preserve"> </w:t>
      </w:r>
      <w:r w:rsidR="00537CC9" w:rsidRPr="00537CC9">
        <w:rPr>
          <w:rFonts w:cstheme="minorHAnsi"/>
          <w:bCs/>
        </w:rPr>
        <w:t>además del privilegio de estar ubicada a orillas del río Sinú, contribuye a la calidad ambiental,</w:t>
      </w:r>
      <w:r>
        <w:rPr>
          <w:rFonts w:cstheme="minorHAnsi"/>
          <w:bCs/>
        </w:rPr>
        <w:t xml:space="preserve"> </w:t>
      </w:r>
      <w:r w:rsidR="00537CC9" w:rsidRPr="00537CC9">
        <w:rPr>
          <w:rFonts w:cstheme="minorHAnsi"/>
          <w:bCs/>
        </w:rPr>
        <w:t>paisajística y calidad de vida de la comunidad universitaria.</w:t>
      </w:r>
    </w:p>
    <w:p w14:paraId="7E9B45CE" w14:textId="25D1E09B" w:rsidR="00B1795E" w:rsidRDefault="00537CC9" w:rsidP="00FF7A32">
      <w:pPr>
        <w:autoSpaceDE w:val="0"/>
        <w:autoSpaceDN w:val="0"/>
        <w:adjustRightInd w:val="0"/>
        <w:spacing w:after="0" w:line="240" w:lineRule="auto"/>
        <w:contextualSpacing/>
        <w:jc w:val="both"/>
        <w:rPr>
          <w:rFonts w:cstheme="minorHAnsi"/>
          <w:bCs/>
        </w:rPr>
      </w:pPr>
      <w:r w:rsidRPr="00537CC9">
        <w:rPr>
          <w:rFonts w:cstheme="minorHAnsi"/>
          <w:bCs/>
        </w:rPr>
        <w:t>Su Planta Física actual de 124.711 m2 de construcción ofrece a la comunidad universitaria los</w:t>
      </w:r>
      <w:r w:rsidR="00B1795E">
        <w:rPr>
          <w:rFonts w:cstheme="minorHAnsi"/>
          <w:bCs/>
        </w:rPr>
        <w:t xml:space="preserve"> </w:t>
      </w:r>
      <w:r w:rsidRPr="00537CC9">
        <w:rPr>
          <w:rFonts w:cstheme="minorHAnsi"/>
          <w:bCs/>
        </w:rPr>
        <w:t>siguientes espacios:</w:t>
      </w:r>
      <w:r w:rsidRPr="00537CC9">
        <w:rPr>
          <w:rFonts w:cstheme="minorHAnsi"/>
          <w:bCs/>
        </w:rPr>
        <w:cr/>
      </w:r>
    </w:p>
    <w:p w14:paraId="6FD416E7" w14:textId="77777777"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98 aulas de clases con capacidad para 3.834 estudiantes y un área útil de 5.075 m2</w:t>
      </w:r>
    </w:p>
    <w:p w14:paraId="49B46682" w14:textId="62B1726B"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 xml:space="preserve"> 84 laboratorios con una capacidad promedio para 1.686 estudiantes y 7.667 m2 de área útil, de los cuales 60 están destinados a la docencia, 17 a la investigación y 7 a actividades de extensión.</w:t>
      </w:r>
    </w:p>
    <w:p w14:paraId="28CD5B6D" w14:textId="4B4CCCAD"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1 biblioteca con 305 puestos de lectura, 26.431 títulos y 48.903 ejemplares.</w:t>
      </w:r>
    </w:p>
    <w:p w14:paraId="7FA25C04" w14:textId="3A6D6E94" w:rsid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7 auditorios con capacidad para 1.682 personas y un área útil de 1.993 m2.</w:t>
      </w:r>
    </w:p>
    <w:p w14:paraId="6614CBFD" w14:textId="42B3E02F"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5 escenarios deportivos al servicio de la comunidad universitaria para el bienestar universitario, la recreación y el deporte. Entre ellos: una pista de atletismo en carbonilla para pruebas atléticas de velocidad pura (100, 200 y 400 m.), media distancia (800 y 1.500 m.) y de fondo (5.000 y 10.000 m.), la práctica de salto de longitud y salto triple, lanzamiento de bala, martillo, disco y jabalina. También da cabida a un campo de fútbol estándar (68 m x 105 m); dos canchas a cielo abierto, una piscina semiolímpica cubierta con 5 carriles (12.50 m. x 25 m.), y un gimnasio para la práctica de aeróbicos y máquinas para entrenamiento físico.</w:t>
      </w:r>
    </w:p>
    <w:p w14:paraId="46E2A2F8" w14:textId="09AC460A"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2 cafeterías universitarias con capacidad para 456 personas.</w:t>
      </w:r>
    </w:p>
    <w:p w14:paraId="11B0069D" w14:textId="5D8E4BF3"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 xml:space="preserve"> 8 salas de estudio con un área útil de 574 m2 y capacidad para 232 puestos, diseñadas y construidas exclusivamente para brindar áreas de trabajo y estudio para los estudiantes universitarios de pregrado y posgrado. Están localizados estratégicamente en las diferentes zonas que conforman el campus universitario. Cuentan con mobiliario para el trabajo individual y en equipo, sistema de Voz y Datos, WIFI y climatización ambiental para facilitar el trabajo colaborativo o realizar trabajos que requieren concentración. Para facilitar su accesibilidad a estudiantes con problemas de movilidad u otras personas como ancianos, usuarios de poca altura, las que tienen exceso de peso, etc., estas edificaciones incorporan en sus obras exteriores elementos de diseño universal tales como rampas, pasamanos y andenes.</w:t>
      </w:r>
    </w:p>
    <w:p w14:paraId="214ADC04" w14:textId="3C1E33BC"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 xml:space="preserve"> 24 salas de reuniones como apoyo a las actividades académicas y administrativas, dotadas con mobiliario y equipos tecnológicos, con un área útil de 578 m2 y capacidad para 309 personas.</w:t>
      </w:r>
    </w:p>
    <w:p w14:paraId="7842C8CE" w14:textId="3A72E578"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112 espacios de servicios sanitarios con un área útil de 1.306 metros cuadrados al servicio de docentes, estudiantes, personal administrativo y de apoyo logístico de la institución.</w:t>
      </w:r>
    </w:p>
    <w:p w14:paraId="6F323C2C" w14:textId="5281FD38"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lastRenderedPageBreak/>
        <w:t>Cobertura de Conectividad e Internet en el campus universitario del 85%. Acceso Dedicado: 2,0 GB de INTERNET con dos proveedores: RENATA: 1,0 GB y TIGO UNE: 1,0 GB.</w:t>
      </w:r>
    </w:p>
    <w:p w14:paraId="753B5F9D" w14:textId="77777777"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Accesos inalámbricos diarios convergentes: 3.000 aprox. Puntos Acceso Inalámbrico: 110.</w:t>
      </w:r>
    </w:p>
    <w:p w14:paraId="01CFFF27" w14:textId="77777777" w:rsidR="00B1795E" w:rsidRPr="00B1795E"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B1795E">
        <w:rPr>
          <w:rFonts w:cstheme="minorHAnsi"/>
          <w:bCs/>
        </w:rPr>
        <w:t>Salas de Cómputo: 26. Computadores: 1.624 equipos.</w:t>
      </w:r>
    </w:p>
    <w:p w14:paraId="1338015B" w14:textId="25785A4E" w:rsidR="00B1795E" w:rsidRPr="00F76347" w:rsidRDefault="00B1795E" w:rsidP="00FF7A32">
      <w:pPr>
        <w:pStyle w:val="Prrafodelista"/>
        <w:numPr>
          <w:ilvl w:val="0"/>
          <w:numId w:val="32"/>
        </w:numPr>
        <w:autoSpaceDE w:val="0"/>
        <w:autoSpaceDN w:val="0"/>
        <w:adjustRightInd w:val="0"/>
        <w:spacing w:after="0" w:line="240" w:lineRule="auto"/>
        <w:jc w:val="both"/>
        <w:rPr>
          <w:rFonts w:cstheme="minorHAnsi"/>
          <w:bCs/>
        </w:rPr>
      </w:pPr>
      <w:r w:rsidRPr="00F76347">
        <w:rPr>
          <w:rFonts w:cstheme="minorHAnsi"/>
          <w:bCs/>
        </w:rPr>
        <w:t xml:space="preserve">Acceso a plataformas, licencias y servicios virtuales como Moodle, Google </w:t>
      </w:r>
      <w:proofErr w:type="spellStart"/>
      <w:r w:rsidRPr="00F76347">
        <w:rPr>
          <w:rFonts w:cstheme="minorHAnsi"/>
          <w:bCs/>
        </w:rPr>
        <w:t>Work</w:t>
      </w:r>
      <w:proofErr w:type="spellEnd"/>
      <w:r w:rsidRPr="00F76347">
        <w:rPr>
          <w:rFonts w:cstheme="minorHAnsi"/>
          <w:bCs/>
        </w:rPr>
        <w:t xml:space="preserve"> Place,</w:t>
      </w:r>
      <w:r w:rsidR="00F76347" w:rsidRPr="00F76347">
        <w:rPr>
          <w:rFonts w:cstheme="minorHAnsi"/>
          <w:bCs/>
        </w:rPr>
        <w:t xml:space="preserve"> </w:t>
      </w:r>
      <w:r w:rsidRPr="00F76347">
        <w:rPr>
          <w:rFonts w:cstheme="minorHAnsi"/>
          <w:bCs/>
        </w:rPr>
        <w:t xml:space="preserve">Zoom, Microsoft </w:t>
      </w:r>
      <w:proofErr w:type="spellStart"/>
      <w:r w:rsidRPr="00F76347">
        <w:rPr>
          <w:rFonts w:cstheme="minorHAnsi"/>
          <w:bCs/>
        </w:rPr>
        <w:t>Teams</w:t>
      </w:r>
      <w:proofErr w:type="spellEnd"/>
      <w:r w:rsidRPr="00F76347">
        <w:rPr>
          <w:rFonts w:cstheme="minorHAnsi"/>
          <w:bCs/>
        </w:rPr>
        <w:t xml:space="preserve"> Office 365, Microsoft Campus </w:t>
      </w:r>
      <w:proofErr w:type="spellStart"/>
      <w:r w:rsidRPr="00F76347">
        <w:rPr>
          <w:rFonts w:cstheme="minorHAnsi"/>
          <w:bCs/>
        </w:rPr>
        <w:t>Agreement</w:t>
      </w:r>
      <w:proofErr w:type="spellEnd"/>
      <w:r w:rsidRPr="00F76347">
        <w:rPr>
          <w:rFonts w:cstheme="minorHAnsi"/>
          <w:bCs/>
        </w:rPr>
        <w:t xml:space="preserve">, </w:t>
      </w:r>
      <w:proofErr w:type="spellStart"/>
      <w:r w:rsidRPr="00F76347">
        <w:rPr>
          <w:rFonts w:cstheme="minorHAnsi"/>
          <w:bCs/>
        </w:rPr>
        <w:t>Colaboratorio</w:t>
      </w:r>
      <w:proofErr w:type="spellEnd"/>
      <w:r w:rsidRPr="00F76347">
        <w:rPr>
          <w:rFonts w:cstheme="minorHAnsi"/>
          <w:bCs/>
        </w:rPr>
        <w:t xml:space="preserve"> RENATA,</w:t>
      </w:r>
      <w:r w:rsidR="00F76347" w:rsidRPr="00F76347">
        <w:rPr>
          <w:rFonts w:cstheme="minorHAnsi"/>
          <w:bCs/>
        </w:rPr>
        <w:t xml:space="preserve"> </w:t>
      </w:r>
      <w:r w:rsidRPr="00F76347">
        <w:rPr>
          <w:rFonts w:cstheme="minorHAnsi"/>
          <w:bCs/>
        </w:rPr>
        <w:t>entre otros.</w:t>
      </w:r>
      <w:r w:rsidRPr="00F76347">
        <w:rPr>
          <w:rFonts w:cstheme="minorHAnsi"/>
          <w:bCs/>
        </w:rPr>
        <w:cr/>
      </w:r>
    </w:p>
    <w:p w14:paraId="6774062E" w14:textId="3D0CB2AB" w:rsidR="002F2FA3" w:rsidRPr="009079C2" w:rsidRDefault="00B1795E" w:rsidP="00FF7A32">
      <w:pPr>
        <w:autoSpaceDE w:val="0"/>
        <w:autoSpaceDN w:val="0"/>
        <w:adjustRightInd w:val="0"/>
        <w:spacing w:after="0" w:line="240" w:lineRule="auto"/>
        <w:contextualSpacing/>
        <w:jc w:val="both"/>
        <w:rPr>
          <w:rFonts w:cstheme="minorHAnsi"/>
          <w:bCs/>
        </w:rPr>
      </w:pPr>
      <w:r>
        <w:rPr>
          <w:rFonts w:cstheme="minorHAnsi"/>
          <w:bCs/>
        </w:rPr>
        <w:t>P</w:t>
      </w:r>
      <w:r w:rsidR="002F2FA3" w:rsidRPr="009079C2">
        <w:rPr>
          <w:rFonts w:cstheme="minorHAnsi"/>
          <w:bCs/>
        </w:rPr>
        <w:t xml:space="preserve">ara la realización de las Prácticas Formativas la Facultad Ciencias de la Salud cuenta con </w:t>
      </w:r>
      <w:r w:rsidR="002F2FA3">
        <w:rPr>
          <w:rFonts w:cstheme="minorHAnsi"/>
          <w:bCs/>
        </w:rPr>
        <w:t xml:space="preserve">23 </w:t>
      </w:r>
      <w:r w:rsidR="002F2FA3" w:rsidRPr="009079C2">
        <w:rPr>
          <w:rFonts w:cstheme="minorHAnsi"/>
          <w:bCs/>
        </w:rPr>
        <w:t xml:space="preserve">convenios Docencia-Servicio con una vigencia de 10 años de conformidad con el Decreto 2376 de 2010. Actualmente el Programa de Bacteriología hace uso de </w:t>
      </w:r>
      <w:r w:rsidR="001D17D5">
        <w:rPr>
          <w:rFonts w:cstheme="minorHAnsi"/>
          <w:bCs/>
        </w:rPr>
        <w:t>quince</w:t>
      </w:r>
      <w:r w:rsidR="002F2FA3" w:rsidRPr="009079C2">
        <w:rPr>
          <w:rFonts w:cstheme="minorHAnsi"/>
          <w:bCs/>
        </w:rPr>
        <w:t xml:space="preserve"> (</w:t>
      </w:r>
      <w:r w:rsidR="002F2FA3">
        <w:rPr>
          <w:rFonts w:cstheme="minorHAnsi"/>
          <w:bCs/>
        </w:rPr>
        <w:t>1</w:t>
      </w:r>
      <w:r w:rsidR="001D17D5">
        <w:rPr>
          <w:rFonts w:cstheme="minorHAnsi"/>
          <w:bCs/>
        </w:rPr>
        <w:t>5</w:t>
      </w:r>
      <w:r w:rsidR="002F2FA3" w:rsidRPr="009079C2">
        <w:rPr>
          <w:rFonts w:cstheme="minorHAnsi"/>
          <w:bCs/>
        </w:rPr>
        <w:t>) de estos convenios, los cuales generan 106 cupos para estudiantes de VIII y X semestre.</w:t>
      </w:r>
    </w:p>
    <w:p w14:paraId="0870B58B" w14:textId="77777777" w:rsidR="002F2FA3" w:rsidRDefault="002F2FA3" w:rsidP="00FF7A32">
      <w:pPr>
        <w:spacing w:after="0" w:line="240" w:lineRule="auto"/>
        <w:contextualSpacing/>
        <w:jc w:val="both"/>
        <w:rPr>
          <w:rFonts w:cstheme="minorHAnsi"/>
        </w:rPr>
      </w:pPr>
    </w:p>
    <w:p w14:paraId="3C231310" w14:textId="5F0F2702" w:rsidR="0060117F" w:rsidRDefault="009C6C03" w:rsidP="00FF7A32">
      <w:pPr>
        <w:spacing w:after="0" w:line="240" w:lineRule="auto"/>
        <w:jc w:val="both"/>
      </w:pPr>
      <w:r>
        <w:rPr>
          <w:rFonts w:cstheme="minorHAnsi"/>
        </w:rPr>
        <w:t>A</w:t>
      </w:r>
      <w:r w:rsidRPr="00DC2581">
        <w:rPr>
          <w:rFonts w:cstheme="minorHAnsi"/>
        </w:rPr>
        <w:t xml:space="preserve"> nivel institucional se cuenta con herramientas tecnológicas que apoyan los diferentes escenarios desde encuentros de clase, asesorías, charlas, entre otros, ya sea sincrónica o asincrónicamente</w:t>
      </w:r>
      <w:r>
        <w:rPr>
          <w:rFonts w:cstheme="minorHAnsi"/>
        </w:rPr>
        <w:t xml:space="preserve"> (Tabla </w:t>
      </w:r>
      <w:r w:rsidR="001D17D5">
        <w:rPr>
          <w:rFonts w:cstheme="minorHAnsi"/>
        </w:rPr>
        <w:t>32</w:t>
      </w:r>
      <w:r>
        <w:rPr>
          <w:rFonts w:cstheme="minorHAnsi"/>
        </w:rPr>
        <w:t>)</w:t>
      </w:r>
    </w:p>
    <w:p w14:paraId="6E3F6032" w14:textId="77777777" w:rsidR="00DC6196" w:rsidRPr="00441098" w:rsidRDefault="00DC6196" w:rsidP="00FF7A32">
      <w:pPr>
        <w:spacing w:after="0" w:line="240" w:lineRule="auto"/>
        <w:jc w:val="both"/>
      </w:pPr>
    </w:p>
    <w:p w14:paraId="1EEEA0A7" w14:textId="4F96E9D4" w:rsidR="0060117F" w:rsidRPr="00DC2581" w:rsidRDefault="0060117F" w:rsidP="00FF7A32">
      <w:pPr>
        <w:spacing w:after="0" w:line="240" w:lineRule="auto"/>
        <w:rPr>
          <w:rFonts w:cstheme="minorHAnsi"/>
          <w:sz w:val="20"/>
          <w:szCs w:val="20"/>
        </w:rPr>
      </w:pPr>
      <w:bookmarkStart w:id="288" w:name="_Hlk184073239"/>
      <w:r w:rsidRPr="00DC2581">
        <w:rPr>
          <w:rFonts w:cstheme="minorHAnsi"/>
          <w:b/>
          <w:sz w:val="20"/>
          <w:szCs w:val="20"/>
        </w:rPr>
        <w:t xml:space="preserve">Tabla </w:t>
      </w:r>
      <w:r w:rsidR="00D1620C">
        <w:rPr>
          <w:rFonts w:cstheme="minorHAnsi"/>
          <w:b/>
          <w:sz w:val="20"/>
          <w:szCs w:val="20"/>
        </w:rPr>
        <w:t>3</w:t>
      </w:r>
      <w:r w:rsidR="001D17D5">
        <w:rPr>
          <w:rFonts w:cstheme="minorHAnsi"/>
          <w:b/>
          <w:sz w:val="20"/>
          <w:szCs w:val="20"/>
        </w:rPr>
        <w:t>2</w:t>
      </w:r>
      <w:r w:rsidRPr="00DC2581">
        <w:rPr>
          <w:rFonts w:cstheme="minorHAnsi"/>
          <w:sz w:val="20"/>
          <w:szCs w:val="20"/>
        </w:rPr>
        <w:t>. Herramientas tecnológicas al servicio de la comunidad Universitaria</w:t>
      </w:r>
      <w:r w:rsidR="00D9495C">
        <w:rPr>
          <w:rFonts w:cstheme="minorHAnsi"/>
          <w:sz w:val="20"/>
          <w:szCs w:val="20"/>
        </w:rPr>
        <w:t>.</w:t>
      </w:r>
    </w:p>
    <w:tbl>
      <w:tblPr>
        <w:tblStyle w:val="Tabladecuadrcula1clara-nfasis64"/>
        <w:tblW w:w="4924" w:type="pct"/>
        <w:tblLayout w:type="fixed"/>
        <w:tblLook w:val="04A0" w:firstRow="1" w:lastRow="0" w:firstColumn="1" w:lastColumn="0" w:noHBand="0" w:noVBand="1"/>
      </w:tblPr>
      <w:tblGrid>
        <w:gridCol w:w="3824"/>
        <w:gridCol w:w="4870"/>
      </w:tblGrid>
      <w:tr w:rsidR="0060117F" w:rsidRPr="004C572F" w14:paraId="68F632CF" w14:textId="77777777" w:rsidTr="007F2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pct"/>
          </w:tcPr>
          <w:bookmarkEnd w:id="288"/>
          <w:p w14:paraId="4395F185" w14:textId="77777777" w:rsidR="0060117F" w:rsidRPr="004C572F" w:rsidRDefault="0060117F" w:rsidP="00FF7A32">
            <w:pPr>
              <w:jc w:val="center"/>
              <w:rPr>
                <w:rFonts w:asciiTheme="minorHAnsi" w:hAnsiTheme="minorHAnsi" w:cstheme="minorHAnsi"/>
                <w:i/>
                <w:sz w:val="16"/>
                <w:szCs w:val="16"/>
              </w:rPr>
            </w:pPr>
            <w:r w:rsidRPr="004C572F">
              <w:rPr>
                <w:rFonts w:asciiTheme="minorHAnsi" w:hAnsiTheme="minorHAnsi" w:cstheme="minorHAnsi"/>
                <w:color w:val="000000"/>
                <w:sz w:val="16"/>
                <w:szCs w:val="16"/>
              </w:rPr>
              <w:t>Herramienta</w:t>
            </w:r>
          </w:p>
        </w:tc>
        <w:tc>
          <w:tcPr>
            <w:tcW w:w="2801" w:type="pct"/>
          </w:tcPr>
          <w:p w14:paraId="6A5F66C3" w14:textId="77777777" w:rsidR="0060117F" w:rsidRPr="004C572F" w:rsidRDefault="0060117F"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Cs/>
                <w:sz w:val="16"/>
                <w:szCs w:val="16"/>
              </w:rPr>
            </w:pPr>
            <w:r w:rsidRPr="004C572F">
              <w:rPr>
                <w:rFonts w:asciiTheme="minorHAnsi" w:hAnsiTheme="minorHAnsi" w:cstheme="minorHAnsi"/>
                <w:iCs/>
                <w:sz w:val="16"/>
                <w:szCs w:val="16"/>
              </w:rPr>
              <w:t>Descripción</w:t>
            </w:r>
          </w:p>
        </w:tc>
      </w:tr>
      <w:tr w:rsidR="0060117F" w:rsidRPr="004C572F" w14:paraId="59369633" w14:textId="77777777" w:rsidTr="007F2367">
        <w:tc>
          <w:tcPr>
            <w:cnfStyle w:val="001000000000" w:firstRow="0" w:lastRow="0" w:firstColumn="1" w:lastColumn="0" w:oddVBand="0" w:evenVBand="0" w:oddHBand="0" w:evenHBand="0" w:firstRowFirstColumn="0" w:firstRowLastColumn="0" w:lastRowFirstColumn="0" w:lastRowLastColumn="0"/>
            <w:tcW w:w="2199" w:type="pct"/>
          </w:tcPr>
          <w:p w14:paraId="48082596" w14:textId="77777777" w:rsidR="0060117F" w:rsidRPr="004C572F" w:rsidRDefault="0060117F" w:rsidP="00FF7A32">
            <w:pPr>
              <w:rPr>
                <w:rFonts w:asciiTheme="minorHAnsi" w:hAnsiTheme="minorHAnsi" w:cstheme="minorHAnsi"/>
                <w:sz w:val="16"/>
                <w:szCs w:val="16"/>
              </w:rPr>
            </w:pPr>
            <w:r w:rsidRPr="004C572F">
              <w:rPr>
                <w:rFonts w:asciiTheme="minorHAnsi" w:hAnsiTheme="minorHAnsi" w:cstheme="minorHAnsi"/>
                <w:sz w:val="16"/>
                <w:szCs w:val="16"/>
              </w:rPr>
              <w:t>Google apps para estudiantes</w:t>
            </w:r>
          </w:p>
          <w:p w14:paraId="7B96C507" w14:textId="77777777" w:rsidR="0060117F" w:rsidRPr="004C572F" w:rsidRDefault="0060117F" w:rsidP="00FF7A32">
            <w:pPr>
              <w:rPr>
                <w:rFonts w:asciiTheme="minorHAnsi" w:hAnsiTheme="minorHAnsi" w:cstheme="minorHAnsi"/>
                <w:i/>
                <w:sz w:val="16"/>
                <w:szCs w:val="16"/>
              </w:rPr>
            </w:pPr>
            <w:r w:rsidRPr="004C572F">
              <w:rPr>
                <w:rFonts w:asciiTheme="minorHAnsi" w:hAnsiTheme="minorHAnsi" w:cstheme="minorHAnsi"/>
                <w:sz w:val="16"/>
                <w:szCs w:val="16"/>
              </w:rPr>
              <w:t>Y docentes administrativos</w:t>
            </w:r>
          </w:p>
        </w:tc>
        <w:tc>
          <w:tcPr>
            <w:tcW w:w="2801" w:type="pct"/>
          </w:tcPr>
          <w:p w14:paraId="6211A011"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4C572F">
              <w:rPr>
                <w:rFonts w:asciiTheme="minorHAnsi" w:hAnsiTheme="minorHAnsi" w:cstheme="minorHAnsi"/>
                <w:color w:val="000000"/>
                <w:sz w:val="16"/>
                <w:szCs w:val="16"/>
              </w:rPr>
              <w:t xml:space="preserve">Google APPS: Meet &amp; </w:t>
            </w:r>
            <w:proofErr w:type="spellStart"/>
            <w:r w:rsidRPr="004C572F">
              <w:rPr>
                <w:rFonts w:asciiTheme="minorHAnsi" w:hAnsiTheme="minorHAnsi" w:cstheme="minorHAnsi"/>
                <w:color w:val="000000"/>
                <w:sz w:val="16"/>
                <w:szCs w:val="16"/>
              </w:rPr>
              <w:t>Hangout</w:t>
            </w:r>
            <w:proofErr w:type="spellEnd"/>
            <w:r w:rsidRPr="004C572F">
              <w:rPr>
                <w:rFonts w:asciiTheme="minorHAnsi" w:hAnsiTheme="minorHAnsi" w:cstheme="minorHAnsi"/>
                <w:color w:val="000000"/>
                <w:sz w:val="16"/>
                <w:szCs w:val="16"/>
              </w:rPr>
              <w:t xml:space="preserve"> para videoconferencia, Google </w:t>
            </w:r>
            <w:proofErr w:type="spellStart"/>
            <w:r w:rsidRPr="004C572F">
              <w:rPr>
                <w:rFonts w:asciiTheme="minorHAnsi" w:hAnsiTheme="minorHAnsi" w:cstheme="minorHAnsi"/>
                <w:color w:val="000000"/>
                <w:sz w:val="16"/>
                <w:szCs w:val="16"/>
              </w:rPr>
              <w:t>Docs</w:t>
            </w:r>
            <w:proofErr w:type="spellEnd"/>
            <w:r w:rsidRPr="004C572F">
              <w:rPr>
                <w:rFonts w:asciiTheme="minorHAnsi" w:hAnsiTheme="minorHAnsi" w:cstheme="minorHAnsi"/>
                <w:color w:val="000000"/>
                <w:sz w:val="16"/>
                <w:szCs w:val="16"/>
              </w:rPr>
              <w:t xml:space="preserve"> y Google </w:t>
            </w:r>
            <w:proofErr w:type="spellStart"/>
            <w:r w:rsidRPr="004C572F">
              <w:rPr>
                <w:rFonts w:asciiTheme="minorHAnsi" w:hAnsiTheme="minorHAnsi" w:cstheme="minorHAnsi"/>
                <w:color w:val="000000"/>
                <w:sz w:val="16"/>
                <w:szCs w:val="16"/>
              </w:rPr>
              <w:t>Sites</w:t>
            </w:r>
            <w:proofErr w:type="spellEnd"/>
            <w:r w:rsidRPr="004C572F">
              <w:rPr>
                <w:rFonts w:asciiTheme="minorHAnsi" w:hAnsiTheme="minorHAnsi" w:cstheme="minorHAnsi"/>
                <w:color w:val="000000"/>
                <w:sz w:val="16"/>
                <w:szCs w:val="16"/>
              </w:rPr>
              <w:t xml:space="preserve"> permite a estudiantes y a profesores compartir documentos online en cualquier momento y desde cualquier lugar, Calendarios compartidos, chat de vídeo integrado. Correo electrónico. </w:t>
            </w:r>
            <w:proofErr w:type="spellStart"/>
            <w:r w:rsidRPr="004C572F">
              <w:rPr>
                <w:rFonts w:asciiTheme="minorHAnsi" w:hAnsiTheme="minorHAnsi" w:cstheme="minorHAnsi"/>
                <w:color w:val="000000"/>
                <w:sz w:val="16"/>
                <w:szCs w:val="16"/>
              </w:rPr>
              <w:t>Classroom</w:t>
            </w:r>
            <w:proofErr w:type="spellEnd"/>
            <w:r w:rsidRPr="004C572F">
              <w:rPr>
                <w:rFonts w:asciiTheme="minorHAnsi" w:hAnsiTheme="minorHAnsi" w:cstheme="minorHAnsi"/>
                <w:color w:val="000000"/>
                <w:sz w:val="16"/>
                <w:szCs w:val="16"/>
              </w:rPr>
              <w:t xml:space="preserve"> plataforma para clases</w:t>
            </w:r>
          </w:p>
        </w:tc>
      </w:tr>
      <w:tr w:rsidR="0060117F" w:rsidRPr="004C572F" w14:paraId="1FF90BAB" w14:textId="77777777" w:rsidTr="007F2367">
        <w:tc>
          <w:tcPr>
            <w:cnfStyle w:val="001000000000" w:firstRow="0" w:lastRow="0" w:firstColumn="1" w:lastColumn="0" w:oddVBand="0" w:evenVBand="0" w:oddHBand="0" w:evenHBand="0" w:firstRowFirstColumn="0" w:firstRowLastColumn="0" w:lastRowFirstColumn="0" w:lastRowLastColumn="0"/>
            <w:tcW w:w="2199" w:type="pct"/>
          </w:tcPr>
          <w:p w14:paraId="1E2CFD31" w14:textId="77777777" w:rsidR="0060117F" w:rsidRPr="004C572F" w:rsidRDefault="0060117F" w:rsidP="00FF7A32">
            <w:pPr>
              <w:rPr>
                <w:rFonts w:asciiTheme="minorHAnsi" w:hAnsiTheme="minorHAnsi" w:cstheme="minorHAnsi"/>
                <w:color w:val="000000"/>
                <w:sz w:val="16"/>
                <w:szCs w:val="16"/>
              </w:rPr>
            </w:pPr>
            <w:r w:rsidRPr="004C572F">
              <w:rPr>
                <w:rFonts w:asciiTheme="minorHAnsi" w:hAnsiTheme="minorHAnsi" w:cstheme="minorHAnsi"/>
                <w:color w:val="000000"/>
                <w:sz w:val="16"/>
                <w:szCs w:val="16"/>
              </w:rPr>
              <w:t>Herramientas office 365</w:t>
            </w:r>
          </w:p>
          <w:p w14:paraId="3EFA1266" w14:textId="77777777" w:rsidR="0060117F" w:rsidRPr="004C572F" w:rsidRDefault="0060117F" w:rsidP="00FF7A32">
            <w:pPr>
              <w:rPr>
                <w:rFonts w:asciiTheme="minorHAnsi" w:hAnsiTheme="minorHAnsi" w:cstheme="minorHAnsi"/>
                <w:i/>
                <w:sz w:val="16"/>
                <w:szCs w:val="16"/>
              </w:rPr>
            </w:pPr>
            <w:r w:rsidRPr="004C572F">
              <w:rPr>
                <w:rFonts w:asciiTheme="minorHAnsi" w:hAnsiTheme="minorHAnsi" w:cstheme="minorHAnsi"/>
                <w:color w:val="000000"/>
                <w:sz w:val="16"/>
                <w:szCs w:val="16"/>
              </w:rPr>
              <w:t>Colaborativas</w:t>
            </w:r>
          </w:p>
        </w:tc>
        <w:tc>
          <w:tcPr>
            <w:tcW w:w="2801" w:type="pct"/>
          </w:tcPr>
          <w:p w14:paraId="1AA0A57A"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4C572F">
              <w:rPr>
                <w:rFonts w:asciiTheme="minorHAnsi" w:hAnsiTheme="minorHAnsi" w:cstheme="minorHAnsi"/>
                <w:color w:val="000000"/>
                <w:sz w:val="16"/>
                <w:szCs w:val="16"/>
              </w:rPr>
              <w:t xml:space="preserve">Suite a disposición de estudiantes y docentes que permite el licenciamiento hasta en 5 equipos personales por usuario. Tiene incluido </w:t>
            </w:r>
            <w:proofErr w:type="spellStart"/>
            <w:r w:rsidRPr="004C572F">
              <w:rPr>
                <w:rFonts w:asciiTheme="minorHAnsi" w:hAnsiTheme="minorHAnsi" w:cstheme="minorHAnsi"/>
                <w:color w:val="000000"/>
                <w:sz w:val="16"/>
                <w:szCs w:val="16"/>
              </w:rPr>
              <w:t>Teams</w:t>
            </w:r>
            <w:proofErr w:type="spellEnd"/>
            <w:r w:rsidRPr="004C572F">
              <w:rPr>
                <w:rFonts w:asciiTheme="minorHAnsi" w:hAnsiTheme="minorHAnsi" w:cstheme="minorHAnsi"/>
                <w:color w:val="000000"/>
                <w:sz w:val="16"/>
                <w:szCs w:val="16"/>
              </w:rPr>
              <w:t xml:space="preserve"> con capacidad de 300 participantes.</w:t>
            </w:r>
          </w:p>
        </w:tc>
      </w:tr>
      <w:tr w:rsidR="0060117F" w:rsidRPr="004C572F" w14:paraId="79FE4F1F" w14:textId="77777777" w:rsidTr="007F2367">
        <w:trPr>
          <w:trHeight w:val="115"/>
        </w:trPr>
        <w:tc>
          <w:tcPr>
            <w:cnfStyle w:val="001000000000" w:firstRow="0" w:lastRow="0" w:firstColumn="1" w:lastColumn="0" w:oddVBand="0" w:evenVBand="0" w:oddHBand="0" w:evenHBand="0" w:firstRowFirstColumn="0" w:firstRowLastColumn="0" w:lastRowFirstColumn="0" w:lastRowLastColumn="0"/>
            <w:tcW w:w="2199" w:type="pct"/>
            <w:vMerge w:val="restart"/>
          </w:tcPr>
          <w:p w14:paraId="30416A80" w14:textId="77777777" w:rsidR="0060117F" w:rsidRPr="004C572F" w:rsidRDefault="0060117F" w:rsidP="00FF7A32">
            <w:pPr>
              <w:rPr>
                <w:rFonts w:asciiTheme="minorHAnsi" w:hAnsiTheme="minorHAnsi" w:cstheme="minorHAnsi"/>
                <w:i/>
                <w:sz w:val="16"/>
                <w:szCs w:val="16"/>
              </w:rPr>
            </w:pPr>
            <w:r w:rsidRPr="004C572F">
              <w:rPr>
                <w:rFonts w:asciiTheme="minorHAnsi" w:hAnsiTheme="minorHAnsi" w:cstheme="minorHAnsi"/>
                <w:color w:val="000000"/>
                <w:sz w:val="16"/>
                <w:szCs w:val="16"/>
              </w:rPr>
              <w:t>ZOOM</w:t>
            </w:r>
          </w:p>
        </w:tc>
        <w:tc>
          <w:tcPr>
            <w:tcW w:w="2801" w:type="pct"/>
          </w:tcPr>
          <w:p w14:paraId="589F7FFF"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4C572F">
              <w:rPr>
                <w:rFonts w:asciiTheme="minorHAnsi" w:hAnsiTheme="minorHAnsi" w:cstheme="minorHAnsi"/>
                <w:color w:val="000000"/>
                <w:sz w:val="16"/>
                <w:szCs w:val="16"/>
              </w:rPr>
              <w:t>Cuenta de videoconferencia para eventos de 300 a 1000 participantes</w:t>
            </w:r>
          </w:p>
        </w:tc>
      </w:tr>
      <w:tr w:rsidR="0060117F" w:rsidRPr="004C572F" w14:paraId="36EC07AD" w14:textId="77777777" w:rsidTr="007F2367">
        <w:trPr>
          <w:trHeight w:val="115"/>
        </w:trPr>
        <w:tc>
          <w:tcPr>
            <w:cnfStyle w:val="001000000000" w:firstRow="0" w:lastRow="0" w:firstColumn="1" w:lastColumn="0" w:oddVBand="0" w:evenVBand="0" w:oddHBand="0" w:evenHBand="0" w:firstRowFirstColumn="0" w:firstRowLastColumn="0" w:lastRowFirstColumn="0" w:lastRowLastColumn="0"/>
            <w:tcW w:w="2199" w:type="pct"/>
            <w:vMerge/>
          </w:tcPr>
          <w:p w14:paraId="2C2E5146" w14:textId="77777777" w:rsidR="0060117F" w:rsidRPr="004C572F" w:rsidRDefault="0060117F" w:rsidP="00FF7A32">
            <w:pPr>
              <w:rPr>
                <w:rFonts w:asciiTheme="minorHAnsi" w:hAnsiTheme="minorHAnsi" w:cstheme="minorHAnsi"/>
                <w:i/>
                <w:sz w:val="16"/>
                <w:szCs w:val="16"/>
              </w:rPr>
            </w:pPr>
          </w:p>
        </w:tc>
        <w:tc>
          <w:tcPr>
            <w:tcW w:w="2801" w:type="pct"/>
          </w:tcPr>
          <w:p w14:paraId="07F0AB65"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4C572F">
              <w:rPr>
                <w:rFonts w:asciiTheme="minorHAnsi" w:hAnsiTheme="minorHAnsi" w:cstheme="minorHAnsi"/>
                <w:color w:val="000000"/>
                <w:sz w:val="16"/>
                <w:szCs w:val="16"/>
              </w:rPr>
              <w:t>3 cuentas para eventos</w:t>
            </w:r>
          </w:p>
        </w:tc>
      </w:tr>
      <w:tr w:rsidR="0060117F" w:rsidRPr="004C572F" w14:paraId="0564FF87" w14:textId="77777777" w:rsidTr="007F2367">
        <w:trPr>
          <w:trHeight w:val="115"/>
        </w:trPr>
        <w:tc>
          <w:tcPr>
            <w:cnfStyle w:val="001000000000" w:firstRow="0" w:lastRow="0" w:firstColumn="1" w:lastColumn="0" w:oddVBand="0" w:evenVBand="0" w:oddHBand="0" w:evenHBand="0" w:firstRowFirstColumn="0" w:firstRowLastColumn="0" w:lastRowFirstColumn="0" w:lastRowLastColumn="0"/>
            <w:tcW w:w="2199" w:type="pct"/>
            <w:vMerge w:val="restart"/>
          </w:tcPr>
          <w:p w14:paraId="17EF445A" w14:textId="77777777" w:rsidR="0060117F" w:rsidRPr="004C572F" w:rsidRDefault="0060117F" w:rsidP="00FF7A32">
            <w:pPr>
              <w:rPr>
                <w:rFonts w:asciiTheme="minorHAnsi" w:hAnsiTheme="minorHAnsi" w:cstheme="minorHAnsi"/>
                <w:i/>
                <w:sz w:val="16"/>
                <w:szCs w:val="16"/>
              </w:rPr>
            </w:pPr>
            <w:r w:rsidRPr="004C572F">
              <w:rPr>
                <w:rFonts w:asciiTheme="minorHAnsi" w:hAnsiTheme="minorHAnsi" w:cstheme="minorHAnsi"/>
                <w:color w:val="000000"/>
                <w:sz w:val="16"/>
                <w:szCs w:val="16"/>
              </w:rPr>
              <w:t>Herramienta de colaboración-RENATA</w:t>
            </w:r>
          </w:p>
        </w:tc>
        <w:tc>
          <w:tcPr>
            <w:tcW w:w="2801" w:type="pct"/>
          </w:tcPr>
          <w:p w14:paraId="511DF5A1"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4C572F">
              <w:rPr>
                <w:rFonts w:asciiTheme="minorHAnsi" w:hAnsiTheme="minorHAnsi" w:cstheme="minorHAnsi"/>
                <w:color w:val="000000"/>
                <w:sz w:val="16"/>
                <w:szCs w:val="16"/>
              </w:rPr>
              <w:t>Servicio provisto por la red RENATA en la que se tienen disponibles para la comunidad Académica y de Investigación</w:t>
            </w:r>
          </w:p>
        </w:tc>
      </w:tr>
      <w:tr w:rsidR="0060117F" w:rsidRPr="004C572F" w14:paraId="246D4F99" w14:textId="77777777" w:rsidTr="007F2367">
        <w:trPr>
          <w:trHeight w:val="115"/>
        </w:trPr>
        <w:tc>
          <w:tcPr>
            <w:cnfStyle w:val="001000000000" w:firstRow="0" w:lastRow="0" w:firstColumn="1" w:lastColumn="0" w:oddVBand="0" w:evenVBand="0" w:oddHBand="0" w:evenHBand="0" w:firstRowFirstColumn="0" w:firstRowLastColumn="0" w:lastRowFirstColumn="0" w:lastRowLastColumn="0"/>
            <w:tcW w:w="2199" w:type="pct"/>
            <w:vMerge/>
          </w:tcPr>
          <w:p w14:paraId="0EAB8FF3" w14:textId="77777777" w:rsidR="0060117F" w:rsidRPr="004C572F" w:rsidRDefault="0060117F" w:rsidP="00FF7A32">
            <w:pPr>
              <w:rPr>
                <w:rFonts w:asciiTheme="minorHAnsi" w:hAnsiTheme="minorHAnsi" w:cstheme="minorHAnsi"/>
                <w:i/>
                <w:sz w:val="16"/>
                <w:szCs w:val="16"/>
              </w:rPr>
            </w:pPr>
          </w:p>
        </w:tc>
        <w:tc>
          <w:tcPr>
            <w:tcW w:w="2801" w:type="pct"/>
          </w:tcPr>
          <w:p w14:paraId="66BE0FB4"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4C572F">
              <w:rPr>
                <w:rFonts w:asciiTheme="minorHAnsi" w:hAnsiTheme="minorHAnsi" w:cstheme="minorHAnsi"/>
                <w:color w:val="000000"/>
                <w:sz w:val="16"/>
                <w:szCs w:val="16"/>
              </w:rPr>
              <w:t>Por agendamiento</w:t>
            </w:r>
          </w:p>
        </w:tc>
      </w:tr>
      <w:tr w:rsidR="0060117F" w:rsidRPr="004C572F" w14:paraId="2E11DC1A" w14:textId="77777777" w:rsidTr="007F2367">
        <w:trPr>
          <w:trHeight w:val="59"/>
        </w:trPr>
        <w:tc>
          <w:tcPr>
            <w:cnfStyle w:val="001000000000" w:firstRow="0" w:lastRow="0" w:firstColumn="1" w:lastColumn="0" w:oddVBand="0" w:evenVBand="0" w:oddHBand="0" w:evenHBand="0" w:firstRowFirstColumn="0" w:firstRowLastColumn="0" w:lastRowFirstColumn="0" w:lastRowLastColumn="0"/>
            <w:tcW w:w="2199" w:type="pct"/>
          </w:tcPr>
          <w:p w14:paraId="109366F1" w14:textId="77777777" w:rsidR="0060117F" w:rsidRPr="004C572F" w:rsidRDefault="0060117F" w:rsidP="00FF7A32">
            <w:pPr>
              <w:rPr>
                <w:rFonts w:asciiTheme="minorHAnsi" w:hAnsiTheme="minorHAnsi" w:cstheme="minorHAnsi"/>
                <w:i/>
                <w:sz w:val="16"/>
                <w:szCs w:val="16"/>
              </w:rPr>
            </w:pPr>
            <w:r w:rsidRPr="004C572F">
              <w:rPr>
                <w:rFonts w:asciiTheme="minorHAnsi" w:hAnsiTheme="minorHAnsi" w:cstheme="minorHAnsi"/>
                <w:color w:val="000000"/>
                <w:sz w:val="16"/>
                <w:szCs w:val="16"/>
              </w:rPr>
              <w:t>Campus virtual plataforma Moodle</w:t>
            </w:r>
          </w:p>
        </w:tc>
        <w:tc>
          <w:tcPr>
            <w:tcW w:w="2801" w:type="pct"/>
          </w:tcPr>
          <w:p w14:paraId="01E0F489"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6"/>
                <w:szCs w:val="16"/>
              </w:rPr>
            </w:pPr>
            <w:r w:rsidRPr="004C572F">
              <w:rPr>
                <w:rFonts w:asciiTheme="minorHAnsi" w:hAnsiTheme="minorHAnsi" w:cstheme="minorHAnsi"/>
                <w:color w:val="000000"/>
                <w:sz w:val="16"/>
                <w:szCs w:val="16"/>
              </w:rPr>
              <w:t>Aulas virtuales de apoyo a la docencia en Programas a distancia y presenciales para Pregrado, Postgrado, Diplomados y Cursos</w:t>
            </w:r>
          </w:p>
        </w:tc>
      </w:tr>
      <w:tr w:rsidR="0060117F" w:rsidRPr="004C572F" w14:paraId="4FF5EE4A"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val="restart"/>
          </w:tcPr>
          <w:p w14:paraId="7E358AFD" w14:textId="77777777" w:rsidR="0060117F" w:rsidRPr="004C572F" w:rsidRDefault="0060117F" w:rsidP="00FF7A32">
            <w:pPr>
              <w:rPr>
                <w:rFonts w:asciiTheme="minorHAnsi" w:hAnsiTheme="minorHAnsi" w:cstheme="minorHAnsi"/>
                <w:color w:val="000000"/>
                <w:sz w:val="16"/>
                <w:szCs w:val="16"/>
              </w:rPr>
            </w:pPr>
            <w:r w:rsidRPr="004C572F">
              <w:rPr>
                <w:rFonts w:asciiTheme="minorHAnsi" w:hAnsiTheme="minorHAnsi" w:cstheme="minorHAnsi"/>
                <w:color w:val="000000"/>
                <w:sz w:val="16"/>
                <w:szCs w:val="16"/>
              </w:rPr>
              <w:t xml:space="preserve">Bases de Digitales y otros recursos </w:t>
            </w:r>
            <w:proofErr w:type="spellStart"/>
            <w:r w:rsidRPr="004C572F">
              <w:rPr>
                <w:rFonts w:asciiTheme="minorHAnsi" w:hAnsiTheme="minorHAnsi" w:cstheme="minorHAnsi"/>
                <w:color w:val="000000"/>
                <w:sz w:val="16"/>
                <w:szCs w:val="16"/>
              </w:rPr>
              <w:t>bibiográficos</w:t>
            </w:r>
            <w:proofErr w:type="spellEnd"/>
          </w:p>
          <w:p w14:paraId="67220FEF" w14:textId="77777777" w:rsidR="0060117F" w:rsidRPr="004C572F" w:rsidRDefault="0060117F" w:rsidP="00FF7A32">
            <w:pPr>
              <w:rPr>
                <w:rFonts w:asciiTheme="minorHAnsi" w:hAnsiTheme="minorHAnsi" w:cstheme="minorHAnsi"/>
                <w:i/>
                <w:sz w:val="16"/>
                <w:szCs w:val="16"/>
              </w:rPr>
            </w:pPr>
          </w:p>
          <w:p w14:paraId="20CA1FC3" w14:textId="77777777" w:rsidR="0060117F" w:rsidRPr="004C572F" w:rsidRDefault="0003581C" w:rsidP="00FF7A32">
            <w:pPr>
              <w:rPr>
                <w:rFonts w:asciiTheme="minorHAnsi" w:hAnsiTheme="minorHAnsi" w:cstheme="minorHAnsi"/>
                <w:i/>
                <w:sz w:val="16"/>
                <w:szCs w:val="16"/>
              </w:rPr>
            </w:pPr>
            <w:hyperlink r:id="rId134" w:history="1">
              <w:r w:rsidR="0060117F" w:rsidRPr="004C572F">
                <w:rPr>
                  <w:rFonts w:asciiTheme="minorHAnsi" w:hAnsiTheme="minorHAnsi" w:cstheme="minorHAnsi"/>
                  <w:color w:val="0000FF"/>
                  <w:sz w:val="16"/>
                  <w:szCs w:val="16"/>
                  <w:u w:val="single"/>
                </w:rPr>
                <w:t>Https://biblioteca.unicordoba.edu.co/index.php/recursos-bibliograficos/recursos-electronicos</w:t>
              </w:r>
            </w:hyperlink>
          </w:p>
        </w:tc>
        <w:tc>
          <w:tcPr>
            <w:tcW w:w="2801" w:type="pct"/>
          </w:tcPr>
          <w:p w14:paraId="053150D0"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Embase</w:t>
            </w:r>
            <w:proofErr w:type="spellEnd"/>
          </w:p>
        </w:tc>
      </w:tr>
      <w:tr w:rsidR="0060117F" w:rsidRPr="004C572F" w14:paraId="64FD94C4"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28C3659A" w14:textId="77777777" w:rsidR="0060117F" w:rsidRPr="004C572F" w:rsidRDefault="0060117F" w:rsidP="00FF7A32">
            <w:pPr>
              <w:rPr>
                <w:rFonts w:asciiTheme="minorHAnsi" w:hAnsiTheme="minorHAnsi" w:cstheme="minorHAnsi"/>
                <w:color w:val="000000"/>
                <w:sz w:val="16"/>
                <w:szCs w:val="16"/>
              </w:rPr>
            </w:pPr>
          </w:p>
        </w:tc>
        <w:tc>
          <w:tcPr>
            <w:tcW w:w="2801" w:type="pct"/>
          </w:tcPr>
          <w:p w14:paraId="6B1D7AD1"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Libro.net</w:t>
            </w:r>
          </w:p>
        </w:tc>
      </w:tr>
      <w:tr w:rsidR="0060117F" w:rsidRPr="004C572F" w14:paraId="02FED29D"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6F411252" w14:textId="77777777" w:rsidR="0060117F" w:rsidRPr="004C572F" w:rsidRDefault="0060117F" w:rsidP="00FF7A32">
            <w:pPr>
              <w:rPr>
                <w:rFonts w:asciiTheme="minorHAnsi" w:hAnsiTheme="minorHAnsi" w:cstheme="minorHAnsi"/>
                <w:color w:val="000000"/>
                <w:sz w:val="16"/>
                <w:szCs w:val="16"/>
              </w:rPr>
            </w:pPr>
          </w:p>
        </w:tc>
        <w:tc>
          <w:tcPr>
            <w:tcW w:w="2801" w:type="pct"/>
          </w:tcPr>
          <w:p w14:paraId="2E68BBF1"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Engineering</w:t>
            </w:r>
            <w:proofErr w:type="spellEnd"/>
            <w:r w:rsidRPr="004C572F">
              <w:rPr>
                <w:rFonts w:asciiTheme="minorHAnsi" w:hAnsiTheme="minorHAnsi" w:cstheme="minorHAnsi"/>
                <w:color w:val="000000"/>
                <w:sz w:val="16"/>
                <w:szCs w:val="16"/>
              </w:rPr>
              <w:t xml:space="preserve">. </w:t>
            </w:r>
            <w:proofErr w:type="spellStart"/>
            <w:r w:rsidRPr="004C572F">
              <w:rPr>
                <w:rFonts w:asciiTheme="minorHAnsi" w:hAnsiTheme="minorHAnsi" w:cstheme="minorHAnsi"/>
                <w:color w:val="000000"/>
                <w:sz w:val="16"/>
                <w:szCs w:val="16"/>
              </w:rPr>
              <w:t>Village</w:t>
            </w:r>
            <w:proofErr w:type="spellEnd"/>
          </w:p>
        </w:tc>
      </w:tr>
      <w:tr w:rsidR="0060117F" w:rsidRPr="004C572F" w14:paraId="36DF3D04"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04E27E25" w14:textId="77777777" w:rsidR="0060117F" w:rsidRPr="004C572F" w:rsidRDefault="0060117F" w:rsidP="00FF7A32">
            <w:pPr>
              <w:rPr>
                <w:rFonts w:asciiTheme="minorHAnsi" w:hAnsiTheme="minorHAnsi" w:cstheme="minorHAnsi"/>
                <w:color w:val="000000"/>
                <w:sz w:val="16"/>
                <w:szCs w:val="16"/>
              </w:rPr>
            </w:pPr>
          </w:p>
        </w:tc>
        <w:tc>
          <w:tcPr>
            <w:tcW w:w="2801" w:type="pct"/>
          </w:tcPr>
          <w:p w14:paraId="000E1243"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E-books</w:t>
            </w:r>
          </w:p>
        </w:tc>
      </w:tr>
      <w:tr w:rsidR="0060117F" w:rsidRPr="004C572F" w14:paraId="2C9CC7E8"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2D34A53D" w14:textId="77777777" w:rsidR="0060117F" w:rsidRPr="004C572F" w:rsidRDefault="0060117F" w:rsidP="00FF7A32">
            <w:pPr>
              <w:rPr>
                <w:rFonts w:asciiTheme="minorHAnsi" w:hAnsiTheme="minorHAnsi" w:cstheme="minorHAnsi"/>
                <w:color w:val="000000"/>
                <w:sz w:val="16"/>
                <w:szCs w:val="16"/>
              </w:rPr>
            </w:pPr>
          </w:p>
        </w:tc>
        <w:tc>
          <w:tcPr>
            <w:tcW w:w="2801" w:type="pct"/>
          </w:tcPr>
          <w:p w14:paraId="57B3ED20"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Micromedex</w:t>
            </w:r>
            <w:proofErr w:type="spellEnd"/>
          </w:p>
        </w:tc>
      </w:tr>
      <w:tr w:rsidR="0060117F" w:rsidRPr="004C572F" w14:paraId="59AE6579"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15ADDC9C" w14:textId="77777777" w:rsidR="0060117F" w:rsidRPr="004C572F" w:rsidRDefault="0060117F" w:rsidP="00FF7A32">
            <w:pPr>
              <w:rPr>
                <w:rFonts w:asciiTheme="minorHAnsi" w:hAnsiTheme="minorHAnsi" w:cstheme="minorHAnsi"/>
                <w:color w:val="000000"/>
                <w:sz w:val="16"/>
                <w:szCs w:val="16"/>
              </w:rPr>
            </w:pPr>
          </w:p>
        </w:tc>
        <w:tc>
          <w:tcPr>
            <w:tcW w:w="2801" w:type="pct"/>
          </w:tcPr>
          <w:p w14:paraId="49F51188"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JSTOR</w:t>
            </w:r>
          </w:p>
        </w:tc>
      </w:tr>
      <w:tr w:rsidR="0060117F" w:rsidRPr="004C572F" w14:paraId="3DEBE554"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1277AF59" w14:textId="77777777" w:rsidR="0060117F" w:rsidRPr="004C572F" w:rsidRDefault="0060117F" w:rsidP="00FF7A32">
            <w:pPr>
              <w:rPr>
                <w:rFonts w:asciiTheme="minorHAnsi" w:hAnsiTheme="minorHAnsi" w:cstheme="minorHAnsi"/>
                <w:color w:val="000000"/>
                <w:sz w:val="16"/>
                <w:szCs w:val="16"/>
              </w:rPr>
            </w:pPr>
          </w:p>
        </w:tc>
        <w:tc>
          <w:tcPr>
            <w:tcW w:w="2801" w:type="pct"/>
          </w:tcPr>
          <w:p w14:paraId="148E9B63"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Matchsnet</w:t>
            </w:r>
            <w:proofErr w:type="spellEnd"/>
          </w:p>
        </w:tc>
      </w:tr>
      <w:tr w:rsidR="0060117F" w:rsidRPr="004C572F" w14:paraId="3549A0AF"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1DC9A27B" w14:textId="77777777" w:rsidR="0060117F" w:rsidRPr="004C572F" w:rsidRDefault="0060117F" w:rsidP="00FF7A32">
            <w:pPr>
              <w:rPr>
                <w:rFonts w:asciiTheme="minorHAnsi" w:hAnsiTheme="minorHAnsi" w:cstheme="minorHAnsi"/>
                <w:color w:val="000000"/>
                <w:sz w:val="16"/>
                <w:szCs w:val="16"/>
              </w:rPr>
            </w:pPr>
          </w:p>
        </w:tc>
        <w:tc>
          <w:tcPr>
            <w:tcW w:w="2801" w:type="pct"/>
          </w:tcPr>
          <w:p w14:paraId="5B6B0FCA"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Metarevistas</w:t>
            </w:r>
            <w:proofErr w:type="spellEnd"/>
          </w:p>
        </w:tc>
      </w:tr>
      <w:tr w:rsidR="0060117F" w:rsidRPr="004C572F" w14:paraId="085D15DA"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64A62D6B" w14:textId="77777777" w:rsidR="0060117F" w:rsidRPr="004C572F" w:rsidRDefault="0060117F" w:rsidP="00FF7A32">
            <w:pPr>
              <w:rPr>
                <w:rFonts w:asciiTheme="minorHAnsi" w:hAnsiTheme="minorHAnsi" w:cstheme="minorHAnsi"/>
                <w:color w:val="000000"/>
                <w:sz w:val="16"/>
                <w:szCs w:val="16"/>
              </w:rPr>
            </w:pPr>
          </w:p>
        </w:tc>
        <w:tc>
          <w:tcPr>
            <w:tcW w:w="2801" w:type="pct"/>
          </w:tcPr>
          <w:p w14:paraId="56294586"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Proquest</w:t>
            </w:r>
            <w:proofErr w:type="spellEnd"/>
          </w:p>
        </w:tc>
      </w:tr>
      <w:tr w:rsidR="0060117F" w:rsidRPr="004C572F" w14:paraId="55127DB2"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761BFC72" w14:textId="77777777" w:rsidR="0060117F" w:rsidRPr="004C572F" w:rsidRDefault="0060117F" w:rsidP="00FF7A32">
            <w:pPr>
              <w:rPr>
                <w:rFonts w:asciiTheme="minorHAnsi" w:hAnsiTheme="minorHAnsi" w:cstheme="minorHAnsi"/>
                <w:color w:val="000000"/>
                <w:sz w:val="16"/>
                <w:szCs w:val="16"/>
              </w:rPr>
            </w:pPr>
          </w:p>
        </w:tc>
        <w:tc>
          <w:tcPr>
            <w:tcW w:w="2801" w:type="pct"/>
          </w:tcPr>
          <w:p w14:paraId="2AB0A0B8"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RefWords</w:t>
            </w:r>
            <w:proofErr w:type="spellEnd"/>
          </w:p>
        </w:tc>
      </w:tr>
      <w:tr w:rsidR="0060117F" w:rsidRPr="004C572F" w14:paraId="12110A78"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416D011D" w14:textId="77777777" w:rsidR="0060117F" w:rsidRPr="004C572F" w:rsidRDefault="0060117F" w:rsidP="00FF7A32">
            <w:pPr>
              <w:rPr>
                <w:rFonts w:asciiTheme="minorHAnsi" w:hAnsiTheme="minorHAnsi" w:cstheme="minorHAnsi"/>
                <w:color w:val="000000"/>
                <w:sz w:val="16"/>
                <w:szCs w:val="16"/>
              </w:rPr>
            </w:pPr>
          </w:p>
        </w:tc>
        <w:tc>
          <w:tcPr>
            <w:tcW w:w="2801" w:type="pct"/>
          </w:tcPr>
          <w:p w14:paraId="0DD07B26"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Science</w:t>
            </w:r>
            <w:proofErr w:type="spellEnd"/>
            <w:r w:rsidRPr="004C572F">
              <w:rPr>
                <w:rFonts w:asciiTheme="minorHAnsi" w:hAnsiTheme="minorHAnsi" w:cstheme="minorHAnsi"/>
                <w:color w:val="000000"/>
                <w:sz w:val="16"/>
                <w:szCs w:val="16"/>
              </w:rPr>
              <w:t xml:space="preserve"> Direct</w:t>
            </w:r>
          </w:p>
        </w:tc>
      </w:tr>
      <w:tr w:rsidR="0060117F" w:rsidRPr="004C572F" w14:paraId="6FA5D671"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32CB50C5" w14:textId="77777777" w:rsidR="0060117F" w:rsidRPr="004C572F" w:rsidRDefault="0060117F" w:rsidP="00FF7A32">
            <w:pPr>
              <w:rPr>
                <w:rFonts w:asciiTheme="minorHAnsi" w:hAnsiTheme="minorHAnsi" w:cstheme="minorHAnsi"/>
                <w:color w:val="000000"/>
                <w:sz w:val="16"/>
                <w:szCs w:val="16"/>
              </w:rPr>
            </w:pPr>
          </w:p>
        </w:tc>
        <w:tc>
          <w:tcPr>
            <w:tcW w:w="2801" w:type="pct"/>
          </w:tcPr>
          <w:p w14:paraId="3CE671BB"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Vlex</w:t>
            </w:r>
            <w:proofErr w:type="spellEnd"/>
          </w:p>
        </w:tc>
      </w:tr>
      <w:tr w:rsidR="0060117F" w:rsidRPr="004C572F" w14:paraId="3DC22F0B"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vMerge/>
          </w:tcPr>
          <w:p w14:paraId="4820A024" w14:textId="77777777" w:rsidR="0060117F" w:rsidRPr="004C572F" w:rsidRDefault="0060117F" w:rsidP="00FF7A32">
            <w:pPr>
              <w:rPr>
                <w:rFonts w:asciiTheme="minorHAnsi" w:hAnsiTheme="minorHAnsi" w:cstheme="minorHAnsi"/>
                <w:color w:val="000000"/>
                <w:sz w:val="16"/>
                <w:szCs w:val="16"/>
              </w:rPr>
            </w:pPr>
          </w:p>
        </w:tc>
        <w:tc>
          <w:tcPr>
            <w:tcW w:w="2801" w:type="pct"/>
          </w:tcPr>
          <w:p w14:paraId="26AC5EEB"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roofErr w:type="spellStart"/>
            <w:r w:rsidRPr="004C572F">
              <w:rPr>
                <w:rFonts w:asciiTheme="minorHAnsi" w:hAnsiTheme="minorHAnsi" w:cstheme="minorHAnsi"/>
                <w:color w:val="000000"/>
                <w:sz w:val="16"/>
                <w:szCs w:val="16"/>
              </w:rPr>
              <w:t>Scopus</w:t>
            </w:r>
            <w:proofErr w:type="spellEnd"/>
          </w:p>
        </w:tc>
      </w:tr>
      <w:tr w:rsidR="0060117F" w:rsidRPr="004C572F" w14:paraId="6F5E6890"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tcPr>
          <w:p w14:paraId="5D939262" w14:textId="77777777" w:rsidR="0060117F" w:rsidRPr="004C572F" w:rsidRDefault="0060117F" w:rsidP="00FF7A32">
            <w:pPr>
              <w:rPr>
                <w:rFonts w:asciiTheme="minorHAnsi" w:hAnsiTheme="minorHAnsi" w:cstheme="minorHAnsi"/>
                <w:color w:val="000000"/>
                <w:sz w:val="16"/>
                <w:szCs w:val="16"/>
                <w:lang w:val="en-US"/>
              </w:rPr>
            </w:pPr>
            <w:r w:rsidRPr="004C572F">
              <w:rPr>
                <w:rFonts w:asciiTheme="minorHAnsi" w:hAnsiTheme="minorHAnsi" w:cstheme="minorHAnsi"/>
                <w:color w:val="000000"/>
                <w:sz w:val="16"/>
                <w:szCs w:val="16"/>
                <w:lang w:val="en-US"/>
              </w:rPr>
              <w:t>Sistema open journal system</w:t>
            </w:r>
          </w:p>
          <w:p w14:paraId="0163AE32" w14:textId="77777777" w:rsidR="0060117F" w:rsidRPr="004C572F" w:rsidRDefault="0003581C" w:rsidP="00FF7A32">
            <w:pPr>
              <w:rPr>
                <w:rFonts w:asciiTheme="minorHAnsi" w:hAnsiTheme="minorHAnsi" w:cstheme="minorHAnsi"/>
                <w:color w:val="000000"/>
                <w:sz w:val="16"/>
                <w:szCs w:val="16"/>
                <w:lang w:val="en-US"/>
              </w:rPr>
            </w:pPr>
            <w:hyperlink r:id="rId135" w:history="1">
              <w:r w:rsidR="0060117F" w:rsidRPr="004C572F">
                <w:rPr>
                  <w:rStyle w:val="Hipervnculo"/>
                  <w:rFonts w:asciiTheme="minorHAnsi" w:hAnsiTheme="minorHAnsi" w:cstheme="minorHAnsi"/>
                  <w:sz w:val="16"/>
                  <w:szCs w:val="16"/>
                  <w:lang w:val="en-US"/>
                </w:rPr>
                <w:t>Https://revistas.unicordoba.edu.co/</w:t>
              </w:r>
            </w:hyperlink>
          </w:p>
        </w:tc>
        <w:tc>
          <w:tcPr>
            <w:tcW w:w="2801" w:type="pct"/>
          </w:tcPr>
          <w:p w14:paraId="681E598D"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Sistema para la administración de revistas digitales</w:t>
            </w:r>
          </w:p>
        </w:tc>
      </w:tr>
      <w:tr w:rsidR="0060117F" w:rsidRPr="004C572F" w14:paraId="5525F83A" w14:textId="77777777" w:rsidTr="007F2367">
        <w:trPr>
          <w:trHeight w:val="60"/>
        </w:trPr>
        <w:tc>
          <w:tcPr>
            <w:cnfStyle w:val="001000000000" w:firstRow="0" w:lastRow="0" w:firstColumn="1" w:lastColumn="0" w:oddVBand="0" w:evenVBand="0" w:oddHBand="0" w:evenHBand="0" w:firstRowFirstColumn="0" w:firstRowLastColumn="0" w:lastRowFirstColumn="0" w:lastRowLastColumn="0"/>
            <w:tcW w:w="2199" w:type="pct"/>
          </w:tcPr>
          <w:p w14:paraId="13DE48A9" w14:textId="77777777" w:rsidR="0060117F" w:rsidRPr="004C572F" w:rsidRDefault="0060117F" w:rsidP="00FF7A32">
            <w:pPr>
              <w:rPr>
                <w:rFonts w:asciiTheme="minorHAnsi" w:hAnsiTheme="minorHAnsi" w:cstheme="minorHAnsi"/>
                <w:color w:val="000000"/>
                <w:sz w:val="16"/>
                <w:szCs w:val="16"/>
              </w:rPr>
            </w:pPr>
            <w:r w:rsidRPr="004C572F">
              <w:rPr>
                <w:rFonts w:asciiTheme="minorHAnsi" w:hAnsiTheme="minorHAnsi" w:cstheme="minorHAnsi"/>
                <w:color w:val="000000"/>
                <w:sz w:val="16"/>
                <w:szCs w:val="16"/>
              </w:rPr>
              <w:t>Repositorio institucional</w:t>
            </w:r>
          </w:p>
          <w:p w14:paraId="5196480C" w14:textId="77777777" w:rsidR="0060117F" w:rsidRPr="004C572F" w:rsidRDefault="0003581C" w:rsidP="00FF7A32">
            <w:pPr>
              <w:rPr>
                <w:rFonts w:asciiTheme="minorHAnsi" w:hAnsiTheme="minorHAnsi" w:cstheme="minorHAnsi"/>
                <w:color w:val="000000"/>
                <w:sz w:val="16"/>
                <w:szCs w:val="16"/>
              </w:rPr>
            </w:pPr>
            <w:hyperlink r:id="rId136" w:history="1">
              <w:r w:rsidR="0060117F" w:rsidRPr="004C572F">
                <w:rPr>
                  <w:rStyle w:val="Hipervnculo"/>
                  <w:rFonts w:asciiTheme="minorHAnsi" w:hAnsiTheme="minorHAnsi" w:cstheme="minorHAnsi"/>
                  <w:sz w:val="16"/>
                  <w:szCs w:val="16"/>
                </w:rPr>
                <w:t>Https://repositorio.Unicordoba.edu.co/</w:t>
              </w:r>
            </w:hyperlink>
          </w:p>
        </w:tc>
        <w:tc>
          <w:tcPr>
            <w:tcW w:w="2801" w:type="pct"/>
          </w:tcPr>
          <w:p w14:paraId="0D56C73C"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Repositorio de producción académica: Tesis, OVA, Memoria Institucional.</w:t>
            </w:r>
          </w:p>
        </w:tc>
      </w:tr>
      <w:tr w:rsidR="0060117F" w:rsidRPr="004C572F" w14:paraId="42A9FFEC" w14:textId="77777777" w:rsidTr="007F2367">
        <w:trPr>
          <w:trHeight w:val="275"/>
        </w:trPr>
        <w:tc>
          <w:tcPr>
            <w:cnfStyle w:val="001000000000" w:firstRow="0" w:lastRow="0" w:firstColumn="1" w:lastColumn="0" w:oddVBand="0" w:evenVBand="0" w:oddHBand="0" w:evenHBand="0" w:firstRowFirstColumn="0" w:firstRowLastColumn="0" w:lastRowFirstColumn="0" w:lastRowLastColumn="0"/>
            <w:tcW w:w="2199" w:type="pct"/>
            <w:vMerge w:val="restart"/>
          </w:tcPr>
          <w:p w14:paraId="2CB0A216" w14:textId="77777777" w:rsidR="0060117F" w:rsidRPr="004C572F" w:rsidRDefault="0060117F" w:rsidP="00FF7A32">
            <w:pPr>
              <w:rPr>
                <w:rFonts w:asciiTheme="minorHAnsi" w:hAnsiTheme="minorHAnsi" w:cstheme="minorHAnsi"/>
                <w:color w:val="000000"/>
                <w:sz w:val="16"/>
                <w:szCs w:val="16"/>
              </w:rPr>
            </w:pPr>
            <w:r w:rsidRPr="004C572F">
              <w:rPr>
                <w:rFonts w:asciiTheme="minorHAnsi" w:hAnsiTheme="minorHAnsi" w:cstheme="minorHAnsi"/>
                <w:color w:val="000000"/>
                <w:sz w:val="16"/>
                <w:szCs w:val="16"/>
              </w:rPr>
              <w:t>Página web institucional</w:t>
            </w:r>
          </w:p>
          <w:p w14:paraId="0F46F7BE" w14:textId="77777777" w:rsidR="0060117F" w:rsidRPr="004C572F" w:rsidRDefault="0060117F" w:rsidP="00FF7A32">
            <w:pPr>
              <w:rPr>
                <w:rFonts w:asciiTheme="minorHAnsi" w:hAnsiTheme="minorHAnsi" w:cstheme="minorHAnsi"/>
                <w:color w:val="000000"/>
                <w:sz w:val="16"/>
                <w:szCs w:val="16"/>
              </w:rPr>
            </w:pPr>
            <w:r w:rsidRPr="004C572F">
              <w:rPr>
                <w:rFonts w:asciiTheme="minorHAnsi" w:hAnsiTheme="minorHAnsi" w:cstheme="minorHAnsi"/>
                <w:color w:val="000000"/>
                <w:sz w:val="16"/>
                <w:szCs w:val="16"/>
              </w:rPr>
              <w:t xml:space="preserve">Plataforma </w:t>
            </w:r>
            <w:proofErr w:type="spellStart"/>
            <w:r w:rsidRPr="004C572F">
              <w:rPr>
                <w:rFonts w:asciiTheme="minorHAnsi" w:hAnsiTheme="minorHAnsi" w:cstheme="minorHAnsi"/>
                <w:color w:val="000000"/>
                <w:sz w:val="16"/>
                <w:szCs w:val="16"/>
              </w:rPr>
              <w:t>wordpress</w:t>
            </w:r>
            <w:proofErr w:type="spellEnd"/>
            <w:r w:rsidRPr="004C572F">
              <w:rPr>
                <w:rFonts w:asciiTheme="minorHAnsi" w:hAnsiTheme="minorHAnsi" w:cstheme="minorHAnsi"/>
                <w:color w:val="000000"/>
                <w:sz w:val="16"/>
                <w:szCs w:val="16"/>
              </w:rPr>
              <w:t>: apoya todos los procesos divulgación y publicación de información institucional</w:t>
            </w:r>
          </w:p>
        </w:tc>
        <w:tc>
          <w:tcPr>
            <w:tcW w:w="2801" w:type="pct"/>
          </w:tcPr>
          <w:p w14:paraId="309AEE05"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Portal de noticias institucionales</w:t>
            </w:r>
          </w:p>
        </w:tc>
      </w:tr>
      <w:tr w:rsidR="0060117F" w:rsidRPr="004C572F" w14:paraId="1298FF4E" w14:textId="77777777" w:rsidTr="007F2367">
        <w:trPr>
          <w:trHeight w:val="275"/>
        </w:trPr>
        <w:tc>
          <w:tcPr>
            <w:cnfStyle w:val="001000000000" w:firstRow="0" w:lastRow="0" w:firstColumn="1" w:lastColumn="0" w:oddVBand="0" w:evenVBand="0" w:oddHBand="0" w:evenHBand="0" w:firstRowFirstColumn="0" w:firstRowLastColumn="0" w:lastRowFirstColumn="0" w:lastRowLastColumn="0"/>
            <w:tcW w:w="2199" w:type="pct"/>
            <w:vMerge/>
          </w:tcPr>
          <w:p w14:paraId="0ECBCCDD" w14:textId="77777777" w:rsidR="0060117F" w:rsidRPr="004C572F" w:rsidRDefault="0060117F" w:rsidP="00FF7A32">
            <w:pPr>
              <w:rPr>
                <w:rFonts w:asciiTheme="minorHAnsi" w:hAnsiTheme="minorHAnsi" w:cstheme="minorHAnsi"/>
                <w:color w:val="000000"/>
                <w:sz w:val="16"/>
                <w:szCs w:val="16"/>
              </w:rPr>
            </w:pPr>
          </w:p>
        </w:tc>
        <w:tc>
          <w:tcPr>
            <w:tcW w:w="2801" w:type="pct"/>
          </w:tcPr>
          <w:p w14:paraId="3B7F02BE"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Accesos a Revistas electrónicas</w:t>
            </w:r>
          </w:p>
        </w:tc>
      </w:tr>
      <w:tr w:rsidR="0060117F" w:rsidRPr="004C572F" w14:paraId="66696F37" w14:textId="77777777" w:rsidTr="007F2367">
        <w:trPr>
          <w:trHeight w:val="26"/>
        </w:trPr>
        <w:tc>
          <w:tcPr>
            <w:cnfStyle w:val="001000000000" w:firstRow="0" w:lastRow="0" w:firstColumn="1" w:lastColumn="0" w:oddVBand="0" w:evenVBand="0" w:oddHBand="0" w:evenHBand="0" w:firstRowFirstColumn="0" w:firstRowLastColumn="0" w:lastRowFirstColumn="0" w:lastRowLastColumn="0"/>
            <w:tcW w:w="2199" w:type="pct"/>
            <w:vMerge w:val="restart"/>
          </w:tcPr>
          <w:p w14:paraId="1287035E" w14:textId="77777777" w:rsidR="0060117F" w:rsidRPr="004C572F" w:rsidRDefault="0060117F" w:rsidP="00FF7A32">
            <w:pPr>
              <w:rPr>
                <w:rFonts w:asciiTheme="minorHAnsi" w:hAnsiTheme="minorHAnsi" w:cstheme="minorHAnsi"/>
                <w:color w:val="000000"/>
                <w:sz w:val="16"/>
                <w:szCs w:val="16"/>
                <w:lang w:val="en-US"/>
              </w:rPr>
            </w:pPr>
            <w:r w:rsidRPr="004C572F">
              <w:rPr>
                <w:rFonts w:asciiTheme="minorHAnsi" w:hAnsiTheme="minorHAnsi" w:cstheme="minorHAnsi"/>
                <w:sz w:val="16"/>
                <w:szCs w:val="16"/>
                <w:lang w:val="en-US"/>
              </w:rPr>
              <w:t xml:space="preserve">URL: </w:t>
            </w:r>
            <w:hyperlink r:id="rId137" w:history="1">
              <w:r w:rsidRPr="004C572F">
                <w:rPr>
                  <w:rFonts w:asciiTheme="minorHAnsi" w:hAnsiTheme="minorHAnsi" w:cstheme="minorHAnsi"/>
                  <w:sz w:val="16"/>
                  <w:szCs w:val="16"/>
                  <w:u w:val="single"/>
                  <w:lang w:val="en-US"/>
                </w:rPr>
                <w:t>www.unicordoba.edu.co</w:t>
              </w:r>
            </w:hyperlink>
          </w:p>
        </w:tc>
        <w:tc>
          <w:tcPr>
            <w:tcW w:w="2801" w:type="pct"/>
          </w:tcPr>
          <w:p w14:paraId="6098F12F"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Hemeroteca, Bases de Datos y otras.</w:t>
            </w:r>
          </w:p>
        </w:tc>
      </w:tr>
      <w:tr w:rsidR="0060117F" w:rsidRPr="004C572F" w14:paraId="1C5DFDF3" w14:textId="77777777" w:rsidTr="007F2367">
        <w:trPr>
          <w:trHeight w:val="22"/>
        </w:trPr>
        <w:tc>
          <w:tcPr>
            <w:cnfStyle w:val="001000000000" w:firstRow="0" w:lastRow="0" w:firstColumn="1" w:lastColumn="0" w:oddVBand="0" w:evenVBand="0" w:oddHBand="0" w:evenHBand="0" w:firstRowFirstColumn="0" w:firstRowLastColumn="0" w:lastRowFirstColumn="0" w:lastRowLastColumn="0"/>
            <w:tcW w:w="2199" w:type="pct"/>
            <w:vMerge/>
          </w:tcPr>
          <w:p w14:paraId="75DC7455" w14:textId="77777777" w:rsidR="0060117F" w:rsidRPr="004C572F" w:rsidRDefault="0060117F" w:rsidP="00FF7A32">
            <w:pPr>
              <w:rPr>
                <w:rFonts w:asciiTheme="minorHAnsi" w:hAnsiTheme="minorHAnsi" w:cstheme="minorHAnsi"/>
                <w:b w:val="0"/>
                <w:color w:val="000000"/>
                <w:sz w:val="16"/>
                <w:szCs w:val="16"/>
              </w:rPr>
            </w:pPr>
          </w:p>
        </w:tc>
        <w:tc>
          <w:tcPr>
            <w:tcW w:w="2801" w:type="pct"/>
          </w:tcPr>
          <w:p w14:paraId="2567DB8A"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Sistema de Quejas, Reclamos</w:t>
            </w:r>
          </w:p>
        </w:tc>
      </w:tr>
      <w:tr w:rsidR="0060117F" w:rsidRPr="004C572F" w14:paraId="33A092BE" w14:textId="77777777" w:rsidTr="007F2367">
        <w:trPr>
          <w:trHeight w:val="22"/>
        </w:trPr>
        <w:tc>
          <w:tcPr>
            <w:cnfStyle w:val="001000000000" w:firstRow="0" w:lastRow="0" w:firstColumn="1" w:lastColumn="0" w:oddVBand="0" w:evenVBand="0" w:oddHBand="0" w:evenHBand="0" w:firstRowFirstColumn="0" w:firstRowLastColumn="0" w:lastRowFirstColumn="0" w:lastRowLastColumn="0"/>
            <w:tcW w:w="2199" w:type="pct"/>
            <w:vMerge/>
          </w:tcPr>
          <w:p w14:paraId="5CE40B53" w14:textId="77777777" w:rsidR="0060117F" w:rsidRPr="004C572F" w:rsidRDefault="0060117F" w:rsidP="00FF7A32">
            <w:pPr>
              <w:rPr>
                <w:rFonts w:asciiTheme="minorHAnsi" w:hAnsiTheme="minorHAnsi" w:cstheme="minorHAnsi"/>
                <w:b w:val="0"/>
                <w:color w:val="000000"/>
                <w:sz w:val="16"/>
                <w:szCs w:val="16"/>
              </w:rPr>
            </w:pPr>
          </w:p>
        </w:tc>
        <w:tc>
          <w:tcPr>
            <w:tcW w:w="2801" w:type="pct"/>
          </w:tcPr>
          <w:p w14:paraId="339343E6"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Aulas virtuales</w:t>
            </w:r>
          </w:p>
        </w:tc>
      </w:tr>
      <w:tr w:rsidR="0060117F" w:rsidRPr="004C572F" w14:paraId="29F7E2FA" w14:textId="77777777" w:rsidTr="007F2367">
        <w:trPr>
          <w:trHeight w:val="22"/>
        </w:trPr>
        <w:tc>
          <w:tcPr>
            <w:cnfStyle w:val="001000000000" w:firstRow="0" w:lastRow="0" w:firstColumn="1" w:lastColumn="0" w:oddVBand="0" w:evenVBand="0" w:oddHBand="0" w:evenHBand="0" w:firstRowFirstColumn="0" w:firstRowLastColumn="0" w:lastRowFirstColumn="0" w:lastRowLastColumn="0"/>
            <w:tcW w:w="2199" w:type="pct"/>
            <w:vMerge/>
          </w:tcPr>
          <w:p w14:paraId="322A41BD" w14:textId="77777777" w:rsidR="0060117F" w:rsidRPr="004C572F" w:rsidRDefault="0060117F" w:rsidP="00FF7A32">
            <w:pPr>
              <w:rPr>
                <w:rFonts w:asciiTheme="minorHAnsi" w:hAnsiTheme="minorHAnsi" w:cstheme="minorHAnsi"/>
                <w:b w:val="0"/>
                <w:color w:val="000000"/>
                <w:sz w:val="16"/>
                <w:szCs w:val="16"/>
              </w:rPr>
            </w:pPr>
          </w:p>
        </w:tc>
        <w:tc>
          <w:tcPr>
            <w:tcW w:w="2801" w:type="pct"/>
          </w:tcPr>
          <w:p w14:paraId="1A28CAC7"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Espacio para publicar las páginas Web de los Programas y dependencias.</w:t>
            </w:r>
          </w:p>
        </w:tc>
      </w:tr>
      <w:tr w:rsidR="0060117F" w:rsidRPr="004C572F" w14:paraId="45619D79" w14:textId="77777777" w:rsidTr="007F2367">
        <w:trPr>
          <w:trHeight w:val="50"/>
        </w:trPr>
        <w:tc>
          <w:tcPr>
            <w:cnfStyle w:val="001000000000" w:firstRow="0" w:lastRow="0" w:firstColumn="1" w:lastColumn="0" w:oddVBand="0" w:evenVBand="0" w:oddHBand="0" w:evenHBand="0" w:firstRowFirstColumn="0" w:firstRowLastColumn="0" w:lastRowFirstColumn="0" w:lastRowLastColumn="0"/>
            <w:tcW w:w="2199" w:type="pct"/>
            <w:vMerge/>
          </w:tcPr>
          <w:p w14:paraId="25CB4A84" w14:textId="77777777" w:rsidR="0060117F" w:rsidRPr="004C572F" w:rsidRDefault="0060117F" w:rsidP="00FF7A32">
            <w:pPr>
              <w:rPr>
                <w:rFonts w:asciiTheme="minorHAnsi" w:hAnsiTheme="minorHAnsi" w:cstheme="minorHAnsi"/>
                <w:b w:val="0"/>
                <w:color w:val="000000"/>
                <w:sz w:val="16"/>
                <w:szCs w:val="16"/>
              </w:rPr>
            </w:pPr>
          </w:p>
        </w:tc>
        <w:tc>
          <w:tcPr>
            <w:tcW w:w="2801" w:type="pct"/>
          </w:tcPr>
          <w:p w14:paraId="02F67E8D"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E-mail institucional para estudiantes, docentes y administrativos</w:t>
            </w:r>
          </w:p>
        </w:tc>
      </w:tr>
      <w:tr w:rsidR="0060117F" w:rsidRPr="004C572F" w14:paraId="54F428E5" w14:textId="77777777" w:rsidTr="007F2367">
        <w:trPr>
          <w:trHeight w:val="22"/>
        </w:trPr>
        <w:tc>
          <w:tcPr>
            <w:cnfStyle w:val="001000000000" w:firstRow="0" w:lastRow="0" w:firstColumn="1" w:lastColumn="0" w:oddVBand="0" w:evenVBand="0" w:oddHBand="0" w:evenHBand="0" w:firstRowFirstColumn="0" w:firstRowLastColumn="0" w:lastRowFirstColumn="0" w:lastRowLastColumn="0"/>
            <w:tcW w:w="2199" w:type="pct"/>
            <w:vMerge/>
          </w:tcPr>
          <w:p w14:paraId="4CE2F1EA" w14:textId="77777777" w:rsidR="0060117F" w:rsidRPr="004C572F" w:rsidRDefault="0060117F" w:rsidP="00FF7A32">
            <w:pPr>
              <w:rPr>
                <w:rFonts w:asciiTheme="minorHAnsi" w:hAnsiTheme="minorHAnsi" w:cstheme="minorHAnsi"/>
                <w:b w:val="0"/>
                <w:color w:val="000000"/>
                <w:sz w:val="16"/>
                <w:szCs w:val="16"/>
              </w:rPr>
            </w:pPr>
          </w:p>
        </w:tc>
        <w:tc>
          <w:tcPr>
            <w:tcW w:w="2801" w:type="pct"/>
          </w:tcPr>
          <w:p w14:paraId="39678F60"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Información de la universidad en general.</w:t>
            </w:r>
          </w:p>
        </w:tc>
      </w:tr>
      <w:tr w:rsidR="0060117F" w:rsidRPr="004C572F" w14:paraId="7FED9FB8" w14:textId="77777777" w:rsidTr="007F2367">
        <w:trPr>
          <w:trHeight w:val="22"/>
        </w:trPr>
        <w:tc>
          <w:tcPr>
            <w:cnfStyle w:val="001000000000" w:firstRow="0" w:lastRow="0" w:firstColumn="1" w:lastColumn="0" w:oddVBand="0" w:evenVBand="0" w:oddHBand="0" w:evenHBand="0" w:firstRowFirstColumn="0" w:firstRowLastColumn="0" w:lastRowFirstColumn="0" w:lastRowLastColumn="0"/>
            <w:tcW w:w="2199" w:type="pct"/>
            <w:vMerge/>
          </w:tcPr>
          <w:p w14:paraId="35D1BCEC" w14:textId="77777777" w:rsidR="0060117F" w:rsidRPr="004C572F" w:rsidRDefault="0060117F" w:rsidP="00FF7A32">
            <w:pPr>
              <w:rPr>
                <w:rFonts w:asciiTheme="minorHAnsi" w:hAnsiTheme="minorHAnsi" w:cstheme="minorHAnsi"/>
                <w:b w:val="0"/>
                <w:color w:val="000000"/>
                <w:sz w:val="16"/>
                <w:szCs w:val="16"/>
              </w:rPr>
            </w:pPr>
          </w:p>
        </w:tc>
        <w:tc>
          <w:tcPr>
            <w:tcW w:w="2801" w:type="pct"/>
          </w:tcPr>
          <w:p w14:paraId="4A497A82" w14:textId="77777777" w:rsidR="0060117F" w:rsidRPr="004C572F" w:rsidRDefault="0060117F"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4C572F">
              <w:rPr>
                <w:rFonts w:asciiTheme="minorHAnsi" w:hAnsiTheme="minorHAnsi" w:cstheme="minorHAnsi"/>
                <w:color w:val="000000"/>
                <w:sz w:val="16"/>
                <w:szCs w:val="16"/>
              </w:rPr>
              <w:t>Links a los Sistemas de Información en línea, entre otros</w:t>
            </w:r>
          </w:p>
        </w:tc>
      </w:tr>
    </w:tbl>
    <w:p w14:paraId="5A155585" w14:textId="77777777" w:rsidR="0060117F" w:rsidRDefault="0060117F" w:rsidP="00FF7A32">
      <w:pPr>
        <w:autoSpaceDE w:val="0"/>
        <w:autoSpaceDN w:val="0"/>
        <w:adjustRightInd w:val="0"/>
        <w:spacing w:after="0" w:line="240" w:lineRule="auto"/>
        <w:jc w:val="both"/>
        <w:rPr>
          <w:rFonts w:cstheme="minorHAnsi"/>
        </w:rPr>
      </w:pPr>
    </w:p>
    <w:p w14:paraId="765BC876" w14:textId="77777777" w:rsidR="000E558B" w:rsidRDefault="000E558B" w:rsidP="00FF7A32">
      <w:pPr>
        <w:spacing w:after="0" w:line="240" w:lineRule="auto"/>
        <w:jc w:val="both"/>
      </w:pPr>
    </w:p>
    <w:p w14:paraId="3A2649F5" w14:textId="77777777" w:rsidR="009D3281" w:rsidRPr="003B2271" w:rsidRDefault="009D3281" w:rsidP="00FF7A32">
      <w:pPr>
        <w:pStyle w:val="Prrafodelista"/>
        <w:numPr>
          <w:ilvl w:val="2"/>
          <w:numId w:val="4"/>
        </w:numPr>
        <w:spacing w:after="0" w:line="240" w:lineRule="auto"/>
        <w:ind w:left="1077" w:hanging="1077"/>
        <w:jc w:val="both"/>
        <w:outlineLvl w:val="2"/>
        <w:rPr>
          <w:b/>
        </w:rPr>
      </w:pPr>
      <w:bookmarkStart w:id="289" w:name="_Toc188293248"/>
      <w:r w:rsidRPr="003B2271">
        <w:rPr>
          <w:b/>
        </w:rPr>
        <w:t xml:space="preserve">Característica </w:t>
      </w:r>
      <w:r>
        <w:rPr>
          <w:b/>
        </w:rPr>
        <w:t>48</w:t>
      </w:r>
      <w:r w:rsidRPr="003B2271">
        <w:rPr>
          <w:b/>
        </w:rPr>
        <w:t xml:space="preserve">: </w:t>
      </w:r>
      <w:r w:rsidRPr="009D3281">
        <w:rPr>
          <w:b/>
        </w:rPr>
        <w:t>Recursos Informáticos y de Comunicación</w:t>
      </w:r>
      <w:bookmarkEnd w:id="289"/>
      <w:r w:rsidRPr="003B2271">
        <w:rPr>
          <w:b/>
        </w:rPr>
        <w:t xml:space="preserve"> </w:t>
      </w:r>
    </w:p>
    <w:p w14:paraId="69F015D7" w14:textId="77777777" w:rsidR="009D3281" w:rsidRPr="004F59BF" w:rsidRDefault="009D3281" w:rsidP="00FF7A32">
      <w:pPr>
        <w:spacing w:after="0" w:line="240" w:lineRule="auto"/>
        <w:jc w:val="both"/>
      </w:pPr>
    </w:p>
    <w:p w14:paraId="3A82D124" w14:textId="57729275" w:rsidR="009D3281" w:rsidRPr="0059211E" w:rsidRDefault="009D3281" w:rsidP="00FF7A32">
      <w:pPr>
        <w:spacing w:after="0" w:line="240" w:lineRule="auto"/>
        <w:jc w:val="both"/>
      </w:pPr>
      <w:r w:rsidRPr="0059211E">
        <w:t xml:space="preserve">Esta Característica fue categorizada como </w:t>
      </w:r>
      <w:r w:rsidR="00AA4890">
        <w:rPr>
          <w:b/>
        </w:rPr>
        <w:t>indispensable</w:t>
      </w:r>
      <w:r w:rsidRPr="0059211E">
        <w:t xml:space="preserve"> con una ponderación de </w:t>
      </w:r>
      <w:r w:rsidR="00AA4890">
        <w:rPr>
          <w:b/>
        </w:rPr>
        <w:t>9</w:t>
      </w:r>
      <w:r w:rsidRPr="0059211E">
        <w:t xml:space="preserve">.  Obtuvo una calificación de </w:t>
      </w:r>
      <w:r w:rsidR="00AA4890">
        <w:rPr>
          <w:b/>
        </w:rPr>
        <w:t>4.</w:t>
      </w:r>
      <w:r w:rsidR="00933636">
        <w:rPr>
          <w:b/>
        </w:rPr>
        <w:t>3</w:t>
      </w:r>
      <w:r w:rsidR="00503917">
        <w:rPr>
          <w:b/>
        </w:rPr>
        <w:t>.</w:t>
      </w:r>
      <w:r w:rsidR="00AA4890">
        <w:rPr>
          <w:b/>
        </w:rPr>
        <w:t xml:space="preserve"> se cumple en alto grado.</w:t>
      </w:r>
      <w:r w:rsidRPr="0059211E">
        <w:t xml:space="preserve"> </w:t>
      </w:r>
    </w:p>
    <w:p w14:paraId="7CB1D2F0" w14:textId="77777777" w:rsidR="00637D9A" w:rsidRPr="009079C2" w:rsidRDefault="00637D9A" w:rsidP="00FF7A32">
      <w:pPr>
        <w:spacing w:after="0" w:line="240" w:lineRule="auto"/>
        <w:jc w:val="both"/>
        <w:rPr>
          <w:rFonts w:cstheme="minorHAnsi"/>
        </w:rPr>
      </w:pPr>
      <w:r w:rsidRPr="009079C2">
        <w:rPr>
          <w:rFonts w:cstheme="minorHAnsi"/>
        </w:rPr>
        <w:t>Las tecnologías de información son suficientes y adecuados a las necesidades de los programas académicos, se cuenta con equipos requeridos para asegurar la conectividad, estabilidad y seguridad para un adecuado servicio, que se ha ido mejorando con la renovación del cableado de todas las salas de informática con nueva tecnología, así como la actualización de la red Wifi, con receptores más potentes y modernos. Todo esto es complementado con 1.150 MB de ancho de banda y la modernización de los computadores, acompañados de software licenciados y procedimientos de mantenimiento y los recursos del área de medios audiovisuales. Se cuenta con licenciamiento por volumen para todas las máquinas en antivirus y herramientas Microsoft, esta última les permite a usuarios de la comunidad académica usar el licenciamiento de los productos office hasta en 5 dispositivos.</w:t>
      </w:r>
    </w:p>
    <w:p w14:paraId="4CF63780" w14:textId="77777777" w:rsidR="00637D9A" w:rsidRPr="009079C2" w:rsidRDefault="00637D9A" w:rsidP="00FF7A32">
      <w:pPr>
        <w:spacing w:after="0" w:line="240" w:lineRule="auto"/>
        <w:contextualSpacing/>
        <w:jc w:val="both"/>
        <w:rPr>
          <w:rFonts w:cstheme="minorHAnsi"/>
        </w:rPr>
      </w:pPr>
    </w:p>
    <w:p w14:paraId="72C4FEB1" w14:textId="4AB07CC5" w:rsidR="00637D9A" w:rsidRPr="009079C2" w:rsidRDefault="00637D9A" w:rsidP="00FF7A32">
      <w:pPr>
        <w:spacing w:after="0" w:line="240" w:lineRule="auto"/>
        <w:contextualSpacing/>
        <w:jc w:val="both"/>
        <w:rPr>
          <w:rFonts w:cstheme="minorHAnsi"/>
        </w:rPr>
      </w:pPr>
      <w:r w:rsidRPr="009079C2">
        <w:rPr>
          <w:rFonts w:cstheme="minorHAnsi"/>
        </w:rPr>
        <w:t xml:space="preserve">Se permite el acceso de toda la comunidad académica a Internet a través de la intranet.  </w:t>
      </w:r>
      <w:r w:rsidR="00CD7DF9">
        <w:rPr>
          <w:rFonts w:cstheme="minorHAnsi"/>
        </w:rPr>
        <w:t xml:space="preserve"> </w:t>
      </w:r>
      <w:r w:rsidRPr="009079C2">
        <w:rPr>
          <w:rFonts w:cstheme="minorHAnsi"/>
        </w:rPr>
        <w:t xml:space="preserve">Se cuenta con la plataforma Google APPS </w:t>
      </w:r>
      <w:proofErr w:type="spellStart"/>
      <w:r w:rsidRPr="009079C2">
        <w:rPr>
          <w:rFonts w:cstheme="minorHAnsi"/>
        </w:rPr>
        <w:t>for</w:t>
      </w:r>
      <w:proofErr w:type="spellEnd"/>
      <w:r w:rsidRPr="009079C2">
        <w:rPr>
          <w:rFonts w:cstheme="minorHAnsi"/>
        </w:rPr>
        <w:t xml:space="preserve"> </w:t>
      </w:r>
      <w:proofErr w:type="spellStart"/>
      <w:r w:rsidRPr="009079C2">
        <w:rPr>
          <w:rFonts w:cstheme="minorHAnsi"/>
        </w:rPr>
        <w:t>Education</w:t>
      </w:r>
      <w:proofErr w:type="spellEnd"/>
      <w:r w:rsidRPr="009079C2">
        <w:rPr>
          <w:rFonts w:cstheme="minorHAnsi"/>
        </w:rPr>
        <w:t xml:space="preserve">, para la comunicación institucional, lo que facilita el uso de todas las herramientas de trabajo colaborativo, gestión de correos electrónicos, almacenamiento en la nube, manejo de documento de texto, hojas de cálculo y presentaciones que pueden compartirse y trabajar de manera colaborativa. La Universidad está afiliada a la Red RENATA, la cual permite realizar sesiones de trabajo por medio de video conferencias, </w:t>
      </w:r>
      <w:proofErr w:type="spellStart"/>
      <w:r w:rsidRPr="009079C2">
        <w:rPr>
          <w:rFonts w:cstheme="minorHAnsi"/>
        </w:rPr>
        <w:t>streaming</w:t>
      </w:r>
      <w:proofErr w:type="spellEnd"/>
      <w:r w:rsidRPr="009079C2">
        <w:rPr>
          <w:rFonts w:cstheme="minorHAnsi"/>
        </w:rPr>
        <w:t xml:space="preserve"> entre otros y acceder a los beneficios y alianzas para la comunidad académica e investigativa. </w:t>
      </w:r>
    </w:p>
    <w:p w14:paraId="0A6BB1AF" w14:textId="77777777" w:rsidR="00637D9A" w:rsidRPr="009079C2" w:rsidRDefault="00637D9A" w:rsidP="00FF7A32">
      <w:pPr>
        <w:spacing w:after="0" w:line="240" w:lineRule="auto"/>
        <w:contextualSpacing/>
        <w:jc w:val="both"/>
        <w:rPr>
          <w:rFonts w:cstheme="minorHAnsi"/>
        </w:rPr>
      </w:pPr>
    </w:p>
    <w:p w14:paraId="608C30E8" w14:textId="77777777" w:rsidR="00637D9A" w:rsidRPr="009079C2" w:rsidRDefault="00637D9A" w:rsidP="00FF7A32">
      <w:pPr>
        <w:spacing w:after="0" w:line="240" w:lineRule="auto"/>
        <w:contextualSpacing/>
        <w:jc w:val="both"/>
        <w:rPr>
          <w:rFonts w:cstheme="minorHAnsi"/>
        </w:rPr>
      </w:pPr>
      <w:r w:rsidRPr="009079C2">
        <w:rPr>
          <w:rFonts w:cstheme="minorHAnsi"/>
        </w:rPr>
        <w:t xml:space="preserve">De igual forma, se cuenta con la plataforma Campus Virtual sobre la herramienta Moodle para la gestión de cursos, desarrollo de los proyectos de investigación de grupos y semilleros, gestionado por el Centro para la Innovación con TIC para apoyo a la Investigación y la Academia CINTIA, el cual fomenta la formación en competencias TIC a docentes, estudiantes y directivos académicos en el marco del estándar definido por la UNESCO y los lineamientos del Ministerio de Educación Nacional. </w:t>
      </w:r>
    </w:p>
    <w:p w14:paraId="7D3D262B" w14:textId="73B7A9A7" w:rsidR="00637D9A" w:rsidRDefault="00637D9A" w:rsidP="00FF7A32">
      <w:pPr>
        <w:spacing w:after="0" w:line="240" w:lineRule="auto"/>
        <w:contextualSpacing/>
        <w:jc w:val="both"/>
        <w:rPr>
          <w:rFonts w:cstheme="minorHAnsi"/>
        </w:rPr>
      </w:pPr>
      <w:r w:rsidRPr="009079C2">
        <w:rPr>
          <w:rFonts w:cstheme="minorHAnsi"/>
        </w:rPr>
        <w:t xml:space="preserve">Los recursos informáticos y de comunicación con que cuenta la Universidad de Córdoba se listan en la tabla </w:t>
      </w:r>
      <w:r w:rsidR="00D9495C">
        <w:rPr>
          <w:rFonts w:cstheme="minorHAnsi"/>
        </w:rPr>
        <w:t>3</w:t>
      </w:r>
      <w:r w:rsidR="00381FE9">
        <w:rPr>
          <w:rFonts w:cstheme="minorHAnsi"/>
        </w:rPr>
        <w:t>3</w:t>
      </w:r>
      <w:r w:rsidRPr="009079C2">
        <w:rPr>
          <w:rFonts w:cstheme="minorHAnsi"/>
        </w:rPr>
        <w:t xml:space="preserve">. </w:t>
      </w:r>
    </w:p>
    <w:p w14:paraId="24CA338E" w14:textId="77777777" w:rsidR="00381FE9" w:rsidRDefault="00381FE9" w:rsidP="00FF7A32">
      <w:pPr>
        <w:spacing w:after="0" w:line="240" w:lineRule="auto"/>
        <w:contextualSpacing/>
        <w:jc w:val="both"/>
        <w:rPr>
          <w:rFonts w:cstheme="minorHAnsi"/>
        </w:rPr>
      </w:pPr>
    </w:p>
    <w:p w14:paraId="53C3E58E" w14:textId="3E73538A" w:rsidR="00F74482" w:rsidRDefault="00F74482" w:rsidP="00FF7A32">
      <w:pPr>
        <w:pStyle w:val="Prrafodelista"/>
        <w:spacing w:after="0" w:line="240" w:lineRule="auto"/>
        <w:ind w:left="0"/>
        <w:jc w:val="both"/>
        <w:rPr>
          <w:rFonts w:cstheme="minorHAnsi"/>
          <w:bCs/>
          <w:sz w:val="20"/>
          <w:szCs w:val="20"/>
        </w:rPr>
      </w:pPr>
      <w:r w:rsidRPr="00381FE9">
        <w:rPr>
          <w:rFonts w:cstheme="minorHAnsi"/>
          <w:b/>
          <w:sz w:val="20"/>
          <w:szCs w:val="20"/>
        </w:rPr>
        <w:t xml:space="preserve">Tabla </w:t>
      </w:r>
      <w:r w:rsidR="00D9495C" w:rsidRPr="00381FE9">
        <w:rPr>
          <w:rFonts w:cstheme="minorHAnsi"/>
          <w:b/>
          <w:sz w:val="20"/>
          <w:szCs w:val="20"/>
        </w:rPr>
        <w:t>3</w:t>
      </w:r>
      <w:r w:rsidR="00381FE9" w:rsidRPr="00381FE9">
        <w:rPr>
          <w:rFonts w:cstheme="minorHAnsi"/>
          <w:b/>
          <w:sz w:val="20"/>
          <w:szCs w:val="20"/>
        </w:rPr>
        <w:t>3</w:t>
      </w:r>
      <w:r w:rsidRPr="00381FE9">
        <w:rPr>
          <w:rFonts w:cstheme="minorHAnsi"/>
          <w:b/>
          <w:sz w:val="20"/>
          <w:szCs w:val="20"/>
        </w:rPr>
        <w:t>.</w:t>
      </w:r>
      <w:r w:rsidRPr="00F74482">
        <w:rPr>
          <w:rFonts w:cstheme="minorHAnsi"/>
          <w:bCs/>
          <w:sz w:val="20"/>
          <w:szCs w:val="20"/>
        </w:rPr>
        <w:t xml:space="preserve"> Recursos informáticos y de comunicación </w:t>
      </w:r>
      <w:r>
        <w:rPr>
          <w:rFonts w:cstheme="minorHAnsi"/>
          <w:bCs/>
          <w:sz w:val="20"/>
          <w:szCs w:val="20"/>
        </w:rPr>
        <w:t>de</w:t>
      </w:r>
      <w:r w:rsidRPr="00F74482">
        <w:rPr>
          <w:rFonts w:cstheme="minorHAnsi"/>
          <w:bCs/>
          <w:sz w:val="20"/>
          <w:szCs w:val="20"/>
        </w:rPr>
        <w:t xml:space="preserve"> la Universidad de Córdoba</w:t>
      </w:r>
    </w:p>
    <w:p w14:paraId="11A76788" w14:textId="77777777" w:rsidR="00F74482" w:rsidRPr="00F74482" w:rsidRDefault="00F74482" w:rsidP="00FF7A32">
      <w:pPr>
        <w:pStyle w:val="Prrafodelista"/>
        <w:spacing w:after="0" w:line="240" w:lineRule="auto"/>
        <w:ind w:left="0"/>
        <w:jc w:val="both"/>
        <w:rPr>
          <w:rFonts w:cstheme="minorHAnsi"/>
          <w:bCs/>
          <w:sz w:val="20"/>
          <w:szCs w:val="20"/>
        </w:rPr>
      </w:pPr>
    </w:p>
    <w:tbl>
      <w:tblPr>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1696"/>
        <w:gridCol w:w="1189"/>
        <w:gridCol w:w="1729"/>
        <w:gridCol w:w="2740"/>
        <w:gridCol w:w="1474"/>
      </w:tblGrid>
      <w:tr w:rsidR="00F74482" w:rsidRPr="00F74482" w14:paraId="6A5169C7" w14:textId="77777777" w:rsidTr="00F74482">
        <w:trPr>
          <w:trHeight w:val="608"/>
          <w:tblHeader/>
        </w:trPr>
        <w:tc>
          <w:tcPr>
            <w:tcW w:w="1696" w:type="dxa"/>
            <w:tcBorders>
              <w:bottom w:val="single" w:sz="12" w:space="0" w:color="C2D69B"/>
            </w:tcBorders>
            <w:shd w:val="clear" w:color="auto" w:fill="auto"/>
          </w:tcPr>
          <w:p w14:paraId="1D4A5B58"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Tipo de Recurso</w:t>
            </w:r>
          </w:p>
        </w:tc>
        <w:tc>
          <w:tcPr>
            <w:tcW w:w="1189" w:type="dxa"/>
            <w:tcBorders>
              <w:bottom w:val="single" w:sz="12" w:space="0" w:color="C2D69B"/>
            </w:tcBorders>
            <w:shd w:val="clear" w:color="auto" w:fill="auto"/>
          </w:tcPr>
          <w:p w14:paraId="489F01E1"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Cantidad</w:t>
            </w:r>
          </w:p>
        </w:tc>
        <w:tc>
          <w:tcPr>
            <w:tcW w:w="1729" w:type="dxa"/>
            <w:tcBorders>
              <w:bottom w:val="single" w:sz="12" w:space="0" w:color="C2D69B"/>
            </w:tcBorders>
            <w:shd w:val="clear" w:color="auto" w:fill="auto"/>
          </w:tcPr>
          <w:p w14:paraId="1717F673"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 xml:space="preserve">Ubicación </w:t>
            </w:r>
          </w:p>
        </w:tc>
        <w:tc>
          <w:tcPr>
            <w:tcW w:w="2740" w:type="dxa"/>
            <w:tcBorders>
              <w:bottom w:val="single" w:sz="12" w:space="0" w:color="C2D69B"/>
            </w:tcBorders>
            <w:shd w:val="clear" w:color="auto" w:fill="auto"/>
          </w:tcPr>
          <w:p w14:paraId="0D5647DD"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Descripción</w:t>
            </w:r>
          </w:p>
        </w:tc>
        <w:tc>
          <w:tcPr>
            <w:tcW w:w="1474" w:type="dxa"/>
            <w:tcBorders>
              <w:bottom w:val="single" w:sz="12" w:space="0" w:color="C2D69B"/>
            </w:tcBorders>
            <w:shd w:val="clear" w:color="auto" w:fill="auto"/>
          </w:tcPr>
          <w:p w14:paraId="420F9199"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Unidad Académica a la que presta el servicio</w:t>
            </w:r>
          </w:p>
        </w:tc>
      </w:tr>
      <w:tr w:rsidR="00F74482" w:rsidRPr="00F74482" w14:paraId="02F890DD" w14:textId="77777777" w:rsidTr="00F74482">
        <w:trPr>
          <w:trHeight w:val="346"/>
        </w:trPr>
        <w:tc>
          <w:tcPr>
            <w:tcW w:w="1696" w:type="dxa"/>
            <w:vMerge w:val="restart"/>
            <w:shd w:val="clear" w:color="auto" w:fill="auto"/>
          </w:tcPr>
          <w:p w14:paraId="5053F745" w14:textId="77777777" w:rsidR="00F74482" w:rsidRPr="00F74482" w:rsidRDefault="00F74482" w:rsidP="00FF7A32">
            <w:pPr>
              <w:widowControl w:val="0"/>
              <w:autoSpaceDE w:val="0"/>
              <w:autoSpaceDN w:val="0"/>
              <w:spacing w:after="0" w:line="240" w:lineRule="auto"/>
              <w:rPr>
                <w:rFonts w:cstheme="minorHAnsi"/>
                <w:b/>
                <w:bCs/>
                <w:sz w:val="16"/>
                <w:szCs w:val="16"/>
                <w:lang w:val="es-ES" w:eastAsia="es-ES"/>
              </w:rPr>
            </w:pPr>
            <w:r w:rsidRPr="00F74482">
              <w:rPr>
                <w:rFonts w:cstheme="minorHAnsi"/>
                <w:b/>
                <w:bCs/>
                <w:sz w:val="16"/>
                <w:szCs w:val="16"/>
              </w:rPr>
              <w:t>Servicios de comunicaciones externas e internas</w:t>
            </w:r>
          </w:p>
        </w:tc>
        <w:tc>
          <w:tcPr>
            <w:tcW w:w="1189" w:type="dxa"/>
            <w:shd w:val="clear" w:color="auto" w:fill="auto"/>
          </w:tcPr>
          <w:p w14:paraId="4041F532"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11</w:t>
            </w:r>
          </w:p>
        </w:tc>
        <w:tc>
          <w:tcPr>
            <w:tcW w:w="1729" w:type="dxa"/>
            <w:shd w:val="clear" w:color="auto" w:fill="auto"/>
          </w:tcPr>
          <w:p w14:paraId="3D6864EB" w14:textId="33D528EC"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Todos los lugares de desarrollo y CUZ</w:t>
            </w:r>
          </w:p>
        </w:tc>
        <w:tc>
          <w:tcPr>
            <w:tcW w:w="2740" w:type="dxa"/>
            <w:shd w:val="clear" w:color="auto" w:fill="auto"/>
          </w:tcPr>
          <w:p w14:paraId="68F45878"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 xml:space="preserve">Chat de servicio en línea, Página Web Institucional www.unicordoba.edu.co, Mesa de Ayuda OS Ticket para el reporte de los servicios, Sistema PORS, Emisora Unicor </w:t>
            </w:r>
            <w:proofErr w:type="spellStart"/>
            <w:r w:rsidRPr="00F74482">
              <w:rPr>
                <w:rFonts w:cstheme="minorHAnsi"/>
                <w:sz w:val="16"/>
                <w:szCs w:val="16"/>
              </w:rPr>
              <w:t>Stéreo</w:t>
            </w:r>
            <w:proofErr w:type="spellEnd"/>
            <w:r w:rsidRPr="00F74482">
              <w:rPr>
                <w:rFonts w:cstheme="minorHAnsi"/>
                <w:sz w:val="16"/>
                <w:szCs w:val="16"/>
              </w:rPr>
              <w:t xml:space="preserve"> 90.0 F.M. Boletín Informativo en línea el </w:t>
            </w:r>
            <w:proofErr w:type="gramStart"/>
            <w:r w:rsidRPr="00F74482">
              <w:rPr>
                <w:rFonts w:cstheme="minorHAnsi"/>
                <w:sz w:val="16"/>
                <w:szCs w:val="16"/>
              </w:rPr>
              <w:t>Faro,  Redes</w:t>
            </w:r>
            <w:proofErr w:type="gramEnd"/>
            <w:r w:rsidRPr="00F74482">
              <w:rPr>
                <w:rFonts w:cstheme="minorHAnsi"/>
                <w:sz w:val="16"/>
                <w:szCs w:val="16"/>
              </w:rPr>
              <w:t xml:space="preserve"> Sociales</w:t>
            </w:r>
          </w:p>
        </w:tc>
        <w:tc>
          <w:tcPr>
            <w:tcW w:w="1474" w:type="dxa"/>
            <w:shd w:val="clear" w:color="auto" w:fill="auto"/>
          </w:tcPr>
          <w:p w14:paraId="00F2F047"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Institucional</w:t>
            </w:r>
          </w:p>
        </w:tc>
      </w:tr>
      <w:tr w:rsidR="00F74482" w:rsidRPr="00F74482" w14:paraId="2EFCF3E6" w14:textId="77777777" w:rsidTr="00F74482">
        <w:trPr>
          <w:trHeight w:val="346"/>
        </w:trPr>
        <w:tc>
          <w:tcPr>
            <w:tcW w:w="1696" w:type="dxa"/>
            <w:vMerge/>
            <w:shd w:val="clear" w:color="auto" w:fill="auto"/>
          </w:tcPr>
          <w:p w14:paraId="14DA2330" w14:textId="77777777" w:rsidR="00F74482" w:rsidRPr="00F74482" w:rsidRDefault="00F74482" w:rsidP="00FF7A32">
            <w:pPr>
              <w:widowControl w:val="0"/>
              <w:autoSpaceDE w:val="0"/>
              <w:autoSpaceDN w:val="0"/>
              <w:spacing w:after="0" w:line="240" w:lineRule="auto"/>
              <w:rPr>
                <w:rFonts w:cstheme="minorHAnsi"/>
                <w:b/>
                <w:bCs/>
                <w:sz w:val="16"/>
                <w:szCs w:val="16"/>
              </w:rPr>
            </w:pPr>
          </w:p>
        </w:tc>
        <w:tc>
          <w:tcPr>
            <w:tcW w:w="1189" w:type="dxa"/>
            <w:shd w:val="clear" w:color="auto" w:fill="auto"/>
          </w:tcPr>
          <w:p w14:paraId="0F84B08F"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2</w:t>
            </w:r>
          </w:p>
        </w:tc>
        <w:tc>
          <w:tcPr>
            <w:tcW w:w="1729" w:type="dxa"/>
            <w:shd w:val="clear" w:color="auto" w:fill="auto"/>
          </w:tcPr>
          <w:p w14:paraId="7076070B" w14:textId="4BB144F8" w:rsidR="00F74482" w:rsidRPr="00F74482" w:rsidRDefault="00F74482" w:rsidP="00FF7A32">
            <w:pPr>
              <w:widowControl w:val="0"/>
              <w:autoSpaceDE w:val="0"/>
              <w:autoSpaceDN w:val="0"/>
              <w:spacing w:after="0" w:line="240" w:lineRule="auto"/>
              <w:rPr>
                <w:rFonts w:cstheme="minorHAnsi"/>
                <w:sz w:val="16"/>
                <w:szCs w:val="16"/>
              </w:rPr>
            </w:pPr>
            <w:r>
              <w:rPr>
                <w:rFonts w:cstheme="minorHAnsi"/>
                <w:sz w:val="16"/>
                <w:szCs w:val="16"/>
              </w:rPr>
              <w:t>Todos los lugares de desarrollo</w:t>
            </w:r>
            <w:r w:rsidRPr="00F74482">
              <w:rPr>
                <w:rFonts w:cstheme="minorHAnsi"/>
                <w:sz w:val="16"/>
                <w:szCs w:val="16"/>
              </w:rPr>
              <w:t xml:space="preserve"> y CUZ</w:t>
            </w:r>
          </w:p>
        </w:tc>
        <w:tc>
          <w:tcPr>
            <w:tcW w:w="2740" w:type="dxa"/>
            <w:shd w:val="clear" w:color="auto" w:fill="auto"/>
          </w:tcPr>
          <w:p w14:paraId="7AF9362E"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Internet de acceso dedicado, 2 operadores</w:t>
            </w:r>
          </w:p>
          <w:p w14:paraId="45A06AA3"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1400 MB</w:t>
            </w:r>
          </w:p>
        </w:tc>
        <w:tc>
          <w:tcPr>
            <w:tcW w:w="1474" w:type="dxa"/>
            <w:shd w:val="clear" w:color="auto" w:fill="auto"/>
          </w:tcPr>
          <w:p w14:paraId="3627C6A8"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Institucional</w:t>
            </w:r>
          </w:p>
        </w:tc>
      </w:tr>
      <w:tr w:rsidR="00F74482" w:rsidRPr="00F74482" w14:paraId="16C6FEAD" w14:textId="77777777" w:rsidTr="00F74482">
        <w:trPr>
          <w:trHeight w:val="1415"/>
        </w:trPr>
        <w:tc>
          <w:tcPr>
            <w:tcW w:w="1696" w:type="dxa"/>
            <w:vMerge/>
            <w:shd w:val="clear" w:color="auto" w:fill="auto"/>
          </w:tcPr>
          <w:p w14:paraId="3925825E" w14:textId="77777777" w:rsidR="00F74482" w:rsidRPr="00F74482" w:rsidRDefault="00F74482" w:rsidP="00FF7A32">
            <w:pPr>
              <w:widowControl w:val="0"/>
              <w:autoSpaceDE w:val="0"/>
              <w:autoSpaceDN w:val="0"/>
              <w:spacing w:after="0" w:line="240" w:lineRule="auto"/>
              <w:rPr>
                <w:rFonts w:cstheme="minorHAnsi"/>
                <w:b/>
                <w:bCs/>
                <w:sz w:val="16"/>
                <w:szCs w:val="16"/>
              </w:rPr>
            </w:pPr>
          </w:p>
        </w:tc>
        <w:tc>
          <w:tcPr>
            <w:tcW w:w="1189" w:type="dxa"/>
            <w:shd w:val="clear" w:color="auto" w:fill="auto"/>
          </w:tcPr>
          <w:p w14:paraId="6F071262"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1</w:t>
            </w:r>
          </w:p>
        </w:tc>
        <w:tc>
          <w:tcPr>
            <w:tcW w:w="1729" w:type="dxa"/>
            <w:shd w:val="clear" w:color="auto" w:fill="auto"/>
          </w:tcPr>
          <w:p w14:paraId="7D592951"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Cloud</w:t>
            </w:r>
          </w:p>
        </w:tc>
        <w:tc>
          <w:tcPr>
            <w:tcW w:w="2740" w:type="dxa"/>
            <w:shd w:val="clear" w:color="auto" w:fill="auto"/>
          </w:tcPr>
          <w:p w14:paraId="60930208"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 xml:space="preserve">Plataforma Google APPS </w:t>
            </w:r>
            <w:proofErr w:type="spellStart"/>
            <w:r w:rsidRPr="00F74482">
              <w:rPr>
                <w:rFonts w:cstheme="minorHAnsi"/>
                <w:sz w:val="16"/>
                <w:szCs w:val="16"/>
              </w:rPr>
              <w:t>for</w:t>
            </w:r>
            <w:proofErr w:type="spellEnd"/>
            <w:r w:rsidRPr="00F74482">
              <w:rPr>
                <w:rFonts w:cstheme="minorHAnsi"/>
                <w:sz w:val="16"/>
                <w:szCs w:val="16"/>
              </w:rPr>
              <w:t xml:space="preserve"> </w:t>
            </w:r>
            <w:proofErr w:type="spellStart"/>
            <w:r w:rsidRPr="00F74482">
              <w:rPr>
                <w:rFonts w:cstheme="minorHAnsi"/>
                <w:sz w:val="16"/>
                <w:szCs w:val="16"/>
              </w:rPr>
              <w:t>Education</w:t>
            </w:r>
            <w:proofErr w:type="spellEnd"/>
          </w:p>
          <w:p w14:paraId="02C1E59F"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Gmail: Correo electrónico</w:t>
            </w:r>
          </w:p>
          <w:p w14:paraId="6392A9C6"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 xml:space="preserve">Meet: Videoconferencia, </w:t>
            </w:r>
            <w:proofErr w:type="spellStart"/>
            <w:r w:rsidRPr="00F74482">
              <w:rPr>
                <w:rFonts w:cstheme="minorHAnsi"/>
                <w:sz w:val="16"/>
                <w:szCs w:val="16"/>
              </w:rPr>
              <w:t>reunions</w:t>
            </w:r>
            <w:proofErr w:type="spellEnd"/>
            <w:r w:rsidRPr="00F74482">
              <w:rPr>
                <w:rFonts w:cstheme="minorHAnsi"/>
                <w:sz w:val="16"/>
                <w:szCs w:val="16"/>
              </w:rPr>
              <w:t xml:space="preserve"> hasta 250 participantes.</w:t>
            </w:r>
          </w:p>
          <w:p w14:paraId="0C8806CC" w14:textId="77777777" w:rsidR="00F74482" w:rsidRPr="00F74482" w:rsidRDefault="00F74482" w:rsidP="00FF7A32">
            <w:pPr>
              <w:widowControl w:val="0"/>
              <w:autoSpaceDE w:val="0"/>
              <w:autoSpaceDN w:val="0"/>
              <w:spacing w:after="0" w:line="240" w:lineRule="auto"/>
              <w:rPr>
                <w:rFonts w:cstheme="minorHAnsi"/>
                <w:sz w:val="16"/>
                <w:szCs w:val="16"/>
                <w:lang w:val="en-US"/>
              </w:rPr>
            </w:pPr>
            <w:r w:rsidRPr="00F74482">
              <w:rPr>
                <w:rFonts w:cstheme="minorHAnsi"/>
                <w:sz w:val="16"/>
                <w:szCs w:val="16"/>
                <w:lang w:val="en-US"/>
              </w:rPr>
              <w:t>Hangout: Chat</w:t>
            </w:r>
          </w:p>
          <w:p w14:paraId="59797FDF" w14:textId="77777777" w:rsidR="00F74482" w:rsidRPr="00F74482" w:rsidRDefault="00F74482" w:rsidP="00FF7A32">
            <w:pPr>
              <w:widowControl w:val="0"/>
              <w:autoSpaceDE w:val="0"/>
              <w:autoSpaceDN w:val="0"/>
              <w:spacing w:after="0" w:line="240" w:lineRule="auto"/>
              <w:rPr>
                <w:rFonts w:cstheme="minorHAnsi"/>
                <w:sz w:val="16"/>
                <w:szCs w:val="16"/>
                <w:lang w:val="en-US"/>
              </w:rPr>
            </w:pPr>
            <w:r w:rsidRPr="00F74482">
              <w:rPr>
                <w:rFonts w:cstheme="minorHAnsi"/>
                <w:sz w:val="16"/>
                <w:szCs w:val="16"/>
                <w:lang w:val="en-US"/>
              </w:rPr>
              <w:t>Calendar</w:t>
            </w:r>
          </w:p>
          <w:p w14:paraId="252B7DF5" w14:textId="77777777" w:rsidR="00F74482" w:rsidRPr="00F74482" w:rsidRDefault="00F74482" w:rsidP="00FF7A32">
            <w:pPr>
              <w:widowControl w:val="0"/>
              <w:autoSpaceDE w:val="0"/>
              <w:autoSpaceDN w:val="0"/>
              <w:spacing w:after="0" w:line="240" w:lineRule="auto"/>
              <w:rPr>
                <w:rFonts w:cstheme="minorHAnsi"/>
                <w:sz w:val="16"/>
                <w:szCs w:val="16"/>
                <w:lang w:val="en-US"/>
              </w:rPr>
            </w:pPr>
            <w:r w:rsidRPr="00F74482">
              <w:rPr>
                <w:rFonts w:cstheme="minorHAnsi"/>
                <w:sz w:val="16"/>
                <w:szCs w:val="16"/>
                <w:lang w:val="en-US"/>
              </w:rPr>
              <w:t>Class Room….</w:t>
            </w:r>
          </w:p>
          <w:p w14:paraId="108BE1B8" w14:textId="77777777" w:rsidR="00F74482" w:rsidRPr="00F74482" w:rsidRDefault="00F74482" w:rsidP="00FF7A32">
            <w:pPr>
              <w:widowControl w:val="0"/>
              <w:autoSpaceDE w:val="0"/>
              <w:autoSpaceDN w:val="0"/>
              <w:spacing w:after="0" w:line="240" w:lineRule="auto"/>
              <w:rPr>
                <w:rFonts w:cstheme="minorHAnsi"/>
                <w:sz w:val="16"/>
                <w:szCs w:val="16"/>
                <w:lang w:val="en-US"/>
              </w:rPr>
            </w:pPr>
          </w:p>
        </w:tc>
        <w:tc>
          <w:tcPr>
            <w:tcW w:w="1474" w:type="dxa"/>
            <w:shd w:val="clear" w:color="auto" w:fill="auto"/>
          </w:tcPr>
          <w:p w14:paraId="615F0EC8"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Institucional</w:t>
            </w:r>
          </w:p>
        </w:tc>
      </w:tr>
      <w:tr w:rsidR="00F74482" w:rsidRPr="00F74482" w14:paraId="536C6A92" w14:textId="77777777" w:rsidTr="00F74482">
        <w:trPr>
          <w:trHeight w:val="356"/>
        </w:trPr>
        <w:tc>
          <w:tcPr>
            <w:tcW w:w="1696" w:type="dxa"/>
            <w:vMerge/>
            <w:shd w:val="clear" w:color="auto" w:fill="auto"/>
          </w:tcPr>
          <w:p w14:paraId="6B24FB87" w14:textId="77777777" w:rsidR="00F74482" w:rsidRPr="00F74482" w:rsidRDefault="00F74482" w:rsidP="00FF7A32">
            <w:pPr>
              <w:widowControl w:val="0"/>
              <w:autoSpaceDE w:val="0"/>
              <w:autoSpaceDN w:val="0"/>
              <w:spacing w:after="0" w:line="240" w:lineRule="auto"/>
              <w:rPr>
                <w:rFonts w:cstheme="minorHAnsi"/>
                <w:b/>
                <w:bCs/>
                <w:sz w:val="16"/>
                <w:szCs w:val="16"/>
              </w:rPr>
            </w:pPr>
          </w:p>
        </w:tc>
        <w:tc>
          <w:tcPr>
            <w:tcW w:w="1189" w:type="dxa"/>
            <w:shd w:val="clear" w:color="auto" w:fill="auto"/>
          </w:tcPr>
          <w:p w14:paraId="04D24B3B"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1</w:t>
            </w:r>
          </w:p>
        </w:tc>
        <w:tc>
          <w:tcPr>
            <w:tcW w:w="1729" w:type="dxa"/>
            <w:shd w:val="clear" w:color="auto" w:fill="auto"/>
          </w:tcPr>
          <w:p w14:paraId="129CBA2D"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Cloud</w:t>
            </w:r>
          </w:p>
        </w:tc>
        <w:tc>
          <w:tcPr>
            <w:tcW w:w="2740" w:type="dxa"/>
            <w:shd w:val="clear" w:color="auto" w:fill="auto"/>
          </w:tcPr>
          <w:p w14:paraId="219F1C7A"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Cuenta Zoom para eventos de hasta 1000 participantes</w:t>
            </w:r>
          </w:p>
        </w:tc>
        <w:tc>
          <w:tcPr>
            <w:tcW w:w="1474" w:type="dxa"/>
            <w:shd w:val="clear" w:color="auto" w:fill="auto"/>
          </w:tcPr>
          <w:p w14:paraId="70143CC6"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Institucional</w:t>
            </w:r>
          </w:p>
        </w:tc>
      </w:tr>
      <w:tr w:rsidR="00F74482" w:rsidRPr="00F74482" w14:paraId="67E656B1" w14:textId="77777777" w:rsidTr="00F74482">
        <w:trPr>
          <w:trHeight w:val="346"/>
        </w:trPr>
        <w:tc>
          <w:tcPr>
            <w:tcW w:w="1696" w:type="dxa"/>
            <w:vMerge/>
            <w:shd w:val="clear" w:color="auto" w:fill="auto"/>
          </w:tcPr>
          <w:p w14:paraId="01413996" w14:textId="77777777" w:rsidR="00F74482" w:rsidRPr="00F74482" w:rsidRDefault="00F74482" w:rsidP="00FF7A32">
            <w:pPr>
              <w:widowControl w:val="0"/>
              <w:autoSpaceDE w:val="0"/>
              <w:autoSpaceDN w:val="0"/>
              <w:spacing w:after="0" w:line="240" w:lineRule="auto"/>
              <w:rPr>
                <w:rFonts w:cstheme="minorHAnsi"/>
                <w:b/>
                <w:bCs/>
                <w:sz w:val="16"/>
                <w:szCs w:val="16"/>
              </w:rPr>
            </w:pPr>
          </w:p>
        </w:tc>
        <w:tc>
          <w:tcPr>
            <w:tcW w:w="1189" w:type="dxa"/>
            <w:shd w:val="clear" w:color="auto" w:fill="auto"/>
          </w:tcPr>
          <w:p w14:paraId="3E4ADB1A"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1</w:t>
            </w:r>
          </w:p>
        </w:tc>
        <w:tc>
          <w:tcPr>
            <w:tcW w:w="1729" w:type="dxa"/>
            <w:shd w:val="clear" w:color="auto" w:fill="auto"/>
          </w:tcPr>
          <w:p w14:paraId="58C44358"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Cloud</w:t>
            </w:r>
          </w:p>
        </w:tc>
        <w:tc>
          <w:tcPr>
            <w:tcW w:w="2740" w:type="dxa"/>
            <w:shd w:val="clear" w:color="auto" w:fill="auto"/>
          </w:tcPr>
          <w:p w14:paraId="7C587689"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Subscripción a servicio masivo de mensajería SMS</w:t>
            </w:r>
          </w:p>
        </w:tc>
        <w:tc>
          <w:tcPr>
            <w:tcW w:w="1474" w:type="dxa"/>
            <w:shd w:val="clear" w:color="auto" w:fill="auto"/>
          </w:tcPr>
          <w:p w14:paraId="68C8515D"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Institucional</w:t>
            </w:r>
          </w:p>
        </w:tc>
      </w:tr>
      <w:tr w:rsidR="00F74482" w:rsidRPr="00F74482" w14:paraId="6CFBCF67" w14:textId="77777777" w:rsidTr="00F74482">
        <w:trPr>
          <w:trHeight w:val="1373"/>
        </w:trPr>
        <w:tc>
          <w:tcPr>
            <w:tcW w:w="1696" w:type="dxa"/>
            <w:vMerge/>
            <w:shd w:val="clear" w:color="auto" w:fill="auto"/>
          </w:tcPr>
          <w:p w14:paraId="0A98B273" w14:textId="77777777" w:rsidR="00F74482" w:rsidRPr="00F74482" w:rsidRDefault="00F74482" w:rsidP="00FF7A32">
            <w:pPr>
              <w:widowControl w:val="0"/>
              <w:autoSpaceDE w:val="0"/>
              <w:autoSpaceDN w:val="0"/>
              <w:spacing w:after="0" w:line="240" w:lineRule="auto"/>
              <w:rPr>
                <w:rFonts w:cstheme="minorHAnsi"/>
                <w:b/>
                <w:bCs/>
                <w:sz w:val="16"/>
                <w:szCs w:val="16"/>
              </w:rPr>
            </w:pPr>
          </w:p>
        </w:tc>
        <w:tc>
          <w:tcPr>
            <w:tcW w:w="1189" w:type="dxa"/>
            <w:shd w:val="clear" w:color="auto" w:fill="auto"/>
          </w:tcPr>
          <w:p w14:paraId="1F0299B4"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1</w:t>
            </w:r>
          </w:p>
        </w:tc>
        <w:tc>
          <w:tcPr>
            <w:tcW w:w="1729" w:type="dxa"/>
            <w:shd w:val="clear" w:color="auto" w:fill="auto"/>
          </w:tcPr>
          <w:p w14:paraId="41CF6382" w14:textId="7010D5F0" w:rsidR="00F74482" w:rsidRPr="00F74482" w:rsidRDefault="00F74482" w:rsidP="00FF7A32">
            <w:pPr>
              <w:widowControl w:val="0"/>
              <w:autoSpaceDE w:val="0"/>
              <w:autoSpaceDN w:val="0"/>
              <w:spacing w:after="0" w:line="240" w:lineRule="auto"/>
              <w:rPr>
                <w:rFonts w:cstheme="minorHAnsi"/>
                <w:sz w:val="16"/>
                <w:szCs w:val="16"/>
              </w:rPr>
            </w:pPr>
            <w:r>
              <w:rPr>
                <w:rFonts w:cstheme="minorHAnsi"/>
                <w:sz w:val="16"/>
                <w:szCs w:val="16"/>
              </w:rPr>
              <w:t>Todos los lugares de desarrollo</w:t>
            </w:r>
            <w:r w:rsidRPr="00F74482">
              <w:rPr>
                <w:rFonts w:cstheme="minorHAnsi"/>
                <w:sz w:val="16"/>
                <w:szCs w:val="16"/>
              </w:rPr>
              <w:t xml:space="preserve"> y CUZ</w:t>
            </w:r>
          </w:p>
        </w:tc>
        <w:tc>
          <w:tcPr>
            <w:tcW w:w="2740" w:type="dxa"/>
            <w:shd w:val="clear" w:color="auto" w:fill="auto"/>
          </w:tcPr>
          <w:p w14:paraId="4C295941"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 xml:space="preserve">Servicios RENATA: </w:t>
            </w:r>
            <w:proofErr w:type="spellStart"/>
            <w:r w:rsidRPr="00F74482">
              <w:rPr>
                <w:rFonts w:cstheme="minorHAnsi"/>
                <w:sz w:val="16"/>
                <w:szCs w:val="16"/>
              </w:rPr>
              <w:t>Colaboratorio</w:t>
            </w:r>
            <w:proofErr w:type="spellEnd"/>
          </w:p>
          <w:p w14:paraId="6951E316" w14:textId="77777777" w:rsidR="00F74482" w:rsidRPr="00F74482" w:rsidRDefault="00F74482" w:rsidP="00FF7A32">
            <w:pPr>
              <w:widowControl w:val="0"/>
              <w:numPr>
                <w:ilvl w:val="0"/>
                <w:numId w:val="30"/>
              </w:numPr>
              <w:autoSpaceDE w:val="0"/>
              <w:autoSpaceDN w:val="0"/>
              <w:spacing w:after="0" w:line="240" w:lineRule="auto"/>
              <w:rPr>
                <w:rFonts w:cstheme="minorHAnsi"/>
                <w:sz w:val="16"/>
                <w:szCs w:val="16"/>
              </w:rPr>
            </w:pPr>
            <w:r w:rsidRPr="00F74482">
              <w:rPr>
                <w:rFonts w:cstheme="minorHAnsi"/>
                <w:sz w:val="16"/>
                <w:szCs w:val="16"/>
              </w:rPr>
              <w:t>Videoconferencia</w:t>
            </w:r>
          </w:p>
          <w:p w14:paraId="05819FFB" w14:textId="77777777" w:rsidR="00F74482" w:rsidRPr="00F74482" w:rsidRDefault="00F74482" w:rsidP="00FF7A32">
            <w:pPr>
              <w:widowControl w:val="0"/>
              <w:numPr>
                <w:ilvl w:val="0"/>
                <w:numId w:val="30"/>
              </w:numPr>
              <w:autoSpaceDE w:val="0"/>
              <w:autoSpaceDN w:val="0"/>
              <w:spacing w:after="0" w:line="240" w:lineRule="auto"/>
              <w:rPr>
                <w:rFonts w:cstheme="minorHAnsi"/>
                <w:sz w:val="16"/>
                <w:szCs w:val="16"/>
              </w:rPr>
            </w:pPr>
            <w:r w:rsidRPr="00F74482">
              <w:rPr>
                <w:rFonts w:cstheme="minorHAnsi"/>
                <w:sz w:val="16"/>
                <w:szCs w:val="16"/>
              </w:rPr>
              <w:t>Difusión</w:t>
            </w:r>
          </w:p>
          <w:p w14:paraId="58E3239E" w14:textId="77777777" w:rsidR="00F74482" w:rsidRPr="00F74482" w:rsidRDefault="00F74482" w:rsidP="00FF7A32">
            <w:pPr>
              <w:widowControl w:val="0"/>
              <w:numPr>
                <w:ilvl w:val="0"/>
                <w:numId w:val="30"/>
              </w:numPr>
              <w:autoSpaceDE w:val="0"/>
              <w:autoSpaceDN w:val="0"/>
              <w:spacing w:after="0" w:line="240" w:lineRule="auto"/>
              <w:rPr>
                <w:rFonts w:cstheme="minorHAnsi"/>
                <w:sz w:val="16"/>
                <w:szCs w:val="16"/>
              </w:rPr>
            </w:pPr>
            <w:r w:rsidRPr="00F74482">
              <w:rPr>
                <w:rFonts w:cstheme="minorHAnsi"/>
                <w:sz w:val="16"/>
                <w:szCs w:val="16"/>
              </w:rPr>
              <w:t>COLFIRE</w:t>
            </w:r>
          </w:p>
          <w:p w14:paraId="1CDA5086" w14:textId="77777777" w:rsidR="00F74482" w:rsidRPr="00F74482" w:rsidRDefault="00F74482" w:rsidP="00FF7A32">
            <w:pPr>
              <w:widowControl w:val="0"/>
              <w:numPr>
                <w:ilvl w:val="0"/>
                <w:numId w:val="30"/>
              </w:numPr>
              <w:autoSpaceDE w:val="0"/>
              <w:autoSpaceDN w:val="0"/>
              <w:spacing w:after="0" w:line="240" w:lineRule="auto"/>
              <w:rPr>
                <w:rFonts w:cstheme="minorHAnsi"/>
                <w:sz w:val="16"/>
                <w:szCs w:val="16"/>
              </w:rPr>
            </w:pPr>
            <w:r w:rsidRPr="00F74482">
              <w:rPr>
                <w:rFonts w:cstheme="minorHAnsi"/>
                <w:sz w:val="16"/>
                <w:szCs w:val="16"/>
              </w:rPr>
              <w:t xml:space="preserve">VC </w:t>
            </w:r>
            <w:proofErr w:type="spellStart"/>
            <w:r w:rsidRPr="00F74482">
              <w:rPr>
                <w:rFonts w:cstheme="minorHAnsi"/>
                <w:sz w:val="16"/>
                <w:szCs w:val="16"/>
              </w:rPr>
              <w:t>Expresso</w:t>
            </w:r>
            <w:proofErr w:type="spellEnd"/>
          </w:p>
          <w:p w14:paraId="7E4FDC46" w14:textId="77777777" w:rsidR="00F74482" w:rsidRPr="00F74482" w:rsidRDefault="00F74482" w:rsidP="00FF7A32">
            <w:pPr>
              <w:widowControl w:val="0"/>
              <w:numPr>
                <w:ilvl w:val="0"/>
                <w:numId w:val="30"/>
              </w:numPr>
              <w:autoSpaceDE w:val="0"/>
              <w:autoSpaceDN w:val="0"/>
              <w:spacing w:after="0" w:line="240" w:lineRule="auto"/>
              <w:rPr>
                <w:rFonts w:cstheme="minorHAnsi"/>
                <w:sz w:val="16"/>
                <w:szCs w:val="16"/>
              </w:rPr>
            </w:pPr>
            <w:r w:rsidRPr="00F74482">
              <w:rPr>
                <w:rFonts w:cstheme="minorHAnsi"/>
                <w:sz w:val="16"/>
                <w:szCs w:val="16"/>
              </w:rPr>
              <w:t>Transferencia de archivos</w:t>
            </w:r>
          </w:p>
          <w:p w14:paraId="58C26117" w14:textId="77777777" w:rsidR="00F74482" w:rsidRPr="00F74482" w:rsidRDefault="00F74482" w:rsidP="00FF7A32">
            <w:pPr>
              <w:widowControl w:val="0"/>
              <w:autoSpaceDE w:val="0"/>
              <w:autoSpaceDN w:val="0"/>
              <w:spacing w:after="0" w:line="240" w:lineRule="auto"/>
              <w:rPr>
                <w:rFonts w:cstheme="minorHAnsi"/>
                <w:sz w:val="16"/>
                <w:szCs w:val="16"/>
              </w:rPr>
            </w:pPr>
          </w:p>
        </w:tc>
        <w:tc>
          <w:tcPr>
            <w:tcW w:w="1474" w:type="dxa"/>
            <w:shd w:val="clear" w:color="auto" w:fill="auto"/>
          </w:tcPr>
          <w:p w14:paraId="34138C58"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Institucional, por suscripción</w:t>
            </w:r>
          </w:p>
        </w:tc>
      </w:tr>
      <w:tr w:rsidR="00F74482" w:rsidRPr="00F74482" w14:paraId="191412A6" w14:textId="77777777" w:rsidTr="00F74482">
        <w:trPr>
          <w:trHeight w:val="843"/>
        </w:trPr>
        <w:tc>
          <w:tcPr>
            <w:tcW w:w="1696" w:type="dxa"/>
            <w:shd w:val="clear" w:color="auto" w:fill="auto"/>
          </w:tcPr>
          <w:p w14:paraId="13508E8B"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Equipos informáticos</w:t>
            </w:r>
          </w:p>
        </w:tc>
        <w:tc>
          <w:tcPr>
            <w:tcW w:w="1189" w:type="dxa"/>
            <w:shd w:val="clear" w:color="auto" w:fill="auto"/>
          </w:tcPr>
          <w:p w14:paraId="1479222C"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33</w:t>
            </w:r>
          </w:p>
        </w:tc>
        <w:tc>
          <w:tcPr>
            <w:tcW w:w="1729" w:type="dxa"/>
            <w:shd w:val="clear" w:color="auto" w:fill="auto"/>
          </w:tcPr>
          <w:p w14:paraId="0620A3E4"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Facultad Ciencias de la Salud y Programa de Bacteriología</w:t>
            </w:r>
          </w:p>
        </w:tc>
        <w:tc>
          <w:tcPr>
            <w:tcW w:w="2740" w:type="dxa"/>
            <w:shd w:val="clear" w:color="auto" w:fill="auto"/>
          </w:tcPr>
          <w:p w14:paraId="2D3C1442" w14:textId="3F138816"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12 computadores de escritorio y 21 PC portátiles (20 aula móvil de la facultad)</w:t>
            </w:r>
          </w:p>
        </w:tc>
        <w:tc>
          <w:tcPr>
            <w:tcW w:w="1474" w:type="dxa"/>
            <w:shd w:val="clear" w:color="auto" w:fill="auto"/>
          </w:tcPr>
          <w:p w14:paraId="74E1E4D1"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Facultad Ciencias de la Salud y Programa de Bacteriología</w:t>
            </w:r>
          </w:p>
        </w:tc>
      </w:tr>
      <w:tr w:rsidR="00F74482" w:rsidRPr="00F74482" w14:paraId="4E84161B" w14:textId="77777777" w:rsidTr="00F74482">
        <w:trPr>
          <w:trHeight w:val="712"/>
        </w:trPr>
        <w:tc>
          <w:tcPr>
            <w:tcW w:w="1696" w:type="dxa"/>
            <w:shd w:val="clear" w:color="auto" w:fill="auto"/>
          </w:tcPr>
          <w:p w14:paraId="321C335C"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Acceso a redes de información</w:t>
            </w:r>
          </w:p>
        </w:tc>
        <w:tc>
          <w:tcPr>
            <w:tcW w:w="1189" w:type="dxa"/>
            <w:shd w:val="clear" w:color="auto" w:fill="auto"/>
          </w:tcPr>
          <w:p w14:paraId="7EEB2E14"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9</w:t>
            </w:r>
          </w:p>
        </w:tc>
        <w:tc>
          <w:tcPr>
            <w:tcW w:w="1729" w:type="dxa"/>
            <w:shd w:val="clear" w:color="auto" w:fill="auto"/>
          </w:tcPr>
          <w:p w14:paraId="1F53B76B" w14:textId="11F454F3" w:rsidR="00F74482" w:rsidRPr="00F74482" w:rsidRDefault="00F74482" w:rsidP="00FF7A32">
            <w:pPr>
              <w:widowControl w:val="0"/>
              <w:autoSpaceDE w:val="0"/>
              <w:autoSpaceDN w:val="0"/>
              <w:spacing w:after="0" w:line="240" w:lineRule="auto"/>
              <w:rPr>
                <w:rFonts w:cstheme="minorHAnsi"/>
                <w:sz w:val="16"/>
                <w:szCs w:val="16"/>
              </w:rPr>
            </w:pPr>
            <w:r>
              <w:rPr>
                <w:rFonts w:cstheme="minorHAnsi"/>
                <w:sz w:val="16"/>
                <w:szCs w:val="16"/>
              </w:rPr>
              <w:t>Todos los lugares de desarrollo</w:t>
            </w:r>
            <w:r w:rsidRPr="00F74482">
              <w:rPr>
                <w:rFonts w:cstheme="minorHAnsi"/>
                <w:sz w:val="16"/>
                <w:szCs w:val="16"/>
              </w:rPr>
              <w:t xml:space="preserve"> y CUZ</w:t>
            </w:r>
          </w:p>
        </w:tc>
        <w:tc>
          <w:tcPr>
            <w:tcW w:w="2740" w:type="dxa"/>
            <w:shd w:val="clear" w:color="auto" w:fill="auto"/>
          </w:tcPr>
          <w:p w14:paraId="69B04AFA"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RENATA, CLARA, UNIVERSIA, RIESCAR, Organización de las Américas para la Excelencia Educativa ODAEE, Observatorio de La Universidad Colombiana, ASCUN, ACIESCA, REDCOLSI</w:t>
            </w:r>
          </w:p>
        </w:tc>
        <w:tc>
          <w:tcPr>
            <w:tcW w:w="1474" w:type="dxa"/>
            <w:shd w:val="clear" w:color="auto" w:fill="auto"/>
          </w:tcPr>
          <w:p w14:paraId="2B39411F"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Institucional</w:t>
            </w:r>
          </w:p>
        </w:tc>
      </w:tr>
      <w:tr w:rsidR="00F74482" w:rsidRPr="00F74482" w14:paraId="0897BA4D" w14:textId="77777777" w:rsidTr="00F74482">
        <w:trPr>
          <w:trHeight w:val="363"/>
        </w:trPr>
        <w:tc>
          <w:tcPr>
            <w:tcW w:w="1696" w:type="dxa"/>
            <w:shd w:val="clear" w:color="auto" w:fill="auto"/>
          </w:tcPr>
          <w:p w14:paraId="3C50ED77"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Redes de información propias</w:t>
            </w:r>
          </w:p>
        </w:tc>
        <w:tc>
          <w:tcPr>
            <w:tcW w:w="1189" w:type="dxa"/>
            <w:shd w:val="clear" w:color="auto" w:fill="auto"/>
          </w:tcPr>
          <w:p w14:paraId="07B2B80A"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2</w:t>
            </w:r>
          </w:p>
        </w:tc>
        <w:tc>
          <w:tcPr>
            <w:tcW w:w="1729" w:type="dxa"/>
            <w:shd w:val="clear" w:color="auto" w:fill="auto"/>
          </w:tcPr>
          <w:p w14:paraId="6E4B07E2"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Campus Central, Lorica y Berastegui, Planeta Rica, Sahagún</w:t>
            </w:r>
          </w:p>
        </w:tc>
        <w:tc>
          <w:tcPr>
            <w:tcW w:w="2740" w:type="dxa"/>
            <w:shd w:val="clear" w:color="auto" w:fill="auto"/>
          </w:tcPr>
          <w:p w14:paraId="4F7A6867"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b/>
                <w:bCs/>
                <w:sz w:val="16"/>
                <w:szCs w:val="16"/>
              </w:rPr>
              <w:t>1.</w:t>
            </w:r>
            <w:r w:rsidRPr="00F74482">
              <w:rPr>
                <w:rFonts w:cstheme="minorHAnsi"/>
                <w:sz w:val="16"/>
                <w:szCs w:val="16"/>
              </w:rPr>
              <w:t xml:space="preserve"> Intranet departamental con enlace inalámbrico Montería- Berástegui - Lorica - Sahagún - Planeta Rica</w:t>
            </w:r>
            <w:r w:rsidRPr="00F74482">
              <w:rPr>
                <w:rFonts w:cstheme="minorHAnsi"/>
                <w:sz w:val="16"/>
                <w:szCs w:val="16"/>
              </w:rPr>
              <w:br/>
              <w:t xml:space="preserve">• Velocidad: 1.7 GB a las cabeceras y 300 </w:t>
            </w:r>
            <w:proofErr w:type="spellStart"/>
            <w:r w:rsidRPr="00F74482">
              <w:rPr>
                <w:rFonts w:cstheme="minorHAnsi"/>
                <w:sz w:val="16"/>
                <w:szCs w:val="16"/>
              </w:rPr>
              <w:t>mb</w:t>
            </w:r>
            <w:proofErr w:type="spellEnd"/>
            <w:r w:rsidRPr="00F74482">
              <w:rPr>
                <w:rFonts w:cstheme="minorHAnsi"/>
                <w:sz w:val="16"/>
                <w:szCs w:val="16"/>
              </w:rPr>
              <w:t xml:space="preserve"> a las instituciones.  </w:t>
            </w:r>
            <w:r w:rsidRPr="00F74482">
              <w:rPr>
                <w:rFonts w:cstheme="minorHAnsi"/>
                <w:sz w:val="16"/>
                <w:szCs w:val="16"/>
              </w:rPr>
              <w:br/>
            </w:r>
            <w:r w:rsidRPr="00F74482">
              <w:rPr>
                <w:rFonts w:cstheme="minorHAnsi"/>
                <w:b/>
                <w:bCs/>
                <w:sz w:val="16"/>
                <w:szCs w:val="16"/>
              </w:rPr>
              <w:t>2</w:t>
            </w:r>
            <w:r w:rsidRPr="00F74482">
              <w:rPr>
                <w:rFonts w:cstheme="minorHAnsi"/>
                <w:sz w:val="16"/>
                <w:szCs w:val="16"/>
              </w:rPr>
              <w:t xml:space="preserve">. WIFI </w:t>
            </w:r>
            <w:proofErr w:type="spellStart"/>
            <w:r w:rsidRPr="00F74482">
              <w:rPr>
                <w:rFonts w:cstheme="minorHAnsi"/>
                <w:sz w:val="16"/>
                <w:szCs w:val="16"/>
              </w:rPr>
              <w:t>com</w:t>
            </w:r>
            <w:proofErr w:type="spellEnd"/>
            <w:r w:rsidRPr="00F74482">
              <w:rPr>
                <w:rFonts w:cstheme="minorHAnsi"/>
                <w:sz w:val="16"/>
                <w:szCs w:val="16"/>
              </w:rPr>
              <w:t xml:space="preserve"> administración centralizada y cobertura en las sedes central, Lorica, Berástegui. Velocidad hasta 300 </w:t>
            </w:r>
            <w:proofErr w:type="spellStart"/>
            <w:r w:rsidRPr="00F74482">
              <w:rPr>
                <w:rFonts w:cstheme="minorHAnsi"/>
                <w:sz w:val="16"/>
                <w:szCs w:val="16"/>
              </w:rPr>
              <w:t>mb</w:t>
            </w:r>
            <w:proofErr w:type="spellEnd"/>
            <w:r w:rsidRPr="00F74482">
              <w:rPr>
                <w:rFonts w:cstheme="minorHAnsi"/>
                <w:sz w:val="16"/>
                <w:szCs w:val="16"/>
              </w:rPr>
              <w:t xml:space="preserve"> y hasta 54 </w:t>
            </w:r>
            <w:proofErr w:type="spellStart"/>
            <w:r w:rsidRPr="00F74482">
              <w:rPr>
                <w:rFonts w:cstheme="minorHAnsi"/>
                <w:sz w:val="16"/>
                <w:szCs w:val="16"/>
              </w:rPr>
              <w:t>mb</w:t>
            </w:r>
            <w:proofErr w:type="spellEnd"/>
            <w:r w:rsidRPr="00F74482">
              <w:rPr>
                <w:rFonts w:cstheme="minorHAnsi"/>
                <w:sz w:val="16"/>
                <w:szCs w:val="16"/>
              </w:rPr>
              <w:t xml:space="preserve"> en Berastegui y Lorica.</w:t>
            </w:r>
            <w:r w:rsidRPr="00F74482">
              <w:rPr>
                <w:rFonts w:cstheme="minorHAnsi"/>
                <w:sz w:val="16"/>
                <w:szCs w:val="16"/>
              </w:rPr>
              <w:br/>
              <w:t>• Cableado Estructurado en todos los edificios:  Campus Central: 2 Edificios en Categoría 7ª, 4 edificios en 6ª, el resto en categoría 6 y 5E. Campus Berástegui en Categoría 6ª, Campus Lorica en Categoría 6</w:t>
            </w:r>
            <w:r w:rsidRPr="00F74482">
              <w:rPr>
                <w:rFonts w:cstheme="minorHAnsi"/>
                <w:sz w:val="16"/>
                <w:szCs w:val="16"/>
              </w:rPr>
              <w:br/>
              <w:t>• 9 Km de fibra óptica sede central, comunicando los subcentros de cableado con el centro de cableado principal</w:t>
            </w:r>
            <w:r w:rsidRPr="00F74482">
              <w:rPr>
                <w:rFonts w:cstheme="minorHAnsi"/>
                <w:sz w:val="16"/>
                <w:szCs w:val="16"/>
              </w:rPr>
              <w:br/>
              <w:t>• 3 Km de fibra óptica Berástegui.</w:t>
            </w:r>
            <w:r w:rsidRPr="00F74482">
              <w:rPr>
                <w:rFonts w:cstheme="minorHAnsi"/>
                <w:sz w:val="16"/>
                <w:szCs w:val="16"/>
              </w:rPr>
              <w:br/>
              <w:t xml:space="preserve">• Lorica 500 </w:t>
            </w:r>
            <w:proofErr w:type="spellStart"/>
            <w:r w:rsidRPr="00F74482">
              <w:rPr>
                <w:rFonts w:cstheme="minorHAnsi"/>
                <w:sz w:val="16"/>
                <w:szCs w:val="16"/>
              </w:rPr>
              <w:t>mts</w:t>
            </w:r>
            <w:proofErr w:type="spellEnd"/>
          </w:p>
        </w:tc>
        <w:tc>
          <w:tcPr>
            <w:tcW w:w="1474" w:type="dxa"/>
            <w:shd w:val="clear" w:color="auto" w:fill="auto"/>
          </w:tcPr>
          <w:p w14:paraId="260428A3"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Cubrimiento en las tres Sedes y los CUZ de Sahagún y Planeta Rica</w:t>
            </w:r>
          </w:p>
        </w:tc>
      </w:tr>
      <w:tr w:rsidR="00F74482" w:rsidRPr="00F74482" w14:paraId="67B3B5D3" w14:textId="77777777" w:rsidTr="00F74482">
        <w:trPr>
          <w:trHeight w:val="853"/>
        </w:trPr>
        <w:tc>
          <w:tcPr>
            <w:tcW w:w="1696" w:type="dxa"/>
            <w:shd w:val="clear" w:color="auto" w:fill="auto"/>
          </w:tcPr>
          <w:p w14:paraId="3FD2E195"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Salas de computo</w:t>
            </w:r>
          </w:p>
        </w:tc>
        <w:tc>
          <w:tcPr>
            <w:tcW w:w="1189" w:type="dxa"/>
            <w:shd w:val="clear" w:color="auto" w:fill="auto"/>
          </w:tcPr>
          <w:p w14:paraId="1824E128"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25</w:t>
            </w:r>
          </w:p>
        </w:tc>
        <w:tc>
          <w:tcPr>
            <w:tcW w:w="1729" w:type="dxa"/>
            <w:shd w:val="clear" w:color="auto" w:fill="auto"/>
          </w:tcPr>
          <w:p w14:paraId="59DE6EB5"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Campus Central</w:t>
            </w:r>
          </w:p>
        </w:tc>
        <w:tc>
          <w:tcPr>
            <w:tcW w:w="2740" w:type="dxa"/>
            <w:shd w:val="clear" w:color="auto" w:fill="auto"/>
          </w:tcPr>
          <w:p w14:paraId="4549F1EA"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Cada sala se encuentra conformada en promedio de 20 computadores y la facultad dentro de las 25 cuenta con una sala de dedicación exclusiva.</w:t>
            </w:r>
          </w:p>
        </w:tc>
        <w:tc>
          <w:tcPr>
            <w:tcW w:w="1474" w:type="dxa"/>
            <w:shd w:val="clear" w:color="auto" w:fill="auto"/>
          </w:tcPr>
          <w:p w14:paraId="40D287E2"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Cubrimiento Sede Central</w:t>
            </w:r>
          </w:p>
        </w:tc>
      </w:tr>
      <w:tr w:rsidR="00F74482" w:rsidRPr="00F74482" w14:paraId="11632729" w14:textId="77777777" w:rsidTr="00F74482">
        <w:trPr>
          <w:trHeight w:val="496"/>
        </w:trPr>
        <w:tc>
          <w:tcPr>
            <w:tcW w:w="1696" w:type="dxa"/>
            <w:shd w:val="clear" w:color="auto" w:fill="auto"/>
          </w:tcPr>
          <w:p w14:paraId="74535FDA"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Aulas Móviles</w:t>
            </w:r>
          </w:p>
        </w:tc>
        <w:tc>
          <w:tcPr>
            <w:tcW w:w="1189" w:type="dxa"/>
            <w:shd w:val="clear" w:color="auto" w:fill="auto"/>
          </w:tcPr>
          <w:p w14:paraId="3D91263B"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7</w:t>
            </w:r>
          </w:p>
        </w:tc>
        <w:tc>
          <w:tcPr>
            <w:tcW w:w="1729" w:type="dxa"/>
            <w:shd w:val="clear" w:color="auto" w:fill="auto"/>
          </w:tcPr>
          <w:p w14:paraId="04747EFA"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Campus Central</w:t>
            </w:r>
          </w:p>
        </w:tc>
        <w:tc>
          <w:tcPr>
            <w:tcW w:w="2740" w:type="dxa"/>
            <w:shd w:val="clear" w:color="auto" w:fill="auto"/>
          </w:tcPr>
          <w:p w14:paraId="0437F29F"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Carros móviles con 20 equipos portátiles, para uso en docencia</w:t>
            </w:r>
          </w:p>
        </w:tc>
        <w:tc>
          <w:tcPr>
            <w:tcW w:w="1474" w:type="dxa"/>
            <w:shd w:val="clear" w:color="auto" w:fill="auto"/>
          </w:tcPr>
          <w:p w14:paraId="71638145"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Cubrimiento Sede Central</w:t>
            </w:r>
          </w:p>
        </w:tc>
      </w:tr>
      <w:tr w:rsidR="00F74482" w:rsidRPr="00F74482" w14:paraId="79A4D7F3" w14:textId="77777777" w:rsidTr="00F74482">
        <w:trPr>
          <w:trHeight w:val="496"/>
        </w:trPr>
        <w:tc>
          <w:tcPr>
            <w:tcW w:w="1696" w:type="dxa"/>
            <w:shd w:val="clear" w:color="auto" w:fill="auto"/>
          </w:tcPr>
          <w:p w14:paraId="23E2035F"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t>Bases de Datos Digitales</w:t>
            </w:r>
          </w:p>
        </w:tc>
        <w:tc>
          <w:tcPr>
            <w:tcW w:w="1189" w:type="dxa"/>
            <w:shd w:val="clear" w:color="auto" w:fill="auto"/>
          </w:tcPr>
          <w:p w14:paraId="30A8252F"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13</w:t>
            </w:r>
          </w:p>
        </w:tc>
        <w:tc>
          <w:tcPr>
            <w:tcW w:w="1729" w:type="dxa"/>
            <w:shd w:val="clear" w:color="auto" w:fill="auto"/>
          </w:tcPr>
          <w:p w14:paraId="3DA75577" w14:textId="6D0F5BF2" w:rsidR="00F74482" w:rsidRPr="00F74482" w:rsidRDefault="00F74482" w:rsidP="00FF7A32">
            <w:pPr>
              <w:widowControl w:val="0"/>
              <w:autoSpaceDE w:val="0"/>
              <w:autoSpaceDN w:val="0"/>
              <w:spacing w:after="0" w:line="240" w:lineRule="auto"/>
              <w:rPr>
                <w:rFonts w:cstheme="minorHAnsi"/>
                <w:sz w:val="16"/>
                <w:szCs w:val="16"/>
              </w:rPr>
            </w:pPr>
            <w:r>
              <w:rPr>
                <w:rFonts w:cstheme="minorHAnsi"/>
                <w:sz w:val="16"/>
                <w:szCs w:val="16"/>
              </w:rPr>
              <w:t>Todos los lugares de desarrollo</w:t>
            </w:r>
            <w:r w:rsidRPr="00F74482">
              <w:rPr>
                <w:rFonts w:cstheme="minorHAnsi"/>
                <w:sz w:val="16"/>
                <w:szCs w:val="16"/>
              </w:rPr>
              <w:t xml:space="preserve"> y CUZ</w:t>
            </w:r>
          </w:p>
        </w:tc>
        <w:tc>
          <w:tcPr>
            <w:tcW w:w="2740" w:type="dxa"/>
            <w:shd w:val="clear" w:color="auto" w:fill="auto"/>
          </w:tcPr>
          <w:p w14:paraId="57868474"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 xml:space="preserve">Bases de Datos Científicas </w:t>
            </w:r>
          </w:p>
        </w:tc>
        <w:tc>
          <w:tcPr>
            <w:tcW w:w="1474" w:type="dxa"/>
            <w:shd w:val="clear" w:color="auto" w:fill="auto"/>
          </w:tcPr>
          <w:p w14:paraId="5E944841"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Biblioteca</w:t>
            </w:r>
          </w:p>
        </w:tc>
      </w:tr>
      <w:tr w:rsidR="00F74482" w:rsidRPr="00F74482" w14:paraId="0DDE4474" w14:textId="77777777" w:rsidTr="00F74482">
        <w:trPr>
          <w:trHeight w:val="496"/>
        </w:trPr>
        <w:tc>
          <w:tcPr>
            <w:tcW w:w="1696" w:type="dxa"/>
            <w:shd w:val="clear" w:color="auto" w:fill="auto"/>
          </w:tcPr>
          <w:p w14:paraId="43FD8C86" w14:textId="77777777" w:rsidR="00F74482" w:rsidRPr="00F74482" w:rsidRDefault="00F74482" w:rsidP="00FF7A32">
            <w:pPr>
              <w:widowControl w:val="0"/>
              <w:autoSpaceDE w:val="0"/>
              <w:autoSpaceDN w:val="0"/>
              <w:spacing w:after="0" w:line="240" w:lineRule="auto"/>
              <w:rPr>
                <w:rFonts w:cstheme="minorHAnsi"/>
                <w:b/>
                <w:bCs/>
                <w:sz w:val="16"/>
                <w:szCs w:val="16"/>
              </w:rPr>
            </w:pPr>
            <w:r w:rsidRPr="00F74482">
              <w:rPr>
                <w:rFonts w:cstheme="minorHAnsi"/>
                <w:b/>
                <w:bCs/>
                <w:sz w:val="16"/>
                <w:szCs w:val="16"/>
              </w:rPr>
              <w:lastRenderedPageBreak/>
              <w:t>CAMPUS Virtual</w:t>
            </w:r>
          </w:p>
        </w:tc>
        <w:tc>
          <w:tcPr>
            <w:tcW w:w="1189" w:type="dxa"/>
            <w:shd w:val="clear" w:color="auto" w:fill="auto"/>
          </w:tcPr>
          <w:p w14:paraId="7104C545" w14:textId="77777777" w:rsidR="00F74482" w:rsidRPr="00F74482" w:rsidRDefault="00F74482" w:rsidP="00FF7A32">
            <w:pPr>
              <w:widowControl w:val="0"/>
              <w:autoSpaceDE w:val="0"/>
              <w:autoSpaceDN w:val="0"/>
              <w:spacing w:after="0" w:line="240" w:lineRule="auto"/>
              <w:jc w:val="center"/>
              <w:rPr>
                <w:rFonts w:cstheme="minorHAnsi"/>
                <w:sz w:val="16"/>
                <w:szCs w:val="16"/>
              </w:rPr>
            </w:pPr>
            <w:r w:rsidRPr="00F74482">
              <w:rPr>
                <w:rFonts w:cstheme="minorHAnsi"/>
                <w:sz w:val="16"/>
                <w:szCs w:val="16"/>
              </w:rPr>
              <w:t>1</w:t>
            </w:r>
          </w:p>
        </w:tc>
        <w:tc>
          <w:tcPr>
            <w:tcW w:w="1729" w:type="dxa"/>
            <w:shd w:val="clear" w:color="auto" w:fill="auto"/>
          </w:tcPr>
          <w:p w14:paraId="5F10EB0A" w14:textId="280A5A8C" w:rsidR="00F74482" w:rsidRPr="00F74482" w:rsidRDefault="00F74482" w:rsidP="00FF7A32">
            <w:pPr>
              <w:widowControl w:val="0"/>
              <w:autoSpaceDE w:val="0"/>
              <w:autoSpaceDN w:val="0"/>
              <w:spacing w:after="0" w:line="240" w:lineRule="auto"/>
              <w:rPr>
                <w:rFonts w:cstheme="minorHAnsi"/>
                <w:sz w:val="16"/>
                <w:szCs w:val="16"/>
              </w:rPr>
            </w:pPr>
            <w:r>
              <w:rPr>
                <w:rFonts w:cstheme="minorHAnsi"/>
                <w:sz w:val="16"/>
                <w:szCs w:val="16"/>
              </w:rPr>
              <w:t>Todos los lugares de desarrollo</w:t>
            </w:r>
            <w:r w:rsidRPr="00F74482">
              <w:rPr>
                <w:rFonts w:cstheme="minorHAnsi"/>
                <w:sz w:val="16"/>
                <w:szCs w:val="16"/>
              </w:rPr>
              <w:t xml:space="preserve"> y CUZ</w:t>
            </w:r>
          </w:p>
        </w:tc>
        <w:tc>
          <w:tcPr>
            <w:tcW w:w="2740" w:type="dxa"/>
            <w:shd w:val="clear" w:color="auto" w:fill="auto"/>
          </w:tcPr>
          <w:p w14:paraId="2715CBF4"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Plataforma de aulas virtuales sobre Moodle</w:t>
            </w:r>
          </w:p>
        </w:tc>
        <w:tc>
          <w:tcPr>
            <w:tcW w:w="1474" w:type="dxa"/>
            <w:shd w:val="clear" w:color="auto" w:fill="auto"/>
          </w:tcPr>
          <w:p w14:paraId="0A3E2A02" w14:textId="77777777" w:rsidR="00F74482" w:rsidRPr="00F74482" w:rsidRDefault="00F74482" w:rsidP="00FF7A32">
            <w:pPr>
              <w:widowControl w:val="0"/>
              <w:autoSpaceDE w:val="0"/>
              <w:autoSpaceDN w:val="0"/>
              <w:spacing w:after="0" w:line="240" w:lineRule="auto"/>
              <w:rPr>
                <w:rFonts w:cstheme="minorHAnsi"/>
                <w:sz w:val="16"/>
                <w:szCs w:val="16"/>
              </w:rPr>
            </w:pPr>
            <w:r w:rsidRPr="00F74482">
              <w:rPr>
                <w:rFonts w:cstheme="minorHAnsi"/>
                <w:sz w:val="16"/>
                <w:szCs w:val="16"/>
              </w:rPr>
              <w:t>Todos los programas</w:t>
            </w:r>
          </w:p>
        </w:tc>
      </w:tr>
    </w:tbl>
    <w:p w14:paraId="22F4D2AF" w14:textId="77777777" w:rsidR="00F74482" w:rsidRPr="00F74482" w:rsidRDefault="00F74482" w:rsidP="00FF7A32">
      <w:pPr>
        <w:pStyle w:val="Prrafodelista"/>
        <w:spacing w:after="0" w:line="240" w:lineRule="auto"/>
        <w:ind w:left="0"/>
        <w:jc w:val="both"/>
        <w:rPr>
          <w:rFonts w:cstheme="minorHAnsi"/>
          <w:bCs/>
        </w:rPr>
      </w:pPr>
      <w:r w:rsidRPr="00F74482">
        <w:rPr>
          <w:rFonts w:cstheme="minorHAnsi"/>
        </w:rPr>
        <w:t>Fuente: Unidad de Planeación y Desarrollo Institucional</w:t>
      </w:r>
    </w:p>
    <w:p w14:paraId="3E788BC0" w14:textId="77777777" w:rsidR="00F74482" w:rsidRDefault="00F74482" w:rsidP="00FF7A32">
      <w:pPr>
        <w:spacing w:after="0" w:line="240" w:lineRule="auto"/>
        <w:jc w:val="both"/>
        <w:rPr>
          <w:rFonts w:cstheme="minorHAnsi"/>
          <w:bCs/>
        </w:rPr>
      </w:pPr>
    </w:p>
    <w:p w14:paraId="2543546C" w14:textId="0ADF958A" w:rsidR="00F74482" w:rsidRPr="00F74482" w:rsidRDefault="00F74482" w:rsidP="00FF7A32">
      <w:pPr>
        <w:spacing w:after="0" w:line="240" w:lineRule="auto"/>
        <w:jc w:val="both"/>
        <w:rPr>
          <w:rFonts w:cstheme="minorHAnsi"/>
          <w:bCs/>
        </w:rPr>
      </w:pPr>
      <w:r w:rsidRPr="00F74482">
        <w:rPr>
          <w:rFonts w:cstheme="minorHAnsi"/>
          <w:bCs/>
        </w:rPr>
        <w:t>Se cuenta con un gran número de herramientas software para apoyar las actividades académicas y administrativas, desde la gestión de la correspondencia, pasando por la gestión de toda la información administrativa, los procesos académicos, la autoevaluación, el procesamiento de calificaciones y los procesos de evaluación.</w:t>
      </w:r>
    </w:p>
    <w:p w14:paraId="230A8CB3" w14:textId="77777777" w:rsidR="00F74482" w:rsidRPr="00F74482" w:rsidRDefault="00F74482" w:rsidP="00FF7A32">
      <w:pPr>
        <w:spacing w:after="0" w:line="240" w:lineRule="auto"/>
        <w:jc w:val="both"/>
        <w:rPr>
          <w:rFonts w:cstheme="minorHAnsi"/>
          <w:bCs/>
        </w:rPr>
      </w:pPr>
      <w:r w:rsidRPr="00F74482">
        <w:rPr>
          <w:rFonts w:cstheme="minorHAnsi"/>
          <w:bCs/>
        </w:rPr>
        <w:t>La Oficina de Sistemas de la Universidad de Córdoba es la encargada de proveer, soportar y mantener la infraestructura tecnológica de acuerdo con los procedimientos establecidos en el Proceso de Gestión del Desarrollo Tecnológico, registrado ante el Sistema de Gestión de Calidad; y es quien realiza los procedimientos para la renovación y dotación de equipos, de acuerdo con las necesidades, índice de obsolescencia y recursos disponibles.</w:t>
      </w:r>
    </w:p>
    <w:p w14:paraId="66C48438" w14:textId="77777777" w:rsidR="00F74482" w:rsidRPr="00F74482" w:rsidRDefault="00F74482" w:rsidP="00FF7A32">
      <w:pPr>
        <w:pStyle w:val="Prrafodelista"/>
        <w:spacing w:after="0" w:line="240" w:lineRule="auto"/>
        <w:jc w:val="both"/>
        <w:rPr>
          <w:rFonts w:cstheme="minorHAnsi"/>
          <w:bCs/>
        </w:rPr>
      </w:pPr>
      <w:r w:rsidRPr="00F74482">
        <w:rPr>
          <w:rFonts w:cstheme="minorHAnsi"/>
          <w:bCs/>
        </w:rPr>
        <w:t xml:space="preserve"> </w:t>
      </w:r>
    </w:p>
    <w:p w14:paraId="5DC443F5" w14:textId="272CF794" w:rsidR="00F74482" w:rsidRDefault="00F74482" w:rsidP="00FF7A32">
      <w:pPr>
        <w:spacing w:after="0" w:line="240" w:lineRule="auto"/>
        <w:jc w:val="both"/>
        <w:rPr>
          <w:rFonts w:cstheme="minorHAnsi"/>
          <w:bCs/>
        </w:rPr>
      </w:pPr>
      <w:r w:rsidRPr="00F74482">
        <w:rPr>
          <w:rFonts w:cstheme="minorHAnsi"/>
          <w:bCs/>
        </w:rPr>
        <w:t>En la Universidad se cuentan con diferentes licencias para favorecer proceso enseñanza aprendizaje, se presentan los empleados por docentes y estudiantes en las diferentes áreas.</w:t>
      </w:r>
    </w:p>
    <w:p w14:paraId="0322AB75" w14:textId="77777777" w:rsidR="000F5979" w:rsidRDefault="000F5979" w:rsidP="00FF7A32">
      <w:pPr>
        <w:spacing w:after="0" w:line="240" w:lineRule="auto"/>
        <w:jc w:val="both"/>
        <w:rPr>
          <w:rFonts w:cstheme="minorHAnsi"/>
          <w:bCs/>
        </w:rPr>
      </w:pPr>
    </w:p>
    <w:p w14:paraId="66D2BC04" w14:textId="079136EA" w:rsidR="00F74482" w:rsidRPr="00F74482" w:rsidRDefault="000F5979" w:rsidP="00FF7A32">
      <w:pPr>
        <w:spacing w:after="0" w:line="240" w:lineRule="auto"/>
        <w:jc w:val="both"/>
        <w:rPr>
          <w:rFonts w:cstheme="minorHAnsi"/>
          <w:bCs/>
        </w:rPr>
      </w:pPr>
      <w:bookmarkStart w:id="290" w:name="_Hlk184073413"/>
      <w:r w:rsidRPr="00D9495C">
        <w:rPr>
          <w:rFonts w:cstheme="minorHAnsi"/>
          <w:b/>
        </w:rPr>
        <w:t xml:space="preserve">Tabla </w:t>
      </w:r>
      <w:r w:rsidR="00D9495C" w:rsidRPr="00D9495C">
        <w:rPr>
          <w:rFonts w:cstheme="minorHAnsi"/>
          <w:b/>
        </w:rPr>
        <w:t>3</w:t>
      </w:r>
      <w:r w:rsidR="00381FE9">
        <w:rPr>
          <w:rFonts w:cstheme="minorHAnsi"/>
          <w:b/>
        </w:rPr>
        <w:t>4</w:t>
      </w:r>
      <w:r w:rsidRPr="00D9495C">
        <w:rPr>
          <w:rFonts w:cstheme="minorHAnsi"/>
          <w:b/>
        </w:rPr>
        <w:t xml:space="preserve">. </w:t>
      </w:r>
      <w:r>
        <w:rPr>
          <w:rFonts w:cstheme="minorHAnsi"/>
          <w:bCs/>
        </w:rPr>
        <w:t>Licencias de software disponibles en la Universidad de Córdoba.</w:t>
      </w:r>
    </w:p>
    <w:bookmarkEnd w:id="290"/>
    <w:p w14:paraId="4D6FEB5D" w14:textId="77777777" w:rsidR="00F74482" w:rsidRPr="00F74482" w:rsidRDefault="00F74482" w:rsidP="00FF7A32">
      <w:pPr>
        <w:spacing w:after="0" w:line="240" w:lineRule="auto"/>
        <w:jc w:val="both"/>
        <w:rPr>
          <w:rFonts w:cstheme="minorHAnsi"/>
          <w:bCs/>
        </w:rPr>
      </w:pPr>
    </w:p>
    <w:tbl>
      <w:tblPr>
        <w:tblStyle w:val="Tabladecuadrcula1clara-nfasis31"/>
        <w:tblW w:w="8830" w:type="dxa"/>
        <w:tblLook w:val="04A0" w:firstRow="1" w:lastRow="0" w:firstColumn="1" w:lastColumn="0" w:noHBand="0" w:noVBand="1"/>
      </w:tblPr>
      <w:tblGrid>
        <w:gridCol w:w="3469"/>
        <w:gridCol w:w="1345"/>
        <w:gridCol w:w="1933"/>
        <w:gridCol w:w="2083"/>
      </w:tblGrid>
      <w:tr w:rsidR="00F74482" w:rsidRPr="00F74482" w14:paraId="73CE8093" w14:textId="77777777" w:rsidTr="00D9495C">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3469" w:type="dxa"/>
            <w:hideMark/>
          </w:tcPr>
          <w:p w14:paraId="59A53510" w14:textId="77777777" w:rsidR="00F74482" w:rsidRPr="00F74482" w:rsidRDefault="00F74482" w:rsidP="00FF7A32">
            <w:pPr>
              <w:jc w:val="center"/>
              <w:rPr>
                <w:rFonts w:asciiTheme="minorHAnsi" w:hAnsiTheme="minorHAnsi" w:cstheme="minorHAnsi"/>
                <w:b w:val="0"/>
                <w:bCs w:val="0"/>
                <w:color w:val="000000"/>
                <w:sz w:val="16"/>
                <w:szCs w:val="16"/>
                <w:lang w:val="es-CO"/>
              </w:rPr>
            </w:pPr>
            <w:r w:rsidRPr="00F74482">
              <w:rPr>
                <w:rFonts w:asciiTheme="minorHAnsi" w:hAnsiTheme="minorHAnsi" w:cstheme="minorHAnsi"/>
                <w:color w:val="000000"/>
                <w:sz w:val="16"/>
                <w:szCs w:val="16"/>
                <w:lang w:val="es-CO"/>
              </w:rPr>
              <w:t xml:space="preserve">ESPECIFICACIONES </w:t>
            </w:r>
          </w:p>
        </w:tc>
        <w:tc>
          <w:tcPr>
            <w:tcW w:w="1345" w:type="dxa"/>
            <w:hideMark/>
          </w:tcPr>
          <w:p w14:paraId="31F17E54" w14:textId="77777777" w:rsidR="00F74482" w:rsidRPr="00F74482" w:rsidRDefault="00F74482"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val="es-CO"/>
              </w:rPr>
            </w:pPr>
            <w:r w:rsidRPr="00F74482">
              <w:rPr>
                <w:rFonts w:asciiTheme="minorHAnsi" w:hAnsiTheme="minorHAnsi" w:cstheme="minorHAnsi"/>
                <w:color w:val="000000"/>
                <w:sz w:val="16"/>
                <w:szCs w:val="16"/>
                <w:lang w:val="es-CO"/>
              </w:rPr>
              <w:t xml:space="preserve">CANT </w:t>
            </w:r>
          </w:p>
        </w:tc>
        <w:tc>
          <w:tcPr>
            <w:tcW w:w="1933" w:type="dxa"/>
            <w:hideMark/>
          </w:tcPr>
          <w:p w14:paraId="18883C5A" w14:textId="4AA7C811" w:rsidR="00F74482" w:rsidRPr="00F74482" w:rsidRDefault="00F74482"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val="es-CO"/>
              </w:rPr>
            </w:pPr>
            <w:r w:rsidRPr="00F74482">
              <w:rPr>
                <w:rFonts w:asciiTheme="minorHAnsi" w:hAnsiTheme="minorHAnsi" w:cstheme="minorHAnsi"/>
                <w:color w:val="000000"/>
                <w:sz w:val="16"/>
                <w:szCs w:val="16"/>
                <w:lang w:val="es-CO"/>
              </w:rPr>
              <w:t xml:space="preserve">UBICACIÓN </w:t>
            </w:r>
          </w:p>
        </w:tc>
        <w:tc>
          <w:tcPr>
            <w:tcW w:w="2083" w:type="dxa"/>
            <w:hideMark/>
          </w:tcPr>
          <w:p w14:paraId="3D800863" w14:textId="77777777" w:rsidR="00F74482" w:rsidRPr="00F74482" w:rsidRDefault="00F74482" w:rsidP="00FF7A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val="es-CO"/>
              </w:rPr>
            </w:pPr>
            <w:r w:rsidRPr="00F74482">
              <w:rPr>
                <w:rFonts w:asciiTheme="minorHAnsi" w:hAnsiTheme="minorHAnsi" w:cstheme="minorHAnsi"/>
                <w:color w:val="000000"/>
                <w:sz w:val="16"/>
                <w:szCs w:val="16"/>
                <w:lang w:val="es-CO"/>
              </w:rPr>
              <w:t xml:space="preserve">TIPO DE LICENCIAMIENTO </w:t>
            </w:r>
          </w:p>
        </w:tc>
      </w:tr>
      <w:tr w:rsidR="00F74482" w:rsidRPr="00F74482" w14:paraId="1B48C1B9" w14:textId="77777777" w:rsidTr="007F2367">
        <w:trPr>
          <w:trHeight w:val="906"/>
        </w:trPr>
        <w:tc>
          <w:tcPr>
            <w:cnfStyle w:val="001000000000" w:firstRow="0" w:lastRow="0" w:firstColumn="1" w:lastColumn="0" w:oddVBand="0" w:evenVBand="0" w:oddHBand="0" w:evenHBand="0" w:firstRowFirstColumn="0" w:firstRowLastColumn="0" w:lastRowFirstColumn="0" w:lastRowLastColumn="0"/>
            <w:tcW w:w="3469" w:type="dxa"/>
            <w:hideMark/>
          </w:tcPr>
          <w:p w14:paraId="54277399" w14:textId="77777777" w:rsidR="00F74482" w:rsidRPr="00F74482" w:rsidRDefault="00F74482" w:rsidP="00FF7A32">
            <w:pPr>
              <w:jc w:val="both"/>
              <w:rPr>
                <w:rFonts w:asciiTheme="minorHAnsi" w:hAnsiTheme="minorHAnsi" w:cstheme="minorHAnsi"/>
                <w:b w:val="0"/>
                <w:bCs w:val="0"/>
                <w:color w:val="000000"/>
                <w:sz w:val="16"/>
                <w:szCs w:val="16"/>
                <w:lang w:val="es-CO"/>
              </w:rPr>
            </w:pPr>
            <w:r w:rsidRPr="00F74482">
              <w:rPr>
                <w:rFonts w:asciiTheme="minorHAnsi" w:hAnsiTheme="minorHAnsi" w:cstheme="minorHAnsi"/>
                <w:b w:val="0"/>
                <w:bCs w:val="0"/>
                <w:color w:val="000000"/>
                <w:sz w:val="16"/>
                <w:szCs w:val="16"/>
                <w:lang w:val="es-CO"/>
              </w:rPr>
              <w:t xml:space="preserve">Software Corel </w:t>
            </w:r>
            <w:proofErr w:type="spellStart"/>
            <w:r w:rsidRPr="00F74482">
              <w:rPr>
                <w:rFonts w:asciiTheme="minorHAnsi" w:hAnsiTheme="minorHAnsi" w:cstheme="minorHAnsi"/>
                <w:b w:val="0"/>
                <w:bCs w:val="0"/>
                <w:color w:val="000000"/>
                <w:sz w:val="16"/>
                <w:szCs w:val="16"/>
                <w:lang w:val="es-CO"/>
              </w:rPr>
              <w:t>Draw</w:t>
            </w:r>
            <w:proofErr w:type="spellEnd"/>
            <w:r w:rsidRPr="00F74482">
              <w:rPr>
                <w:rFonts w:asciiTheme="minorHAnsi" w:hAnsiTheme="minorHAnsi" w:cstheme="minorHAnsi"/>
                <w:b w:val="0"/>
                <w:bCs w:val="0"/>
                <w:color w:val="000000"/>
                <w:sz w:val="16"/>
                <w:szCs w:val="16"/>
                <w:lang w:val="es-CO"/>
              </w:rPr>
              <w:t xml:space="preserve"> de diseño Figura, para el diseño de todo </w:t>
            </w:r>
            <w:proofErr w:type="gramStart"/>
            <w:r w:rsidRPr="00F74482">
              <w:rPr>
                <w:rFonts w:asciiTheme="minorHAnsi" w:hAnsiTheme="minorHAnsi" w:cstheme="minorHAnsi"/>
                <w:b w:val="0"/>
                <w:bCs w:val="0"/>
                <w:color w:val="000000"/>
                <w:sz w:val="16"/>
                <w:szCs w:val="16"/>
                <w:lang w:val="es-CO"/>
              </w:rPr>
              <w:t>material  publicitario</w:t>
            </w:r>
            <w:proofErr w:type="gramEnd"/>
            <w:r w:rsidRPr="00F74482">
              <w:rPr>
                <w:rFonts w:asciiTheme="minorHAnsi" w:hAnsiTheme="minorHAnsi" w:cstheme="minorHAnsi"/>
                <w:b w:val="0"/>
                <w:bCs w:val="0"/>
                <w:color w:val="000000"/>
                <w:sz w:val="16"/>
                <w:szCs w:val="16"/>
                <w:lang w:val="es-CO"/>
              </w:rPr>
              <w:t xml:space="preserve"> académico y editorial en la sección de publicaciones  y  en </w:t>
            </w:r>
            <w:r w:rsidRPr="00F74482">
              <w:rPr>
                <w:rFonts w:asciiTheme="minorHAnsi" w:hAnsiTheme="minorHAnsi" w:cstheme="minorHAnsi"/>
                <w:b w:val="0"/>
                <w:bCs w:val="0"/>
                <w:color w:val="000000"/>
                <w:sz w:val="16"/>
                <w:szCs w:val="16"/>
                <w:lang w:val="es-CO"/>
              </w:rPr>
              <w:br/>
              <w:t>comunicaciones y CINTIA.</w:t>
            </w:r>
          </w:p>
        </w:tc>
        <w:tc>
          <w:tcPr>
            <w:tcW w:w="1345" w:type="dxa"/>
            <w:hideMark/>
          </w:tcPr>
          <w:p w14:paraId="088A9984"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5</w:t>
            </w:r>
          </w:p>
        </w:tc>
        <w:tc>
          <w:tcPr>
            <w:tcW w:w="1933" w:type="dxa"/>
            <w:hideMark/>
          </w:tcPr>
          <w:p w14:paraId="483003C4"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**Unidad de comunicaciones publicaciones CINTIA </w:t>
            </w:r>
          </w:p>
        </w:tc>
        <w:tc>
          <w:tcPr>
            <w:tcW w:w="2083" w:type="dxa"/>
            <w:hideMark/>
          </w:tcPr>
          <w:p w14:paraId="750D537C"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Perpetuo </w:t>
            </w:r>
          </w:p>
        </w:tc>
      </w:tr>
      <w:tr w:rsidR="00F74482" w:rsidRPr="00F74482" w14:paraId="629A506C" w14:textId="77777777" w:rsidTr="007F2367">
        <w:trPr>
          <w:trHeight w:val="299"/>
        </w:trPr>
        <w:tc>
          <w:tcPr>
            <w:cnfStyle w:val="001000000000" w:firstRow="0" w:lastRow="0" w:firstColumn="1" w:lastColumn="0" w:oddVBand="0" w:evenVBand="0" w:oddHBand="0" w:evenHBand="0" w:firstRowFirstColumn="0" w:firstRowLastColumn="0" w:lastRowFirstColumn="0" w:lastRowLastColumn="0"/>
            <w:tcW w:w="3469" w:type="dxa"/>
            <w:hideMark/>
          </w:tcPr>
          <w:p w14:paraId="513C8B7B" w14:textId="77777777" w:rsidR="00F74482" w:rsidRPr="00F74482" w:rsidRDefault="00F74482" w:rsidP="00FF7A32">
            <w:pPr>
              <w:rPr>
                <w:rFonts w:asciiTheme="minorHAnsi" w:hAnsiTheme="minorHAnsi" w:cstheme="minorHAnsi"/>
                <w:b w:val="0"/>
                <w:bCs w:val="0"/>
                <w:color w:val="000000"/>
                <w:sz w:val="16"/>
                <w:szCs w:val="16"/>
                <w:lang w:val="es-CO"/>
              </w:rPr>
            </w:pPr>
            <w:r w:rsidRPr="00F74482">
              <w:rPr>
                <w:rFonts w:asciiTheme="minorHAnsi" w:hAnsiTheme="minorHAnsi" w:cstheme="minorHAnsi"/>
                <w:b w:val="0"/>
                <w:bCs w:val="0"/>
                <w:color w:val="000000"/>
                <w:sz w:val="16"/>
                <w:szCs w:val="16"/>
                <w:lang w:val="es-CO"/>
              </w:rPr>
              <w:t xml:space="preserve">EXPROXY </w:t>
            </w:r>
            <w:proofErr w:type="gramStart"/>
            <w:r w:rsidRPr="00F74482">
              <w:rPr>
                <w:rFonts w:asciiTheme="minorHAnsi" w:hAnsiTheme="minorHAnsi" w:cstheme="minorHAnsi"/>
                <w:b w:val="0"/>
                <w:bCs w:val="0"/>
                <w:color w:val="000000"/>
                <w:sz w:val="16"/>
                <w:szCs w:val="16"/>
                <w:lang w:val="es-CO"/>
              </w:rPr>
              <w:t>GEZEP :</w:t>
            </w:r>
            <w:proofErr w:type="gramEnd"/>
            <w:r w:rsidRPr="00F74482">
              <w:rPr>
                <w:rFonts w:asciiTheme="minorHAnsi" w:hAnsiTheme="minorHAnsi" w:cstheme="minorHAnsi"/>
                <w:b w:val="0"/>
                <w:bCs w:val="0"/>
                <w:color w:val="000000"/>
                <w:sz w:val="16"/>
                <w:szCs w:val="16"/>
                <w:lang w:val="es-CO"/>
              </w:rPr>
              <w:t xml:space="preserve"> Software para la centralización del acceso a bases de datos digitales </w:t>
            </w:r>
          </w:p>
        </w:tc>
        <w:tc>
          <w:tcPr>
            <w:tcW w:w="1345" w:type="dxa"/>
            <w:hideMark/>
          </w:tcPr>
          <w:p w14:paraId="1ABFCD25"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Global</w:t>
            </w:r>
          </w:p>
        </w:tc>
        <w:tc>
          <w:tcPr>
            <w:tcW w:w="1933" w:type="dxa"/>
            <w:hideMark/>
          </w:tcPr>
          <w:p w14:paraId="4B2DC7A7"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Oficina de sistemas biblioteca </w:t>
            </w:r>
          </w:p>
        </w:tc>
        <w:tc>
          <w:tcPr>
            <w:tcW w:w="2083" w:type="dxa"/>
            <w:hideMark/>
          </w:tcPr>
          <w:p w14:paraId="365128E3"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Periódico </w:t>
            </w:r>
          </w:p>
        </w:tc>
      </w:tr>
      <w:tr w:rsidR="00F74482" w:rsidRPr="00F74482" w14:paraId="4BCDA289" w14:textId="77777777" w:rsidTr="007F2367">
        <w:trPr>
          <w:trHeight w:val="299"/>
        </w:trPr>
        <w:tc>
          <w:tcPr>
            <w:cnfStyle w:val="001000000000" w:firstRow="0" w:lastRow="0" w:firstColumn="1" w:lastColumn="0" w:oddVBand="0" w:evenVBand="0" w:oddHBand="0" w:evenHBand="0" w:firstRowFirstColumn="0" w:firstRowLastColumn="0" w:lastRowFirstColumn="0" w:lastRowLastColumn="0"/>
            <w:tcW w:w="3469" w:type="dxa"/>
            <w:hideMark/>
          </w:tcPr>
          <w:p w14:paraId="550C35C5" w14:textId="77777777" w:rsidR="00F74482" w:rsidRPr="00F74482" w:rsidRDefault="00F74482" w:rsidP="00FF7A32">
            <w:pPr>
              <w:rPr>
                <w:rFonts w:asciiTheme="minorHAnsi" w:hAnsiTheme="minorHAnsi" w:cstheme="minorHAnsi"/>
                <w:b w:val="0"/>
                <w:bCs w:val="0"/>
                <w:color w:val="000000"/>
                <w:sz w:val="16"/>
                <w:szCs w:val="16"/>
                <w:lang w:val="es-CO"/>
              </w:rPr>
            </w:pPr>
            <w:r w:rsidRPr="00F74482">
              <w:rPr>
                <w:rFonts w:asciiTheme="minorHAnsi" w:hAnsiTheme="minorHAnsi" w:cstheme="minorHAnsi"/>
                <w:b w:val="0"/>
                <w:bCs w:val="0"/>
                <w:color w:val="000000"/>
                <w:sz w:val="16"/>
                <w:szCs w:val="16"/>
                <w:lang w:val="es-CO"/>
              </w:rPr>
              <w:t xml:space="preserve">Antivirus Kaspersky </w:t>
            </w:r>
            <w:proofErr w:type="spellStart"/>
            <w:r w:rsidRPr="00F74482">
              <w:rPr>
                <w:rFonts w:asciiTheme="minorHAnsi" w:hAnsiTheme="minorHAnsi" w:cstheme="minorHAnsi"/>
                <w:b w:val="0"/>
                <w:bCs w:val="0"/>
                <w:color w:val="000000"/>
                <w:sz w:val="16"/>
                <w:szCs w:val="16"/>
                <w:lang w:val="es-CO"/>
              </w:rPr>
              <w:t>busines</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space</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securitylicencia</w:t>
            </w:r>
            <w:proofErr w:type="spellEnd"/>
            <w:r w:rsidRPr="00F74482">
              <w:rPr>
                <w:rFonts w:asciiTheme="minorHAnsi" w:hAnsiTheme="minorHAnsi" w:cstheme="minorHAnsi"/>
                <w:b w:val="0"/>
                <w:bCs w:val="0"/>
                <w:color w:val="000000"/>
                <w:sz w:val="16"/>
                <w:szCs w:val="16"/>
                <w:lang w:val="es-CO"/>
              </w:rPr>
              <w:t xml:space="preserve"> 1 año base </w:t>
            </w:r>
          </w:p>
        </w:tc>
        <w:tc>
          <w:tcPr>
            <w:tcW w:w="1345" w:type="dxa"/>
            <w:hideMark/>
          </w:tcPr>
          <w:p w14:paraId="5077AE0B"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Global </w:t>
            </w:r>
          </w:p>
        </w:tc>
        <w:tc>
          <w:tcPr>
            <w:tcW w:w="1933" w:type="dxa"/>
            <w:hideMark/>
          </w:tcPr>
          <w:p w14:paraId="1A5CAFEB" w14:textId="77777777" w:rsidR="00F74482" w:rsidRPr="00F74482" w:rsidRDefault="00F74482" w:rsidP="00FF7A32">
            <w:pPr>
              <w:ind w:left="11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Oficina de Sistemas </w:t>
            </w:r>
          </w:p>
        </w:tc>
        <w:tc>
          <w:tcPr>
            <w:tcW w:w="2083" w:type="dxa"/>
            <w:hideMark/>
          </w:tcPr>
          <w:p w14:paraId="70D58EA1"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Periódico </w:t>
            </w:r>
          </w:p>
        </w:tc>
      </w:tr>
      <w:tr w:rsidR="00F74482" w:rsidRPr="00F74482" w14:paraId="341373C6" w14:textId="77777777" w:rsidTr="007F2367">
        <w:trPr>
          <w:trHeight w:val="452"/>
        </w:trPr>
        <w:tc>
          <w:tcPr>
            <w:cnfStyle w:val="001000000000" w:firstRow="0" w:lastRow="0" w:firstColumn="1" w:lastColumn="0" w:oddVBand="0" w:evenVBand="0" w:oddHBand="0" w:evenHBand="0" w:firstRowFirstColumn="0" w:firstRowLastColumn="0" w:lastRowFirstColumn="0" w:lastRowLastColumn="0"/>
            <w:tcW w:w="3469" w:type="dxa"/>
            <w:hideMark/>
          </w:tcPr>
          <w:p w14:paraId="2AE138EA" w14:textId="77777777" w:rsidR="00F74482" w:rsidRPr="00F74482" w:rsidRDefault="00F74482" w:rsidP="00FF7A32">
            <w:pPr>
              <w:jc w:val="both"/>
              <w:rPr>
                <w:rFonts w:asciiTheme="minorHAnsi" w:hAnsiTheme="minorHAnsi" w:cstheme="minorHAnsi"/>
                <w:b w:val="0"/>
                <w:bCs w:val="0"/>
                <w:color w:val="000000"/>
                <w:sz w:val="16"/>
                <w:szCs w:val="16"/>
              </w:rPr>
            </w:pPr>
            <w:proofErr w:type="spellStart"/>
            <w:r w:rsidRPr="00F74482">
              <w:rPr>
                <w:rFonts w:asciiTheme="minorHAnsi" w:hAnsiTheme="minorHAnsi" w:cstheme="minorHAnsi"/>
                <w:b w:val="0"/>
                <w:bCs w:val="0"/>
                <w:color w:val="000000"/>
                <w:sz w:val="16"/>
                <w:szCs w:val="16"/>
              </w:rPr>
              <w:t>Licenciamiento</w:t>
            </w:r>
            <w:proofErr w:type="spellEnd"/>
            <w:r w:rsidRPr="00F74482">
              <w:rPr>
                <w:rFonts w:asciiTheme="minorHAnsi" w:hAnsiTheme="minorHAnsi" w:cstheme="minorHAnsi"/>
                <w:b w:val="0"/>
                <w:bCs w:val="0"/>
                <w:color w:val="000000"/>
                <w:sz w:val="16"/>
                <w:szCs w:val="16"/>
              </w:rPr>
              <w:t xml:space="preserve"> por </w:t>
            </w:r>
            <w:proofErr w:type="spellStart"/>
            <w:r w:rsidRPr="00F74482">
              <w:rPr>
                <w:rFonts w:asciiTheme="minorHAnsi" w:hAnsiTheme="minorHAnsi" w:cstheme="minorHAnsi"/>
                <w:b w:val="0"/>
                <w:bCs w:val="0"/>
                <w:color w:val="000000"/>
                <w:sz w:val="16"/>
                <w:szCs w:val="16"/>
              </w:rPr>
              <w:t>volúmen</w:t>
            </w:r>
            <w:proofErr w:type="spellEnd"/>
            <w:r w:rsidRPr="00F74482">
              <w:rPr>
                <w:rFonts w:asciiTheme="minorHAnsi" w:hAnsiTheme="minorHAnsi" w:cstheme="minorHAnsi"/>
                <w:b w:val="0"/>
                <w:bCs w:val="0"/>
                <w:color w:val="000000"/>
                <w:sz w:val="16"/>
                <w:szCs w:val="16"/>
              </w:rPr>
              <w:t xml:space="preserve"> MICROSOFT (Office, Windows, Project, Vision, </w:t>
            </w:r>
            <w:proofErr w:type="spellStart"/>
            <w:r w:rsidRPr="00F74482">
              <w:rPr>
                <w:rFonts w:asciiTheme="minorHAnsi" w:hAnsiTheme="minorHAnsi" w:cstheme="minorHAnsi"/>
                <w:b w:val="0"/>
                <w:bCs w:val="0"/>
                <w:color w:val="000000"/>
                <w:sz w:val="16"/>
                <w:szCs w:val="16"/>
              </w:rPr>
              <w:t>sql</w:t>
            </w:r>
            <w:proofErr w:type="spellEnd"/>
            <w:r w:rsidRPr="00F74482">
              <w:rPr>
                <w:rFonts w:asciiTheme="minorHAnsi" w:hAnsiTheme="minorHAnsi" w:cstheme="minorHAnsi"/>
                <w:b w:val="0"/>
                <w:bCs w:val="0"/>
                <w:color w:val="000000"/>
                <w:sz w:val="16"/>
                <w:szCs w:val="16"/>
              </w:rPr>
              <w:t xml:space="preserve"> server, Windows </w:t>
            </w:r>
            <w:proofErr w:type="gramStart"/>
            <w:r w:rsidRPr="00F74482">
              <w:rPr>
                <w:rFonts w:asciiTheme="minorHAnsi" w:hAnsiTheme="minorHAnsi" w:cstheme="minorHAnsi"/>
                <w:b w:val="0"/>
                <w:bCs w:val="0"/>
                <w:color w:val="000000"/>
                <w:sz w:val="16"/>
                <w:szCs w:val="16"/>
              </w:rPr>
              <w:t>server )</w:t>
            </w:r>
            <w:proofErr w:type="gramEnd"/>
            <w:r w:rsidRPr="00F74482">
              <w:rPr>
                <w:rFonts w:asciiTheme="minorHAnsi" w:hAnsiTheme="minorHAnsi" w:cstheme="minorHAnsi"/>
                <w:b w:val="0"/>
                <w:bCs w:val="0"/>
                <w:color w:val="000000"/>
                <w:sz w:val="16"/>
                <w:szCs w:val="16"/>
              </w:rPr>
              <w:t xml:space="preserve"> </w:t>
            </w:r>
          </w:p>
        </w:tc>
        <w:tc>
          <w:tcPr>
            <w:tcW w:w="1345" w:type="dxa"/>
            <w:hideMark/>
          </w:tcPr>
          <w:p w14:paraId="1D512600"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Global </w:t>
            </w:r>
          </w:p>
        </w:tc>
        <w:tc>
          <w:tcPr>
            <w:tcW w:w="1933" w:type="dxa"/>
            <w:hideMark/>
          </w:tcPr>
          <w:p w14:paraId="4D2BA24B"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**oficina de sistemas </w:t>
            </w:r>
          </w:p>
        </w:tc>
        <w:tc>
          <w:tcPr>
            <w:tcW w:w="2083" w:type="dxa"/>
            <w:hideMark/>
          </w:tcPr>
          <w:p w14:paraId="1DFDFE5A"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Periódico </w:t>
            </w:r>
          </w:p>
        </w:tc>
      </w:tr>
      <w:tr w:rsidR="00F74482" w:rsidRPr="00F74482" w14:paraId="4F484EBB" w14:textId="77777777" w:rsidTr="007F2367">
        <w:trPr>
          <w:trHeight w:val="452"/>
        </w:trPr>
        <w:tc>
          <w:tcPr>
            <w:cnfStyle w:val="001000000000" w:firstRow="0" w:lastRow="0" w:firstColumn="1" w:lastColumn="0" w:oddVBand="0" w:evenVBand="0" w:oddHBand="0" w:evenHBand="0" w:firstRowFirstColumn="0" w:firstRowLastColumn="0" w:lastRowFirstColumn="0" w:lastRowLastColumn="0"/>
            <w:tcW w:w="3469" w:type="dxa"/>
            <w:hideMark/>
          </w:tcPr>
          <w:p w14:paraId="694D4BCB" w14:textId="77777777" w:rsidR="00F74482" w:rsidRPr="00F74482" w:rsidRDefault="00F74482" w:rsidP="00FF7A32">
            <w:pPr>
              <w:rPr>
                <w:rFonts w:asciiTheme="minorHAnsi" w:hAnsiTheme="minorHAnsi" w:cstheme="minorHAnsi"/>
                <w:b w:val="0"/>
                <w:bCs w:val="0"/>
                <w:color w:val="000000"/>
                <w:sz w:val="16"/>
                <w:szCs w:val="16"/>
                <w:lang w:val="es-CO"/>
              </w:rPr>
            </w:pPr>
            <w:r w:rsidRPr="00F74482">
              <w:rPr>
                <w:rFonts w:asciiTheme="minorHAnsi" w:hAnsiTheme="minorHAnsi" w:cstheme="minorHAnsi"/>
                <w:b w:val="0"/>
                <w:bCs w:val="0"/>
                <w:color w:val="000000"/>
                <w:sz w:val="16"/>
                <w:szCs w:val="16"/>
                <w:lang w:val="es-CO"/>
              </w:rPr>
              <w:t xml:space="preserve">CONSTRUDATA </w:t>
            </w:r>
          </w:p>
        </w:tc>
        <w:tc>
          <w:tcPr>
            <w:tcW w:w="1345" w:type="dxa"/>
            <w:hideMark/>
          </w:tcPr>
          <w:p w14:paraId="556194EB"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5</w:t>
            </w:r>
          </w:p>
        </w:tc>
        <w:tc>
          <w:tcPr>
            <w:tcW w:w="1933" w:type="dxa"/>
            <w:hideMark/>
          </w:tcPr>
          <w:p w14:paraId="1B9AE3F9"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Unidad de Planeación Y Desarrollo </w:t>
            </w:r>
          </w:p>
        </w:tc>
        <w:tc>
          <w:tcPr>
            <w:tcW w:w="2083" w:type="dxa"/>
            <w:hideMark/>
          </w:tcPr>
          <w:p w14:paraId="202890D0"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Perpetuo </w:t>
            </w:r>
          </w:p>
        </w:tc>
      </w:tr>
      <w:tr w:rsidR="00F74482" w:rsidRPr="00F74482" w14:paraId="697F66D6" w14:textId="77777777" w:rsidTr="007F2367">
        <w:trPr>
          <w:trHeight w:val="868"/>
        </w:trPr>
        <w:tc>
          <w:tcPr>
            <w:cnfStyle w:val="001000000000" w:firstRow="0" w:lastRow="0" w:firstColumn="1" w:lastColumn="0" w:oddVBand="0" w:evenVBand="0" w:oddHBand="0" w:evenHBand="0" w:firstRowFirstColumn="0" w:firstRowLastColumn="0" w:lastRowFirstColumn="0" w:lastRowLastColumn="0"/>
            <w:tcW w:w="3469" w:type="dxa"/>
            <w:hideMark/>
          </w:tcPr>
          <w:p w14:paraId="24014D9A" w14:textId="77777777" w:rsidR="00F74482" w:rsidRPr="00F74482" w:rsidRDefault="00F74482" w:rsidP="00FF7A32">
            <w:pPr>
              <w:jc w:val="both"/>
              <w:rPr>
                <w:rFonts w:asciiTheme="minorHAnsi" w:hAnsiTheme="minorHAnsi" w:cstheme="minorHAnsi"/>
                <w:b w:val="0"/>
                <w:bCs w:val="0"/>
                <w:color w:val="000000"/>
                <w:sz w:val="16"/>
                <w:szCs w:val="16"/>
              </w:rPr>
            </w:pPr>
            <w:proofErr w:type="spellStart"/>
            <w:r w:rsidRPr="00F74482">
              <w:rPr>
                <w:rFonts w:asciiTheme="minorHAnsi" w:hAnsiTheme="minorHAnsi" w:cstheme="minorHAnsi"/>
                <w:b w:val="0"/>
                <w:bCs w:val="0"/>
                <w:color w:val="000000"/>
                <w:sz w:val="16"/>
                <w:szCs w:val="16"/>
              </w:rPr>
              <w:t>Licenciamiento</w:t>
            </w:r>
            <w:proofErr w:type="spellEnd"/>
            <w:r w:rsidRPr="00F74482">
              <w:rPr>
                <w:rFonts w:asciiTheme="minorHAnsi" w:hAnsiTheme="minorHAnsi" w:cstheme="minorHAnsi"/>
                <w:b w:val="0"/>
                <w:bCs w:val="0"/>
                <w:color w:val="000000"/>
                <w:sz w:val="16"/>
                <w:szCs w:val="16"/>
              </w:rPr>
              <w:t xml:space="preserve"> MATLAB  </w:t>
            </w:r>
            <w:r w:rsidRPr="00F74482">
              <w:rPr>
                <w:rFonts w:asciiTheme="minorHAnsi" w:hAnsiTheme="minorHAnsi" w:cstheme="minorHAnsi"/>
                <w:b w:val="0"/>
                <w:bCs w:val="0"/>
                <w:color w:val="000000"/>
                <w:sz w:val="16"/>
                <w:szCs w:val="16"/>
              </w:rPr>
              <w:br/>
              <w:t xml:space="preserve">Tipo Campus, </w:t>
            </w:r>
            <w:proofErr w:type="spellStart"/>
            <w:proofErr w:type="gramStart"/>
            <w:r w:rsidRPr="00F74482">
              <w:rPr>
                <w:rFonts w:asciiTheme="minorHAnsi" w:hAnsiTheme="minorHAnsi" w:cstheme="minorHAnsi"/>
                <w:b w:val="0"/>
                <w:bCs w:val="0"/>
                <w:color w:val="000000"/>
                <w:sz w:val="16"/>
                <w:szCs w:val="16"/>
              </w:rPr>
              <w:t>incluye</w:t>
            </w:r>
            <w:proofErr w:type="spellEnd"/>
            <w:r w:rsidRPr="00F74482">
              <w:rPr>
                <w:rFonts w:asciiTheme="minorHAnsi" w:hAnsiTheme="minorHAnsi" w:cstheme="minorHAnsi"/>
                <w:b w:val="0"/>
                <w:bCs w:val="0"/>
                <w:color w:val="000000"/>
                <w:sz w:val="16"/>
                <w:szCs w:val="16"/>
              </w:rPr>
              <w:t xml:space="preserve">  MATLAB</w:t>
            </w:r>
            <w:proofErr w:type="gramEnd"/>
            <w:r w:rsidRPr="00F74482">
              <w:rPr>
                <w:rFonts w:asciiTheme="minorHAnsi" w:hAnsiTheme="minorHAnsi" w:cstheme="minorHAnsi"/>
                <w:b w:val="0"/>
                <w:bCs w:val="0"/>
                <w:color w:val="000000"/>
                <w:sz w:val="16"/>
                <w:szCs w:val="16"/>
              </w:rPr>
              <w:t xml:space="preserve"> y Simulink </w:t>
            </w:r>
            <w:proofErr w:type="spellStart"/>
            <w:r w:rsidRPr="00F74482">
              <w:rPr>
                <w:rFonts w:asciiTheme="minorHAnsi" w:hAnsiTheme="minorHAnsi" w:cstheme="minorHAnsi"/>
                <w:b w:val="0"/>
                <w:bCs w:val="0"/>
                <w:color w:val="000000"/>
                <w:sz w:val="16"/>
                <w:szCs w:val="16"/>
              </w:rPr>
              <w:t>incluyendo</w:t>
            </w:r>
            <w:proofErr w:type="spellEnd"/>
            <w:r w:rsidRPr="00F74482">
              <w:rPr>
                <w:rFonts w:asciiTheme="minorHAnsi" w:hAnsiTheme="minorHAnsi" w:cstheme="minorHAnsi"/>
                <w:b w:val="0"/>
                <w:bCs w:val="0"/>
                <w:color w:val="000000"/>
                <w:sz w:val="16"/>
                <w:szCs w:val="16"/>
              </w:rPr>
              <w:t xml:space="preserve"> los </w:t>
            </w:r>
            <w:proofErr w:type="spellStart"/>
            <w:r w:rsidRPr="00F74482">
              <w:rPr>
                <w:rFonts w:asciiTheme="minorHAnsi" w:hAnsiTheme="minorHAnsi" w:cstheme="minorHAnsi"/>
                <w:b w:val="0"/>
                <w:bCs w:val="0"/>
                <w:color w:val="000000"/>
                <w:sz w:val="16"/>
                <w:szCs w:val="16"/>
              </w:rPr>
              <w:t>siguientes</w:t>
            </w:r>
            <w:proofErr w:type="spellEnd"/>
            <w:r w:rsidRPr="00F74482">
              <w:rPr>
                <w:rFonts w:asciiTheme="minorHAnsi" w:hAnsiTheme="minorHAnsi" w:cstheme="minorHAnsi"/>
                <w:b w:val="0"/>
                <w:bCs w:val="0"/>
                <w:color w:val="000000"/>
                <w:sz w:val="16"/>
                <w:szCs w:val="16"/>
              </w:rPr>
              <w:t xml:space="preserve"> </w:t>
            </w:r>
            <w:proofErr w:type="spellStart"/>
            <w:r w:rsidRPr="00F74482">
              <w:rPr>
                <w:rFonts w:asciiTheme="minorHAnsi" w:hAnsiTheme="minorHAnsi" w:cstheme="minorHAnsi"/>
                <w:b w:val="0"/>
                <w:bCs w:val="0"/>
                <w:color w:val="000000"/>
                <w:sz w:val="16"/>
                <w:szCs w:val="16"/>
              </w:rPr>
              <w:t>módulos</w:t>
            </w:r>
            <w:proofErr w:type="spellEnd"/>
            <w:r w:rsidRPr="00F74482">
              <w:rPr>
                <w:rFonts w:asciiTheme="minorHAnsi" w:hAnsiTheme="minorHAnsi" w:cstheme="minorHAnsi"/>
                <w:b w:val="0"/>
                <w:bCs w:val="0"/>
                <w:color w:val="000000"/>
                <w:sz w:val="16"/>
                <w:szCs w:val="16"/>
              </w:rPr>
              <w:t xml:space="preserve"> Math Lab: Math and Optimization, </w:t>
            </w:r>
            <w:proofErr w:type="spellStart"/>
            <w:r w:rsidRPr="00F74482">
              <w:rPr>
                <w:rFonts w:asciiTheme="minorHAnsi" w:hAnsiTheme="minorHAnsi" w:cstheme="minorHAnsi"/>
                <w:b w:val="0"/>
                <w:bCs w:val="0"/>
                <w:color w:val="000000"/>
                <w:sz w:val="16"/>
                <w:szCs w:val="16"/>
              </w:rPr>
              <w:t>Statidtics</w:t>
            </w:r>
            <w:proofErr w:type="spellEnd"/>
            <w:r w:rsidRPr="00F74482">
              <w:rPr>
                <w:rFonts w:asciiTheme="minorHAnsi" w:hAnsiTheme="minorHAnsi" w:cstheme="minorHAnsi"/>
                <w:b w:val="0"/>
                <w:bCs w:val="0"/>
                <w:color w:val="000000"/>
                <w:sz w:val="16"/>
                <w:szCs w:val="16"/>
              </w:rPr>
              <w:t xml:space="preserve"> and Data analysis, control system Design and Analysis, signal Processing and Communications, </w:t>
            </w:r>
            <w:proofErr w:type="spellStart"/>
            <w:r w:rsidRPr="00F74482">
              <w:rPr>
                <w:rFonts w:asciiTheme="minorHAnsi" w:hAnsiTheme="minorHAnsi" w:cstheme="minorHAnsi"/>
                <w:b w:val="0"/>
                <w:bCs w:val="0"/>
                <w:color w:val="000000"/>
                <w:sz w:val="16"/>
                <w:szCs w:val="16"/>
              </w:rPr>
              <w:t>Immage</w:t>
            </w:r>
            <w:proofErr w:type="spellEnd"/>
            <w:r w:rsidRPr="00F74482">
              <w:rPr>
                <w:rFonts w:asciiTheme="minorHAnsi" w:hAnsiTheme="minorHAnsi" w:cstheme="minorHAnsi"/>
                <w:b w:val="0"/>
                <w:bCs w:val="0"/>
                <w:color w:val="000000"/>
                <w:sz w:val="16"/>
                <w:szCs w:val="16"/>
              </w:rPr>
              <w:t xml:space="preserve"> and Video Processing, Test &amp; Measurement </w:t>
            </w:r>
            <w:r w:rsidRPr="00F74482">
              <w:rPr>
                <w:rFonts w:asciiTheme="minorHAnsi" w:hAnsiTheme="minorHAnsi" w:cstheme="minorHAnsi"/>
                <w:b w:val="0"/>
                <w:bCs w:val="0"/>
                <w:color w:val="000000"/>
                <w:sz w:val="16"/>
                <w:szCs w:val="16"/>
              </w:rPr>
              <w:br/>
              <w:t xml:space="preserve">Simulink: Physical Modeling, Simulations Graphics, Control System Design and Analysis </w:t>
            </w:r>
          </w:p>
        </w:tc>
        <w:tc>
          <w:tcPr>
            <w:tcW w:w="1345" w:type="dxa"/>
            <w:hideMark/>
          </w:tcPr>
          <w:p w14:paraId="610AD579"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Global </w:t>
            </w:r>
          </w:p>
        </w:tc>
        <w:tc>
          <w:tcPr>
            <w:tcW w:w="1933" w:type="dxa"/>
            <w:hideMark/>
          </w:tcPr>
          <w:p w14:paraId="77AC7C90"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Matemáticas, con servicio a todos los programas </w:t>
            </w:r>
          </w:p>
        </w:tc>
        <w:tc>
          <w:tcPr>
            <w:tcW w:w="2083" w:type="dxa"/>
            <w:hideMark/>
          </w:tcPr>
          <w:p w14:paraId="2F3398F3"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Periódico </w:t>
            </w:r>
          </w:p>
        </w:tc>
      </w:tr>
      <w:tr w:rsidR="00F74482" w:rsidRPr="00F74482" w14:paraId="5079AB59" w14:textId="77777777" w:rsidTr="007F2367">
        <w:trPr>
          <w:trHeight w:val="2118"/>
        </w:trPr>
        <w:tc>
          <w:tcPr>
            <w:cnfStyle w:val="001000000000" w:firstRow="0" w:lastRow="0" w:firstColumn="1" w:lastColumn="0" w:oddVBand="0" w:evenVBand="0" w:oddHBand="0" w:evenHBand="0" w:firstRowFirstColumn="0" w:firstRowLastColumn="0" w:lastRowFirstColumn="0" w:lastRowLastColumn="0"/>
            <w:tcW w:w="3469" w:type="dxa"/>
            <w:hideMark/>
          </w:tcPr>
          <w:p w14:paraId="5799014C" w14:textId="77777777" w:rsidR="00F74482" w:rsidRPr="00F74482" w:rsidRDefault="00F74482" w:rsidP="00FF7A32">
            <w:pPr>
              <w:jc w:val="both"/>
              <w:rPr>
                <w:rFonts w:asciiTheme="minorHAnsi" w:hAnsiTheme="minorHAnsi" w:cstheme="minorHAnsi"/>
                <w:b w:val="0"/>
                <w:bCs w:val="0"/>
                <w:color w:val="000000"/>
                <w:sz w:val="16"/>
                <w:szCs w:val="16"/>
              </w:rPr>
            </w:pPr>
            <w:r w:rsidRPr="00F74482">
              <w:rPr>
                <w:rFonts w:asciiTheme="minorHAnsi" w:hAnsiTheme="minorHAnsi" w:cstheme="minorHAnsi"/>
                <w:b w:val="0"/>
                <w:bCs w:val="0"/>
                <w:color w:val="000000"/>
                <w:sz w:val="16"/>
                <w:szCs w:val="16"/>
                <w:lang w:val="es-CO"/>
              </w:rPr>
              <w:t xml:space="preserve">Licencias VIP CREATIVE CLOUD 2019 FOR TEAM EDUCATIVO (programa de Suscripción Anual Adobe </w:t>
            </w:r>
            <w:proofErr w:type="spellStart"/>
            <w:r w:rsidRPr="00F74482">
              <w:rPr>
                <w:rFonts w:asciiTheme="minorHAnsi" w:hAnsiTheme="minorHAnsi" w:cstheme="minorHAnsi"/>
                <w:b w:val="0"/>
                <w:bCs w:val="0"/>
                <w:color w:val="000000"/>
                <w:sz w:val="16"/>
                <w:szCs w:val="16"/>
                <w:lang w:val="es-CO"/>
              </w:rPr>
              <w:t>Creative</w:t>
            </w:r>
            <w:proofErr w:type="spellEnd"/>
            <w:r w:rsidRPr="00F74482">
              <w:rPr>
                <w:rFonts w:asciiTheme="minorHAnsi" w:hAnsiTheme="minorHAnsi" w:cstheme="minorHAnsi"/>
                <w:b w:val="0"/>
                <w:bCs w:val="0"/>
                <w:color w:val="000000"/>
                <w:sz w:val="16"/>
                <w:szCs w:val="16"/>
                <w:lang w:val="es-CO"/>
              </w:rPr>
              <w:t xml:space="preserve"> Cloud), con las siguientes características y cantidades: • 30 CCT VIP Educativo </w:t>
            </w:r>
            <w:proofErr w:type="spellStart"/>
            <w:r w:rsidRPr="00F74482">
              <w:rPr>
                <w:rFonts w:asciiTheme="minorHAnsi" w:hAnsiTheme="minorHAnsi" w:cstheme="minorHAnsi"/>
                <w:b w:val="0"/>
                <w:bCs w:val="0"/>
                <w:color w:val="000000"/>
                <w:sz w:val="16"/>
                <w:szCs w:val="16"/>
                <w:lang w:val="es-CO"/>
              </w:rPr>
              <w:t>Creative</w:t>
            </w:r>
            <w:proofErr w:type="spellEnd"/>
            <w:r w:rsidRPr="00F74482">
              <w:rPr>
                <w:rFonts w:asciiTheme="minorHAnsi" w:hAnsiTheme="minorHAnsi" w:cstheme="minorHAnsi"/>
                <w:b w:val="0"/>
                <w:bCs w:val="0"/>
                <w:color w:val="000000"/>
                <w:sz w:val="16"/>
                <w:szCs w:val="16"/>
                <w:lang w:val="es-CO"/>
              </w:rPr>
              <w:t xml:space="preserve"> Cloud </w:t>
            </w:r>
            <w:proofErr w:type="spellStart"/>
            <w:r w:rsidRPr="00F74482">
              <w:rPr>
                <w:rFonts w:asciiTheme="minorHAnsi" w:hAnsiTheme="minorHAnsi" w:cstheme="minorHAnsi"/>
                <w:b w:val="0"/>
                <w:bCs w:val="0"/>
                <w:color w:val="000000"/>
                <w:sz w:val="16"/>
                <w:szCs w:val="16"/>
                <w:lang w:val="es-CO"/>
              </w:rPr>
              <w:t>for</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teams</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All</w:t>
            </w:r>
            <w:proofErr w:type="spellEnd"/>
            <w:r w:rsidRPr="00F74482">
              <w:rPr>
                <w:rFonts w:asciiTheme="minorHAnsi" w:hAnsiTheme="minorHAnsi" w:cstheme="minorHAnsi"/>
                <w:b w:val="0"/>
                <w:bCs w:val="0"/>
                <w:color w:val="000000"/>
                <w:sz w:val="16"/>
                <w:szCs w:val="16"/>
                <w:lang w:val="es-CO"/>
              </w:rPr>
              <w:t xml:space="preserve"> Apps CCT Licencia Nueva </w:t>
            </w:r>
            <w:proofErr w:type="spellStart"/>
            <w:r w:rsidRPr="00F74482">
              <w:rPr>
                <w:rFonts w:asciiTheme="minorHAnsi" w:hAnsiTheme="minorHAnsi" w:cstheme="minorHAnsi"/>
                <w:b w:val="0"/>
                <w:bCs w:val="0"/>
                <w:color w:val="000000"/>
                <w:sz w:val="16"/>
                <w:szCs w:val="16"/>
                <w:lang w:val="es-CO"/>
              </w:rPr>
              <w:t>Education</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Devicel</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license</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Multiple</w:t>
            </w:r>
            <w:proofErr w:type="spellEnd"/>
            <w:r w:rsidRPr="00F74482">
              <w:rPr>
                <w:rFonts w:asciiTheme="minorHAnsi" w:hAnsiTheme="minorHAnsi" w:cstheme="minorHAnsi"/>
                <w:b w:val="0"/>
                <w:bCs w:val="0"/>
                <w:color w:val="000000"/>
                <w:sz w:val="16"/>
                <w:szCs w:val="16"/>
                <w:lang w:val="es-CO"/>
              </w:rPr>
              <w:t xml:space="preserve"> </w:t>
            </w:r>
            <w:proofErr w:type="spellStart"/>
            <w:r w:rsidRPr="00F74482">
              <w:rPr>
                <w:rFonts w:asciiTheme="minorHAnsi" w:hAnsiTheme="minorHAnsi" w:cstheme="minorHAnsi"/>
                <w:b w:val="0"/>
                <w:bCs w:val="0"/>
                <w:color w:val="000000"/>
                <w:sz w:val="16"/>
                <w:szCs w:val="16"/>
                <w:lang w:val="es-CO"/>
              </w:rPr>
              <w:t>Platforms</w:t>
            </w:r>
            <w:proofErr w:type="spellEnd"/>
            <w:r w:rsidRPr="00F74482">
              <w:rPr>
                <w:rFonts w:asciiTheme="minorHAnsi" w:hAnsiTheme="minorHAnsi" w:cstheme="minorHAnsi"/>
                <w:b w:val="0"/>
                <w:bCs w:val="0"/>
                <w:color w:val="000000"/>
                <w:sz w:val="16"/>
                <w:szCs w:val="16"/>
                <w:lang w:val="es-CO"/>
              </w:rPr>
              <w:t xml:space="preserve"> Multi </w:t>
            </w:r>
            <w:proofErr w:type="spellStart"/>
            <w:r w:rsidRPr="00F74482">
              <w:rPr>
                <w:rFonts w:asciiTheme="minorHAnsi" w:hAnsiTheme="minorHAnsi" w:cstheme="minorHAnsi"/>
                <w:b w:val="0"/>
                <w:bCs w:val="0"/>
                <w:color w:val="000000"/>
                <w:sz w:val="16"/>
                <w:szCs w:val="16"/>
                <w:lang w:val="es-CO"/>
              </w:rPr>
              <w:t>Latin</w:t>
            </w:r>
            <w:proofErr w:type="spellEnd"/>
            <w:r w:rsidRPr="00F74482">
              <w:rPr>
                <w:rFonts w:asciiTheme="minorHAnsi" w:hAnsiTheme="minorHAnsi" w:cstheme="minorHAnsi"/>
                <w:b w:val="0"/>
                <w:bCs w:val="0"/>
                <w:color w:val="000000"/>
                <w:sz w:val="16"/>
                <w:szCs w:val="16"/>
                <w:lang w:val="es-CO"/>
              </w:rPr>
              <w:t xml:space="preserve"> American </w:t>
            </w:r>
            <w:proofErr w:type="spellStart"/>
            <w:r w:rsidRPr="00F74482">
              <w:rPr>
                <w:rFonts w:asciiTheme="minorHAnsi" w:hAnsiTheme="minorHAnsi" w:cstheme="minorHAnsi"/>
                <w:b w:val="0"/>
                <w:bCs w:val="0"/>
                <w:color w:val="000000"/>
                <w:sz w:val="16"/>
                <w:szCs w:val="16"/>
                <w:lang w:val="es-CO"/>
              </w:rPr>
              <w:t>Languages</w:t>
            </w:r>
            <w:proofErr w:type="spellEnd"/>
            <w:r w:rsidRPr="00F74482">
              <w:rPr>
                <w:rFonts w:asciiTheme="minorHAnsi" w:hAnsiTheme="minorHAnsi" w:cstheme="minorHAnsi"/>
                <w:b w:val="0"/>
                <w:bCs w:val="0"/>
                <w:color w:val="000000"/>
                <w:sz w:val="16"/>
                <w:szCs w:val="16"/>
                <w:lang w:val="es-CO"/>
              </w:rPr>
              <w:t xml:space="preserve"> 12 meses </w:t>
            </w:r>
            <w:proofErr w:type="spellStart"/>
            <w:r w:rsidRPr="00F74482">
              <w:rPr>
                <w:rFonts w:asciiTheme="minorHAnsi" w:hAnsiTheme="minorHAnsi" w:cstheme="minorHAnsi"/>
                <w:b w:val="0"/>
                <w:bCs w:val="0"/>
                <w:color w:val="000000"/>
                <w:sz w:val="16"/>
                <w:szCs w:val="16"/>
                <w:lang w:val="es-CO"/>
              </w:rPr>
              <w:t>Device</w:t>
            </w:r>
            <w:proofErr w:type="spellEnd"/>
            <w:r w:rsidRPr="00F74482">
              <w:rPr>
                <w:rFonts w:asciiTheme="minorHAnsi" w:hAnsiTheme="minorHAnsi" w:cstheme="minorHAnsi"/>
                <w:b w:val="0"/>
                <w:bCs w:val="0"/>
                <w:color w:val="000000"/>
                <w:sz w:val="16"/>
                <w:szCs w:val="16"/>
                <w:lang w:val="es-CO"/>
              </w:rPr>
              <w:t xml:space="preserve"> Nivel 2-10-49. </w:t>
            </w:r>
            <w:r w:rsidRPr="00F74482">
              <w:rPr>
                <w:rFonts w:asciiTheme="minorHAnsi" w:hAnsiTheme="minorHAnsi" w:cstheme="minorHAnsi"/>
                <w:b w:val="0"/>
                <w:bCs w:val="0"/>
                <w:color w:val="000000"/>
                <w:sz w:val="16"/>
                <w:szCs w:val="16"/>
              </w:rPr>
              <w:t xml:space="preserve">• 10 CCT VIP </w:t>
            </w:r>
            <w:proofErr w:type="spellStart"/>
            <w:r w:rsidRPr="00F74482">
              <w:rPr>
                <w:rFonts w:asciiTheme="minorHAnsi" w:hAnsiTheme="minorHAnsi" w:cstheme="minorHAnsi"/>
                <w:b w:val="0"/>
                <w:bCs w:val="0"/>
                <w:color w:val="000000"/>
                <w:sz w:val="16"/>
                <w:szCs w:val="16"/>
              </w:rPr>
              <w:t>Educativo</w:t>
            </w:r>
            <w:proofErr w:type="spellEnd"/>
            <w:r w:rsidRPr="00F74482">
              <w:rPr>
                <w:rFonts w:asciiTheme="minorHAnsi" w:hAnsiTheme="minorHAnsi" w:cstheme="minorHAnsi"/>
                <w:b w:val="0"/>
                <w:bCs w:val="0"/>
                <w:color w:val="000000"/>
                <w:sz w:val="16"/>
                <w:szCs w:val="16"/>
              </w:rPr>
              <w:t xml:space="preserve"> Creative Cloud for teams All Apps CCT </w:t>
            </w:r>
            <w:proofErr w:type="spellStart"/>
            <w:r w:rsidRPr="00F74482">
              <w:rPr>
                <w:rFonts w:asciiTheme="minorHAnsi" w:hAnsiTheme="minorHAnsi" w:cstheme="minorHAnsi"/>
                <w:b w:val="0"/>
                <w:bCs w:val="0"/>
                <w:color w:val="000000"/>
                <w:sz w:val="16"/>
                <w:szCs w:val="16"/>
              </w:rPr>
              <w:t>Licencia</w:t>
            </w:r>
            <w:proofErr w:type="spellEnd"/>
            <w:r w:rsidRPr="00F74482">
              <w:rPr>
                <w:rFonts w:asciiTheme="minorHAnsi" w:hAnsiTheme="minorHAnsi" w:cstheme="minorHAnsi"/>
                <w:b w:val="0"/>
                <w:bCs w:val="0"/>
                <w:color w:val="000000"/>
                <w:sz w:val="16"/>
                <w:szCs w:val="16"/>
              </w:rPr>
              <w:t xml:space="preserve"> Nueva Education Named license Multiple Platforms Multi Latin American Languages 12 </w:t>
            </w:r>
            <w:proofErr w:type="spellStart"/>
            <w:r w:rsidRPr="00F74482">
              <w:rPr>
                <w:rFonts w:asciiTheme="minorHAnsi" w:hAnsiTheme="minorHAnsi" w:cstheme="minorHAnsi"/>
                <w:b w:val="0"/>
                <w:bCs w:val="0"/>
                <w:color w:val="000000"/>
                <w:sz w:val="16"/>
                <w:szCs w:val="16"/>
              </w:rPr>
              <w:t>meses</w:t>
            </w:r>
            <w:proofErr w:type="spellEnd"/>
            <w:r w:rsidRPr="00F74482">
              <w:rPr>
                <w:rFonts w:asciiTheme="minorHAnsi" w:hAnsiTheme="minorHAnsi" w:cstheme="minorHAnsi"/>
                <w:b w:val="0"/>
                <w:bCs w:val="0"/>
                <w:color w:val="000000"/>
                <w:sz w:val="16"/>
                <w:szCs w:val="16"/>
              </w:rPr>
              <w:t xml:space="preserve"> Named Nivel 2-10-49 </w:t>
            </w:r>
          </w:p>
        </w:tc>
        <w:tc>
          <w:tcPr>
            <w:tcW w:w="1345" w:type="dxa"/>
            <w:hideMark/>
          </w:tcPr>
          <w:p w14:paraId="23D3AD7B"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40</w:t>
            </w:r>
          </w:p>
        </w:tc>
        <w:tc>
          <w:tcPr>
            <w:tcW w:w="1933" w:type="dxa"/>
            <w:hideMark/>
          </w:tcPr>
          <w:p w14:paraId="0AB31E9B"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Sala 6 Edificio de Informática Sala Edición Edificio Informática Revistas Comunicaciones Publicaciones CINTIA </w:t>
            </w:r>
          </w:p>
        </w:tc>
        <w:tc>
          <w:tcPr>
            <w:tcW w:w="2083" w:type="dxa"/>
            <w:hideMark/>
          </w:tcPr>
          <w:p w14:paraId="14A9C866"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Periódico </w:t>
            </w:r>
          </w:p>
        </w:tc>
      </w:tr>
      <w:tr w:rsidR="00F74482" w:rsidRPr="00F74482" w14:paraId="4B99CF44" w14:textId="77777777" w:rsidTr="007F2367">
        <w:trPr>
          <w:trHeight w:val="299"/>
        </w:trPr>
        <w:tc>
          <w:tcPr>
            <w:cnfStyle w:val="001000000000" w:firstRow="0" w:lastRow="0" w:firstColumn="1" w:lastColumn="0" w:oddVBand="0" w:evenVBand="0" w:oddHBand="0" w:evenHBand="0" w:firstRowFirstColumn="0" w:firstRowLastColumn="0" w:lastRowFirstColumn="0" w:lastRowLastColumn="0"/>
            <w:tcW w:w="3469" w:type="dxa"/>
            <w:hideMark/>
          </w:tcPr>
          <w:p w14:paraId="66AF5B4F" w14:textId="77777777" w:rsidR="00F74482" w:rsidRPr="00F74482" w:rsidRDefault="00F74482" w:rsidP="00FF7A32">
            <w:pPr>
              <w:rPr>
                <w:rFonts w:asciiTheme="minorHAnsi" w:hAnsiTheme="minorHAnsi" w:cstheme="minorHAnsi"/>
                <w:b w:val="0"/>
                <w:bCs w:val="0"/>
                <w:color w:val="000000"/>
                <w:sz w:val="16"/>
                <w:szCs w:val="16"/>
                <w:lang w:val="es-CO"/>
              </w:rPr>
            </w:pPr>
            <w:r w:rsidRPr="00F74482">
              <w:rPr>
                <w:rFonts w:asciiTheme="minorHAnsi" w:hAnsiTheme="minorHAnsi" w:cstheme="minorHAnsi"/>
                <w:b w:val="0"/>
                <w:bCs w:val="0"/>
                <w:color w:val="000000"/>
                <w:sz w:val="16"/>
                <w:szCs w:val="16"/>
                <w:lang w:val="es-CO"/>
              </w:rPr>
              <w:lastRenderedPageBreak/>
              <w:t xml:space="preserve">JAWS MAGIC para discapacidad visual </w:t>
            </w:r>
          </w:p>
        </w:tc>
        <w:tc>
          <w:tcPr>
            <w:tcW w:w="1345" w:type="dxa"/>
            <w:hideMark/>
          </w:tcPr>
          <w:p w14:paraId="704EC7B4"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64</w:t>
            </w:r>
          </w:p>
        </w:tc>
        <w:tc>
          <w:tcPr>
            <w:tcW w:w="1933" w:type="dxa"/>
            <w:hideMark/>
          </w:tcPr>
          <w:p w14:paraId="195034B6"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2 en cada sala de informática </w:t>
            </w:r>
          </w:p>
        </w:tc>
        <w:tc>
          <w:tcPr>
            <w:tcW w:w="2083" w:type="dxa"/>
            <w:hideMark/>
          </w:tcPr>
          <w:p w14:paraId="3502E862"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Perpetuo </w:t>
            </w:r>
          </w:p>
        </w:tc>
      </w:tr>
      <w:tr w:rsidR="00F74482" w:rsidRPr="00F74482" w14:paraId="28CA4255" w14:textId="77777777" w:rsidTr="007F2367">
        <w:trPr>
          <w:trHeight w:val="603"/>
        </w:trPr>
        <w:tc>
          <w:tcPr>
            <w:cnfStyle w:val="001000000000" w:firstRow="0" w:lastRow="0" w:firstColumn="1" w:lastColumn="0" w:oddVBand="0" w:evenVBand="0" w:oddHBand="0" w:evenHBand="0" w:firstRowFirstColumn="0" w:firstRowLastColumn="0" w:lastRowFirstColumn="0" w:lastRowLastColumn="0"/>
            <w:tcW w:w="3469" w:type="dxa"/>
            <w:hideMark/>
          </w:tcPr>
          <w:p w14:paraId="66B15179" w14:textId="77777777" w:rsidR="00F74482" w:rsidRPr="00F74482" w:rsidRDefault="00F74482" w:rsidP="00FF7A32">
            <w:pPr>
              <w:jc w:val="both"/>
              <w:rPr>
                <w:rFonts w:asciiTheme="minorHAnsi" w:hAnsiTheme="minorHAnsi" w:cstheme="minorHAnsi"/>
                <w:b w:val="0"/>
                <w:bCs w:val="0"/>
                <w:color w:val="000000"/>
                <w:sz w:val="16"/>
                <w:szCs w:val="16"/>
                <w:lang w:val="es-CO"/>
              </w:rPr>
            </w:pPr>
            <w:r w:rsidRPr="00F74482">
              <w:rPr>
                <w:rFonts w:asciiTheme="minorHAnsi" w:hAnsiTheme="minorHAnsi" w:cstheme="minorHAnsi"/>
                <w:b w:val="0"/>
                <w:bCs w:val="0"/>
                <w:color w:val="000000"/>
                <w:sz w:val="16"/>
                <w:szCs w:val="16"/>
                <w:lang w:val="es-CO"/>
              </w:rPr>
              <w:t xml:space="preserve">Software Optimas </w:t>
            </w:r>
            <w:proofErr w:type="spellStart"/>
            <w:r w:rsidRPr="00F74482">
              <w:rPr>
                <w:rFonts w:asciiTheme="minorHAnsi" w:hAnsiTheme="minorHAnsi" w:cstheme="minorHAnsi"/>
                <w:b w:val="0"/>
                <w:bCs w:val="0"/>
                <w:color w:val="000000"/>
                <w:sz w:val="16"/>
                <w:szCs w:val="16"/>
                <w:lang w:val="es-CO"/>
              </w:rPr>
              <w:t>School</w:t>
            </w:r>
            <w:proofErr w:type="spellEnd"/>
            <w:r w:rsidRPr="00F74482">
              <w:rPr>
                <w:rFonts w:asciiTheme="minorHAnsi" w:hAnsiTheme="minorHAnsi" w:cstheme="minorHAnsi"/>
                <w:b w:val="0"/>
                <w:bCs w:val="0"/>
                <w:color w:val="000000"/>
                <w:sz w:val="16"/>
                <w:szCs w:val="16"/>
                <w:lang w:val="es-CO"/>
              </w:rPr>
              <w:t xml:space="preserve">, para el Laboratorio de Idiomas </w:t>
            </w:r>
          </w:p>
        </w:tc>
        <w:tc>
          <w:tcPr>
            <w:tcW w:w="1345" w:type="dxa"/>
            <w:hideMark/>
          </w:tcPr>
          <w:p w14:paraId="3B8F6CC5"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25</w:t>
            </w:r>
          </w:p>
        </w:tc>
        <w:tc>
          <w:tcPr>
            <w:tcW w:w="1933" w:type="dxa"/>
            <w:hideMark/>
          </w:tcPr>
          <w:p w14:paraId="084C84EE"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Laboratorio de Idiomas. Edificio de informática Tercer piso </w:t>
            </w:r>
          </w:p>
        </w:tc>
        <w:tc>
          <w:tcPr>
            <w:tcW w:w="2083" w:type="dxa"/>
            <w:hideMark/>
          </w:tcPr>
          <w:p w14:paraId="7A945D3F"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 xml:space="preserve">Perpetuo </w:t>
            </w:r>
          </w:p>
        </w:tc>
      </w:tr>
      <w:tr w:rsidR="00F74482" w:rsidRPr="00F74482" w14:paraId="18703787" w14:textId="77777777" w:rsidTr="007F2367">
        <w:trPr>
          <w:trHeight w:val="421"/>
        </w:trPr>
        <w:tc>
          <w:tcPr>
            <w:cnfStyle w:val="001000000000" w:firstRow="0" w:lastRow="0" w:firstColumn="1" w:lastColumn="0" w:oddVBand="0" w:evenVBand="0" w:oddHBand="0" w:evenHBand="0" w:firstRowFirstColumn="0" w:firstRowLastColumn="0" w:lastRowFirstColumn="0" w:lastRowLastColumn="0"/>
            <w:tcW w:w="3469" w:type="dxa"/>
          </w:tcPr>
          <w:p w14:paraId="725F87E0" w14:textId="77777777" w:rsidR="00F74482" w:rsidRPr="00F74482" w:rsidRDefault="00F74482" w:rsidP="00FF7A32">
            <w:pPr>
              <w:jc w:val="both"/>
              <w:rPr>
                <w:rFonts w:asciiTheme="minorHAnsi" w:hAnsiTheme="minorHAnsi" w:cstheme="minorHAnsi"/>
                <w:b w:val="0"/>
                <w:bCs w:val="0"/>
                <w:color w:val="000000"/>
                <w:sz w:val="16"/>
                <w:szCs w:val="16"/>
                <w:lang w:val="es-CO"/>
              </w:rPr>
            </w:pPr>
            <w:proofErr w:type="spellStart"/>
            <w:r w:rsidRPr="00F74482">
              <w:rPr>
                <w:rFonts w:asciiTheme="minorHAnsi" w:hAnsiTheme="minorHAnsi" w:cstheme="minorHAnsi"/>
                <w:b w:val="0"/>
                <w:bCs w:val="0"/>
                <w:color w:val="000000"/>
                <w:sz w:val="16"/>
                <w:szCs w:val="16"/>
                <w:lang w:val="es-CO"/>
              </w:rPr>
              <w:t>Solidwork</w:t>
            </w:r>
            <w:proofErr w:type="spellEnd"/>
          </w:p>
        </w:tc>
        <w:tc>
          <w:tcPr>
            <w:tcW w:w="1345" w:type="dxa"/>
          </w:tcPr>
          <w:p w14:paraId="55EC83C6"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25</w:t>
            </w:r>
          </w:p>
        </w:tc>
        <w:tc>
          <w:tcPr>
            <w:tcW w:w="1933" w:type="dxa"/>
          </w:tcPr>
          <w:p w14:paraId="6D88363E"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Ingenierías</w:t>
            </w:r>
          </w:p>
        </w:tc>
        <w:tc>
          <w:tcPr>
            <w:tcW w:w="2083" w:type="dxa"/>
          </w:tcPr>
          <w:p w14:paraId="1D95D745"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Periódico</w:t>
            </w:r>
          </w:p>
        </w:tc>
      </w:tr>
      <w:tr w:rsidR="00F74482" w:rsidRPr="00F74482" w14:paraId="55F5A7C2" w14:textId="77777777" w:rsidTr="007F2367">
        <w:trPr>
          <w:trHeight w:val="400"/>
        </w:trPr>
        <w:tc>
          <w:tcPr>
            <w:cnfStyle w:val="001000000000" w:firstRow="0" w:lastRow="0" w:firstColumn="1" w:lastColumn="0" w:oddVBand="0" w:evenVBand="0" w:oddHBand="0" w:evenHBand="0" w:firstRowFirstColumn="0" w:firstRowLastColumn="0" w:lastRowFirstColumn="0" w:lastRowLastColumn="0"/>
            <w:tcW w:w="3469" w:type="dxa"/>
          </w:tcPr>
          <w:p w14:paraId="240EF822" w14:textId="77777777" w:rsidR="00F74482" w:rsidRPr="00F74482" w:rsidRDefault="00F74482" w:rsidP="00FF7A32">
            <w:pPr>
              <w:jc w:val="both"/>
              <w:rPr>
                <w:rFonts w:asciiTheme="minorHAnsi" w:hAnsiTheme="minorHAnsi" w:cstheme="minorHAnsi"/>
                <w:b w:val="0"/>
                <w:bCs w:val="0"/>
                <w:color w:val="000000"/>
                <w:sz w:val="16"/>
                <w:szCs w:val="16"/>
                <w:lang w:val="es-CO"/>
              </w:rPr>
            </w:pPr>
            <w:proofErr w:type="spellStart"/>
            <w:r w:rsidRPr="00F74482">
              <w:rPr>
                <w:rFonts w:asciiTheme="minorHAnsi" w:hAnsiTheme="minorHAnsi" w:cstheme="minorHAnsi"/>
                <w:b w:val="0"/>
                <w:bCs w:val="0"/>
                <w:color w:val="000000"/>
                <w:sz w:val="16"/>
                <w:szCs w:val="16"/>
                <w:lang w:val="es-CO"/>
              </w:rPr>
              <w:t>Stagraphics</w:t>
            </w:r>
            <w:proofErr w:type="spellEnd"/>
            <w:r w:rsidRPr="00F74482">
              <w:rPr>
                <w:rFonts w:asciiTheme="minorHAnsi" w:hAnsiTheme="minorHAnsi" w:cstheme="minorHAnsi"/>
                <w:b w:val="0"/>
                <w:bCs w:val="0"/>
                <w:color w:val="000000"/>
                <w:sz w:val="16"/>
                <w:szCs w:val="16"/>
                <w:lang w:val="es-CO"/>
              </w:rPr>
              <w:t xml:space="preserve"> </w:t>
            </w:r>
          </w:p>
          <w:p w14:paraId="6D51EBC4" w14:textId="77777777" w:rsidR="00F74482" w:rsidRPr="00F74482" w:rsidRDefault="00F74482" w:rsidP="00FF7A32">
            <w:pPr>
              <w:jc w:val="both"/>
              <w:rPr>
                <w:rFonts w:asciiTheme="minorHAnsi" w:hAnsiTheme="minorHAnsi" w:cstheme="minorHAnsi"/>
                <w:b w:val="0"/>
                <w:bCs w:val="0"/>
                <w:color w:val="000000"/>
                <w:sz w:val="16"/>
                <w:szCs w:val="16"/>
                <w:lang w:val="es-CO"/>
              </w:rPr>
            </w:pPr>
          </w:p>
        </w:tc>
        <w:tc>
          <w:tcPr>
            <w:tcW w:w="1345" w:type="dxa"/>
          </w:tcPr>
          <w:p w14:paraId="7ACEBFFA"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Global</w:t>
            </w:r>
          </w:p>
        </w:tc>
        <w:tc>
          <w:tcPr>
            <w:tcW w:w="1933" w:type="dxa"/>
          </w:tcPr>
          <w:p w14:paraId="68A7CABC"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Ciencias Básicas</w:t>
            </w:r>
          </w:p>
        </w:tc>
        <w:tc>
          <w:tcPr>
            <w:tcW w:w="2083" w:type="dxa"/>
          </w:tcPr>
          <w:p w14:paraId="08198450"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Periódico</w:t>
            </w:r>
          </w:p>
        </w:tc>
      </w:tr>
      <w:tr w:rsidR="00F74482" w:rsidRPr="00F74482" w14:paraId="3722B8B4" w14:textId="77777777" w:rsidTr="007F2367">
        <w:trPr>
          <w:trHeight w:val="603"/>
        </w:trPr>
        <w:tc>
          <w:tcPr>
            <w:cnfStyle w:val="001000000000" w:firstRow="0" w:lastRow="0" w:firstColumn="1" w:lastColumn="0" w:oddVBand="0" w:evenVBand="0" w:oddHBand="0" w:evenHBand="0" w:firstRowFirstColumn="0" w:firstRowLastColumn="0" w:lastRowFirstColumn="0" w:lastRowLastColumn="0"/>
            <w:tcW w:w="3469" w:type="dxa"/>
          </w:tcPr>
          <w:p w14:paraId="4C31AE3E" w14:textId="77777777" w:rsidR="00F74482" w:rsidRPr="00F74482" w:rsidRDefault="00F74482" w:rsidP="00FF7A32">
            <w:pPr>
              <w:jc w:val="both"/>
              <w:rPr>
                <w:rFonts w:asciiTheme="minorHAnsi" w:hAnsiTheme="minorHAnsi" w:cstheme="minorHAnsi"/>
                <w:b w:val="0"/>
                <w:bCs w:val="0"/>
                <w:color w:val="000000"/>
                <w:sz w:val="16"/>
                <w:szCs w:val="16"/>
              </w:rPr>
            </w:pPr>
            <w:r w:rsidRPr="00F74482">
              <w:rPr>
                <w:rFonts w:asciiTheme="minorHAnsi" w:hAnsiTheme="minorHAnsi" w:cstheme="minorHAnsi"/>
                <w:b w:val="0"/>
                <w:bCs w:val="0"/>
                <w:color w:val="000000"/>
                <w:sz w:val="16"/>
                <w:szCs w:val="16"/>
              </w:rPr>
              <w:t xml:space="preserve">ARCGIS </w:t>
            </w:r>
          </w:p>
          <w:p w14:paraId="28F66887" w14:textId="77777777" w:rsidR="00F74482" w:rsidRPr="00F74482" w:rsidRDefault="00F74482" w:rsidP="00FF7A32">
            <w:pPr>
              <w:jc w:val="both"/>
              <w:rPr>
                <w:rFonts w:asciiTheme="minorHAnsi" w:hAnsiTheme="minorHAnsi" w:cstheme="minorHAnsi"/>
                <w:b w:val="0"/>
                <w:bCs w:val="0"/>
                <w:color w:val="000000"/>
                <w:sz w:val="16"/>
                <w:szCs w:val="16"/>
              </w:rPr>
            </w:pPr>
            <w:r w:rsidRPr="00F74482">
              <w:rPr>
                <w:rFonts w:asciiTheme="minorHAnsi" w:hAnsiTheme="minorHAnsi" w:cstheme="minorHAnsi"/>
                <w:b w:val="0"/>
                <w:bCs w:val="0"/>
                <w:color w:val="000000"/>
                <w:sz w:val="16"/>
                <w:szCs w:val="16"/>
              </w:rPr>
              <w:t>(Educational Academic Departmental</w:t>
            </w:r>
          </w:p>
          <w:p w14:paraId="1014BB05" w14:textId="77777777" w:rsidR="00F74482" w:rsidRPr="00F74482" w:rsidRDefault="00F74482" w:rsidP="00FF7A32">
            <w:pPr>
              <w:jc w:val="both"/>
              <w:rPr>
                <w:rFonts w:asciiTheme="minorHAnsi" w:hAnsiTheme="minorHAnsi" w:cstheme="minorHAnsi"/>
                <w:b w:val="0"/>
                <w:bCs w:val="0"/>
                <w:color w:val="000000"/>
                <w:sz w:val="16"/>
                <w:szCs w:val="16"/>
              </w:rPr>
            </w:pPr>
            <w:r w:rsidRPr="00F74482">
              <w:rPr>
                <w:rFonts w:asciiTheme="minorHAnsi" w:hAnsiTheme="minorHAnsi" w:cstheme="minorHAnsi"/>
                <w:b w:val="0"/>
                <w:bCs w:val="0"/>
                <w:color w:val="000000"/>
                <w:sz w:val="16"/>
                <w:szCs w:val="16"/>
              </w:rPr>
              <w:t>Large Single Use Term License (100 Users),</w:t>
            </w:r>
          </w:p>
          <w:p w14:paraId="0657563C" w14:textId="77777777" w:rsidR="00F74482" w:rsidRPr="00F74482" w:rsidRDefault="00F74482" w:rsidP="00FF7A32">
            <w:pPr>
              <w:jc w:val="both"/>
              <w:rPr>
                <w:rFonts w:asciiTheme="minorHAnsi" w:hAnsiTheme="minorHAnsi" w:cstheme="minorHAnsi"/>
                <w:b w:val="0"/>
                <w:bCs w:val="0"/>
                <w:color w:val="000000"/>
                <w:sz w:val="16"/>
                <w:szCs w:val="16"/>
              </w:rPr>
            </w:pPr>
            <w:r w:rsidRPr="00F74482">
              <w:rPr>
                <w:rFonts w:asciiTheme="minorHAnsi" w:hAnsiTheme="minorHAnsi" w:cstheme="minorHAnsi"/>
                <w:b w:val="0"/>
                <w:bCs w:val="0"/>
                <w:color w:val="000000"/>
                <w:sz w:val="16"/>
                <w:szCs w:val="16"/>
              </w:rPr>
              <w:t>Educational Administrative Use</w:t>
            </w:r>
          </w:p>
          <w:p w14:paraId="5F93DDBD" w14:textId="77777777" w:rsidR="00F74482" w:rsidRPr="00F74482" w:rsidRDefault="00F74482" w:rsidP="00FF7A32">
            <w:pPr>
              <w:jc w:val="both"/>
              <w:rPr>
                <w:rFonts w:asciiTheme="minorHAnsi" w:hAnsiTheme="minorHAnsi" w:cstheme="minorHAnsi"/>
                <w:b w:val="0"/>
                <w:bCs w:val="0"/>
                <w:color w:val="000000"/>
                <w:sz w:val="16"/>
                <w:szCs w:val="16"/>
              </w:rPr>
            </w:pPr>
            <w:r w:rsidRPr="00F74482">
              <w:rPr>
                <w:rFonts w:asciiTheme="minorHAnsi" w:hAnsiTheme="minorHAnsi" w:cstheme="minorHAnsi"/>
                <w:b w:val="0"/>
                <w:bCs w:val="0"/>
                <w:color w:val="000000"/>
                <w:sz w:val="16"/>
                <w:szCs w:val="16"/>
              </w:rPr>
              <w:t>Departmental Small Single Use Term</w:t>
            </w:r>
          </w:p>
          <w:p w14:paraId="46AE805D" w14:textId="77777777" w:rsidR="00F74482" w:rsidRPr="00F74482" w:rsidRDefault="00F74482" w:rsidP="00FF7A32">
            <w:pPr>
              <w:jc w:val="both"/>
              <w:rPr>
                <w:rFonts w:asciiTheme="minorHAnsi" w:hAnsiTheme="minorHAnsi" w:cstheme="minorHAnsi"/>
                <w:b w:val="0"/>
                <w:bCs w:val="0"/>
                <w:color w:val="000000"/>
                <w:sz w:val="16"/>
                <w:szCs w:val="16"/>
                <w:lang w:val="es-CO"/>
              </w:rPr>
            </w:pPr>
            <w:proofErr w:type="spellStart"/>
            <w:r w:rsidRPr="00F74482">
              <w:rPr>
                <w:rFonts w:asciiTheme="minorHAnsi" w:hAnsiTheme="minorHAnsi" w:cstheme="minorHAnsi"/>
                <w:b w:val="0"/>
                <w:bCs w:val="0"/>
                <w:color w:val="000000"/>
                <w:sz w:val="16"/>
                <w:szCs w:val="16"/>
                <w:lang w:val="es-CO"/>
              </w:rPr>
              <w:t>License</w:t>
            </w:r>
            <w:proofErr w:type="spellEnd"/>
            <w:r w:rsidRPr="00F74482">
              <w:rPr>
                <w:rFonts w:asciiTheme="minorHAnsi" w:hAnsiTheme="minorHAnsi" w:cstheme="minorHAnsi"/>
                <w:b w:val="0"/>
                <w:bCs w:val="0"/>
                <w:color w:val="000000"/>
                <w:sz w:val="16"/>
                <w:szCs w:val="16"/>
                <w:lang w:val="es-CO"/>
              </w:rPr>
              <w:t xml:space="preserve"> (5 </w:t>
            </w:r>
            <w:proofErr w:type="spellStart"/>
            <w:r w:rsidRPr="00F74482">
              <w:rPr>
                <w:rFonts w:asciiTheme="minorHAnsi" w:hAnsiTheme="minorHAnsi" w:cstheme="minorHAnsi"/>
                <w:b w:val="0"/>
                <w:bCs w:val="0"/>
                <w:color w:val="000000"/>
                <w:sz w:val="16"/>
                <w:szCs w:val="16"/>
                <w:lang w:val="es-CO"/>
              </w:rPr>
              <w:t>Users</w:t>
            </w:r>
            <w:proofErr w:type="spellEnd"/>
            <w:r w:rsidRPr="00F74482">
              <w:rPr>
                <w:rFonts w:asciiTheme="minorHAnsi" w:hAnsiTheme="minorHAnsi" w:cstheme="minorHAnsi"/>
                <w:b w:val="0"/>
                <w:bCs w:val="0"/>
                <w:color w:val="000000"/>
                <w:sz w:val="16"/>
                <w:szCs w:val="16"/>
                <w:lang w:val="es-CO"/>
              </w:rPr>
              <w:t>)</w:t>
            </w:r>
          </w:p>
        </w:tc>
        <w:tc>
          <w:tcPr>
            <w:tcW w:w="1345" w:type="dxa"/>
          </w:tcPr>
          <w:p w14:paraId="2F7F4E6C" w14:textId="77777777" w:rsidR="00F74482" w:rsidRPr="00F74482" w:rsidRDefault="00F74482" w:rsidP="00FF7A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100</w:t>
            </w:r>
          </w:p>
        </w:tc>
        <w:tc>
          <w:tcPr>
            <w:tcW w:w="1933" w:type="dxa"/>
          </w:tcPr>
          <w:p w14:paraId="41F04885" w14:textId="77777777" w:rsidR="00F74482" w:rsidRPr="00F74482" w:rsidRDefault="00F74482" w:rsidP="00FF7A3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Ingenierías y Ciencias Básicas</w:t>
            </w:r>
          </w:p>
        </w:tc>
        <w:tc>
          <w:tcPr>
            <w:tcW w:w="2083" w:type="dxa"/>
          </w:tcPr>
          <w:p w14:paraId="3A1AF481" w14:textId="77777777" w:rsidR="00F74482" w:rsidRPr="00F74482" w:rsidRDefault="00F74482" w:rsidP="00FF7A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s-CO"/>
              </w:rPr>
            </w:pPr>
            <w:r w:rsidRPr="00F74482">
              <w:rPr>
                <w:rFonts w:asciiTheme="minorHAnsi" w:hAnsiTheme="minorHAnsi" w:cstheme="minorHAnsi"/>
                <w:color w:val="000000"/>
                <w:sz w:val="16"/>
                <w:szCs w:val="16"/>
                <w:lang w:val="es-CO"/>
              </w:rPr>
              <w:t>Periódico</w:t>
            </w:r>
          </w:p>
        </w:tc>
      </w:tr>
    </w:tbl>
    <w:p w14:paraId="4A14A1F0" w14:textId="77777777" w:rsidR="00F74482" w:rsidRPr="009D1233" w:rsidRDefault="00F74482" w:rsidP="00FF7A32">
      <w:pPr>
        <w:spacing w:after="0" w:line="240" w:lineRule="auto"/>
        <w:jc w:val="both"/>
        <w:rPr>
          <w:rFonts w:ascii="Aptos Narrow" w:hAnsi="Aptos Narrow" w:cs="Arial"/>
          <w:bCs/>
          <w:sz w:val="20"/>
          <w:szCs w:val="20"/>
        </w:rPr>
      </w:pPr>
    </w:p>
    <w:p w14:paraId="1D200C0B" w14:textId="58300F84" w:rsidR="009D3281" w:rsidRDefault="000F5979" w:rsidP="00FF7A32">
      <w:pPr>
        <w:spacing w:after="0" w:line="240" w:lineRule="auto"/>
        <w:jc w:val="both"/>
      </w:pPr>
      <w:r>
        <w:t xml:space="preserve">En un porcentaje superior al 60% los </w:t>
      </w:r>
      <w:r w:rsidR="0075683B" w:rsidRPr="0075683B">
        <w:t>directivos</w:t>
      </w:r>
      <w:r>
        <w:t>,</w:t>
      </w:r>
      <w:r w:rsidR="0075683B" w:rsidRPr="0075683B">
        <w:t xml:space="preserve"> profesores y estudiantes del </w:t>
      </w:r>
      <w:r>
        <w:t>P</w:t>
      </w:r>
      <w:r w:rsidR="0075683B" w:rsidRPr="0075683B">
        <w:t>rograma</w:t>
      </w:r>
      <w:r>
        <w:t xml:space="preserve"> están de acuerdo y totalmente de acuerdo con </w:t>
      </w:r>
      <w:r w:rsidRPr="0075683B">
        <w:t>la</w:t>
      </w:r>
      <w:r w:rsidR="0075683B" w:rsidRPr="0075683B">
        <w:t xml:space="preserve"> pertinencia</w:t>
      </w:r>
      <w:r>
        <w:t>,</w:t>
      </w:r>
      <w:r w:rsidR="0075683B" w:rsidRPr="0075683B">
        <w:t xml:space="preserve"> correspondencia y suficiencia de los recursos informáticos y de comunicación con que cuenta el programa.</w:t>
      </w:r>
    </w:p>
    <w:p w14:paraId="6ED0AFDD" w14:textId="77777777" w:rsidR="0075683B" w:rsidRDefault="0075683B" w:rsidP="00FF7A32">
      <w:pPr>
        <w:spacing w:after="0" w:line="240" w:lineRule="auto"/>
        <w:jc w:val="both"/>
      </w:pPr>
    </w:p>
    <w:p w14:paraId="5AD8C013" w14:textId="403BE5ED" w:rsidR="0075683B" w:rsidRDefault="0075683B" w:rsidP="00FF7A32">
      <w:pPr>
        <w:spacing w:after="0" w:line="240" w:lineRule="auto"/>
        <w:jc w:val="both"/>
      </w:pPr>
      <w:r>
        <w:rPr>
          <w:noProof/>
        </w:rPr>
        <w:drawing>
          <wp:inline distT="0" distB="0" distL="0" distR="0" wp14:anchorId="54F08F9C" wp14:editId="7B6BA769">
            <wp:extent cx="4825756" cy="2218186"/>
            <wp:effectExtent l="0" t="0" r="13335" b="10795"/>
            <wp:docPr id="447375539" name="Gráfico 1">
              <a:extLst xmlns:a="http://schemas.openxmlformats.org/drawingml/2006/main">
                <a:ext uri="{FF2B5EF4-FFF2-40B4-BE49-F238E27FC236}">
                  <a16:creationId xmlns:a16="http://schemas.microsoft.com/office/drawing/2014/main" id="{AB99E509-B5D9-B65B-C224-BA49B936B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1AB6572" w14:textId="5A391D29" w:rsidR="0075683B" w:rsidRDefault="000F5979" w:rsidP="00FF7A32">
      <w:pPr>
        <w:spacing w:after="0" w:line="240" w:lineRule="auto"/>
        <w:jc w:val="both"/>
      </w:pPr>
      <w:r w:rsidRPr="00D9495C">
        <w:rPr>
          <w:b/>
          <w:bCs/>
        </w:rPr>
        <w:t xml:space="preserve">Figura </w:t>
      </w:r>
      <w:r w:rsidR="00381FE9">
        <w:rPr>
          <w:b/>
          <w:bCs/>
        </w:rPr>
        <w:t>33</w:t>
      </w:r>
      <w:r w:rsidRPr="00D9495C">
        <w:rPr>
          <w:b/>
          <w:bCs/>
        </w:rPr>
        <w:t xml:space="preserve">. </w:t>
      </w:r>
      <w:r w:rsidRPr="000F5979">
        <w:t>Apreciación de directivos</w:t>
      </w:r>
      <w:r>
        <w:t>,</w:t>
      </w:r>
      <w:r w:rsidRPr="000F5979">
        <w:t xml:space="preserve"> profesores y estudiantes del programa sobre los recursos informáticos y de comunicación con que cuenta el programa.</w:t>
      </w:r>
    </w:p>
    <w:p w14:paraId="4746954F" w14:textId="77777777" w:rsidR="0075683B" w:rsidRDefault="0075683B" w:rsidP="00FF7A32">
      <w:pPr>
        <w:spacing w:after="0" w:line="240" w:lineRule="auto"/>
        <w:jc w:val="both"/>
      </w:pPr>
    </w:p>
    <w:p w14:paraId="717ACDF8" w14:textId="77777777" w:rsidR="000E558B" w:rsidRPr="00441098" w:rsidRDefault="000E558B" w:rsidP="00FF7A32">
      <w:pPr>
        <w:spacing w:after="0" w:line="240" w:lineRule="auto"/>
        <w:jc w:val="both"/>
      </w:pPr>
    </w:p>
    <w:p w14:paraId="0F3CAA58" w14:textId="77777777" w:rsidR="00545F05" w:rsidRPr="003B2271" w:rsidRDefault="00545F05" w:rsidP="00FF7A32">
      <w:pPr>
        <w:pStyle w:val="Prrafodelista"/>
        <w:numPr>
          <w:ilvl w:val="2"/>
          <w:numId w:val="4"/>
        </w:numPr>
        <w:spacing w:after="0" w:line="240" w:lineRule="auto"/>
        <w:ind w:left="1077" w:hanging="1077"/>
        <w:jc w:val="both"/>
        <w:outlineLvl w:val="2"/>
        <w:rPr>
          <w:b/>
        </w:rPr>
      </w:pPr>
      <w:bookmarkStart w:id="291" w:name="_Toc188293249"/>
      <w:bookmarkEnd w:id="287"/>
      <w:r w:rsidRPr="003B2271">
        <w:rPr>
          <w:b/>
        </w:rPr>
        <w:t>Análisis global del FACTOR 1</w:t>
      </w:r>
      <w:r w:rsidR="000E4DED">
        <w:rPr>
          <w:b/>
        </w:rPr>
        <w:t>2</w:t>
      </w:r>
      <w:bookmarkEnd w:id="291"/>
    </w:p>
    <w:p w14:paraId="0ABC811C" w14:textId="77777777" w:rsidR="0003438E" w:rsidRPr="00441098" w:rsidRDefault="0003438E" w:rsidP="00FF7A32">
      <w:pPr>
        <w:spacing w:after="0" w:line="240" w:lineRule="auto"/>
        <w:jc w:val="both"/>
      </w:pPr>
    </w:p>
    <w:tbl>
      <w:tblPr>
        <w:tblStyle w:val="Tablaconcuadrcula"/>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531"/>
        <w:gridCol w:w="1654"/>
        <w:gridCol w:w="1653"/>
      </w:tblGrid>
      <w:tr w:rsidR="0003438E" w:rsidRPr="00862770" w14:paraId="778A7E5E" w14:textId="77777777" w:rsidTr="002B0B37">
        <w:trPr>
          <w:tblHeader/>
          <w:jc w:val="center"/>
        </w:trPr>
        <w:tc>
          <w:tcPr>
            <w:tcW w:w="3129" w:type="pct"/>
            <w:vMerge w:val="restart"/>
            <w:tcBorders>
              <w:top w:val="single" w:sz="12" w:space="0" w:color="auto"/>
            </w:tcBorders>
            <w:vAlign w:val="center"/>
          </w:tcPr>
          <w:p w14:paraId="7CB1CF9B" w14:textId="77777777" w:rsidR="0003438E" w:rsidRPr="00862770" w:rsidRDefault="0003438E" w:rsidP="00FF7A32">
            <w:pPr>
              <w:jc w:val="center"/>
              <w:rPr>
                <w:b/>
                <w:sz w:val="20"/>
                <w:szCs w:val="20"/>
              </w:rPr>
            </w:pPr>
            <w:r w:rsidRPr="00862770">
              <w:rPr>
                <w:b/>
                <w:sz w:val="20"/>
                <w:szCs w:val="20"/>
              </w:rPr>
              <w:t>Característica</w:t>
            </w:r>
          </w:p>
        </w:tc>
        <w:tc>
          <w:tcPr>
            <w:tcW w:w="1871" w:type="pct"/>
            <w:gridSpan w:val="2"/>
            <w:tcBorders>
              <w:top w:val="single" w:sz="12" w:space="0" w:color="auto"/>
              <w:bottom w:val="single" w:sz="12" w:space="0" w:color="auto"/>
            </w:tcBorders>
            <w:vAlign w:val="center"/>
          </w:tcPr>
          <w:p w14:paraId="4C76759A" w14:textId="77777777" w:rsidR="0003438E" w:rsidRPr="00862770" w:rsidRDefault="0003438E" w:rsidP="00FF7A32">
            <w:pPr>
              <w:jc w:val="center"/>
              <w:rPr>
                <w:b/>
                <w:sz w:val="20"/>
                <w:szCs w:val="20"/>
              </w:rPr>
            </w:pPr>
            <w:r>
              <w:rPr>
                <w:b/>
                <w:sz w:val="20"/>
                <w:szCs w:val="20"/>
              </w:rPr>
              <w:t>Calificación</w:t>
            </w:r>
          </w:p>
        </w:tc>
      </w:tr>
      <w:tr w:rsidR="0003438E" w:rsidRPr="00862770" w14:paraId="3FC77054" w14:textId="77777777" w:rsidTr="002B0B37">
        <w:trPr>
          <w:tblHeader/>
          <w:jc w:val="center"/>
        </w:trPr>
        <w:tc>
          <w:tcPr>
            <w:tcW w:w="3129" w:type="pct"/>
            <w:vMerge/>
            <w:tcBorders>
              <w:bottom w:val="single" w:sz="12" w:space="0" w:color="auto"/>
            </w:tcBorders>
            <w:vAlign w:val="center"/>
          </w:tcPr>
          <w:p w14:paraId="171ECBCB" w14:textId="77777777" w:rsidR="0003438E" w:rsidRPr="00862770" w:rsidRDefault="0003438E" w:rsidP="00FF7A32">
            <w:pPr>
              <w:jc w:val="center"/>
              <w:rPr>
                <w:b/>
                <w:sz w:val="20"/>
                <w:szCs w:val="20"/>
              </w:rPr>
            </w:pPr>
          </w:p>
        </w:tc>
        <w:tc>
          <w:tcPr>
            <w:tcW w:w="936" w:type="pct"/>
            <w:tcBorders>
              <w:top w:val="single" w:sz="12" w:space="0" w:color="auto"/>
              <w:bottom w:val="single" w:sz="12" w:space="0" w:color="auto"/>
            </w:tcBorders>
            <w:vAlign w:val="center"/>
          </w:tcPr>
          <w:p w14:paraId="137CF71A" w14:textId="77777777" w:rsidR="0003438E" w:rsidRPr="00862770" w:rsidRDefault="0003438E" w:rsidP="00FF7A32">
            <w:pPr>
              <w:jc w:val="center"/>
              <w:rPr>
                <w:b/>
                <w:sz w:val="20"/>
                <w:szCs w:val="20"/>
              </w:rPr>
            </w:pPr>
            <w:r>
              <w:rPr>
                <w:b/>
                <w:sz w:val="20"/>
                <w:szCs w:val="20"/>
              </w:rPr>
              <w:t>Anterior (Año)</w:t>
            </w:r>
          </w:p>
        </w:tc>
        <w:tc>
          <w:tcPr>
            <w:tcW w:w="935" w:type="pct"/>
            <w:tcBorders>
              <w:top w:val="single" w:sz="12" w:space="0" w:color="auto"/>
              <w:bottom w:val="single" w:sz="12" w:space="0" w:color="auto"/>
            </w:tcBorders>
            <w:vAlign w:val="center"/>
          </w:tcPr>
          <w:p w14:paraId="3C205771" w14:textId="77777777" w:rsidR="0003438E" w:rsidRPr="00862770" w:rsidRDefault="0003438E" w:rsidP="00FF7A32">
            <w:pPr>
              <w:jc w:val="center"/>
              <w:rPr>
                <w:b/>
                <w:sz w:val="20"/>
                <w:szCs w:val="20"/>
              </w:rPr>
            </w:pPr>
            <w:r>
              <w:rPr>
                <w:b/>
                <w:sz w:val="20"/>
                <w:szCs w:val="20"/>
              </w:rPr>
              <w:t>Actual (Año)</w:t>
            </w:r>
          </w:p>
        </w:tc>
      </w:tr>
      <w:tr w:rsidR="0003438E" w:rsidRPr="00862770" w14:paraId="06193F18" w14:textId="77777777" w:rsidTr="002B0B37">
        <w:trPr>
          <w:jc w:val="center"/>
        </w:trPr>
        <w:tc>
          <w:tcPr>
            <w:tcW w:w="3129" w:type="pct"/>
            <w:tcBorders>
              <w:top w:val="single" w:sz="12" w:space="0" w:color="auto"/>
            </w:tcBorders>
          </w:tcPr>
          <w:p w14:paraId="612D1E08" w14:textId="77777777" w:rsidR="0003438E" w:rsidRPr="00C219EB" w:rsidRDefault="0003438E" w:rsidP="00FF7A32">
            <w:pPr>
              <w:pStyle w:val="Prrafodelista"/>
              <w:numPr>
                <w:ilvl w:val="0"/>
                <w:numId w:val="3"/>
              </w:numPr>
              <w:rPr>
                <w:sz w:val="20"/>
                <w:szCs w:val="20"/>
              </w:rPr>
            </w:pPr>
            <w:r w:rsidRPr="000E4DED">
              <w:rPr>
                <w:sz w:val="20"/>
                <w:szCs w:val="20"/>
              </w:rPr>
              <w:t>Recursos de Infraestructura Física y Tecnológica</w:t>
            </w:r>
          </w:p>
        </w:tc>
        <w:tc>
          <w:tcPr>
            <w:tcW w:w="936" w:type="pct"/>
            <w:tcBorders>
              <w:top w:val="single" w:sz="12" w:space="0" w:color="auto"/>
            </w:tcBorders>
            <w:vAlign w:val="center"/>
          </w:tcPr>
          <w:p w14:paraId="1AE5F8BE" w14:textId="4D30BECF" w:rsidR="0003438E" w:rsidRPr="00862770" w:rsidRDefault="00933636" w:rsidP="00FF7A32">
            <w:pPr>
              <w:jc w:val="center"/>
              <w:rPr>
                <w:sz w:val="20"/>
                <w:szCs w:val="20"/>
              </w:rPr>
            </w:pPr>
            <w:r>
              <w:rPr>
                <w:sz w:val="20"/>
                <w:szCs w:val="20"/>
              </w:rPr>
              <w:t>-</w:t>
            </w:r>
          </w:p>
        </w:tc>
        <w:tc>
          <w:tcPr>
            <w:tcW w:w="935" w:type="pct"/>
            <w:tcBorders>
              <w:top w:val="single" w:sz="12" w:space="0" w:color="auto"/>
            </w:tcBorders>
            <w:vAlign w:val="center"/>
          </w:tcPr>
          <w:p w14:paraId="038450B7" w14:textId="2E54213A" w:rsidR="0003438E" w:rsidRPr="00862770" w:rsidRDefault="00933636" w:rsidP="00FF7A32">
            <w:pPr>
              <w:jc w:val="center"/>
              <w:rPr>
                <w:sz w:val="20"/>
                <w:szCs w:val="20"/>
              </w:rPr>
            </w:pPr>
            <w:r>
              <w:rPr>
                <w:sz w:val="20"/>
                <w:szCs w:val="20"/>
              </w:rPr>
              <w:t>4.5</w:t>
            </w:r>
          </w:p>
        </w:tc>
      </w:tr>
      <w:tr w:rsidR="0003438E" w:rsidRPr="00862770" w14:paraId="6939F941" w14:textId="77777777" w:rsidTr="002B0B37">
        <w:trPr>
          <w:jc w:val="center"/>
        </w:trPr>
        <w:tc>
          <w:tcPr>
            <w:tcW w:w="3129" w:type="pct"/>
            <w:tcBorders>
              <w:top w:val="single" w:sz="12" w:space="0" w:color="auto"/>
            </w:tcBorders>
          </w:tcPr>
          <w:p w14:paraId="1196418E" w14:textId="77777777" w:rsidR="0003438E" w:rsidRPr="000E4DED" w:rsidRDefault="0003438E" w:rsidP="00FF7A32">
            <w:pPr>
              <w:pStyle w:val="Prrafodelista"/>
              <w:numPr>
                <w:ilvl w:val="0"/>
                <w:numId w:val="3"/>
              </w:numPr>
              <w:rPr>
                <w:sz w:val="20"/>
                <w:szCs w:val="20"/>
              </w:rPr>
            </w:pPr>
            <w:r w:rsidRPr="009D3281">
              <w:rPr>
                <w:sz w:val="20"/>
                <w:szCs w:val="20"/>
              </w:rPr>
              <w:t>Recursos Informáticos y de Comunicación</w:t>
            </w:r>
          </w:p>
        </w:tc>
        <w:tc>
          <w:tcPr>
            <w:tcW w:w="936" w:type="pct"/>
            <w:tcBorders>
              <w:top w:val="single" w:sz="12" w:space="0" w:color="auto"/>
            </w:tcBorders>
            <w:vAlign w:val="center"/>
          </w:tcPr>
          <w:p w14:paraId="4C5DA327" w14:textId="4D44384D" w:rsidR="0003438E" w:rsidRPr="00862770" w:rsidRDefault="00933636" w:rsidP="00FF7A32">
            <w:pPr>
              <w:jc w:val="center"/>
              <w:rPr>
                <w:sz w:val="20"/>
                <w:szCs w:val="20"/>
              </w:rPr>
            </w:pPr>
            <w:r>
              <w:rPr>
                <w:sz w:val="20"/>
                <w:szCs w:val="20"/>
              </w:rPr>
              <w:t>4.43</w:t>
            </w:r>
          </w:p>
        </w:tc>
        <w:tc>
          <w:tcPr>
            <w:tcW w:w="935" w:type="pct"/>
            <w:tcBorders>
              <w:top w:val="single" w:sz="12" w:space="0" w:color="auto"/>
            </w:tcBorders>
            <w:vAlign w:val="center"/>
          </w:tcPr>
          <w:p w14:paraId="3F48DC58" w14:textId="6B352047" w:rsidR="0003438E" w:rsidRPr="00862770" w:rsidRDefault="00933636" w:rsidP="00FF7A32">
            <w:pPr>
              <w:jc w:val="center"/>
              <w:rPr>
                <w:sz w:val="20"/>
                <w:szCs w:val="20"/>
              </w:rPr>
            </w:pPr>
            <w:r>
              <w:rPr>
                <w:sz w:val="20"/>
                <w:szCs w:val="20"/>
              </w:rPr>
              <w:t>4.3</w:t>
            </w:r>
          </w:p>
        </w:tc>
      </w:tr>
      <w:tr w:rsidR="0003438E" w:rsidRPr="00862770" w14:paraId="14D5D89E" w14:textId="77777777" w:rsidTr="002B0B37">
        <w:trPr>
          <w:jc w:val="center"/>
        </w:trPr>
        <w:tc>
          <w:tcPr>
            <w:tcW w:w="3129" w:type="pct"/>
            <w:tcBorders>
              <w:top w:val="single" w:sz="12" w:space="0" w:color="auto"/>
              <w:bottom w:val="single" w:sz="12" w:space="0" w:color="auto"/>
            </w:tcBorders>
            <w:vAlign w:val="center"/>
          </w:tcPr>
          <w:p w14:paraId="701C11EB" w14:textId="0D4EEC0C" w:rsidR="0003438E" w:rsidRPr="00862770" w:rsidRDefault="0003438E" w:rsidP="00FF7A32">
            <w:pPr>
              <w:jc w:val="center"/>
              <w:rPr>
                <w:b/>
                <w:sz w:val="20"/>
                <w:szCs w:val="20"/>
              </w:rPr>
            </w:pPr>
            <w:r w:rsidRPr="00862770">
              <w:rPr>
                <w:b/>
                <w:sz w:val="20"/>
                <w:szCs w:val="20"/>
              </w:rPr>
              <w:t>Total</w:t>
            </w:r>
            <w:r w:rsidR="000F5979">
              <w:rPr>
                <w:b/>
                <w:sz w:val="20"/>
                <w:szCs w:val="20"/>
              </w:rPr>
              <w:t>,</w:t>
            </w:r>
            <w:r w:rsidRPr="00862770">
              <w:rPr>
                <w:b/>
                <w:sz w:val="20"/>
                <w:szCs w:val="20"/>
              </w:rPr>
              <w:t xml:space="preserve"> Factor</w:t>
            </w:r>
          </w:p>
        </w:tc>
        <w:tc>
          <w:tcPr>
            <w:tcW w:w="936" w:type="pct"/>
            <w:tcBorders>
              <w:top w:val="single" w:sz="12" w:space="0" w:color="auto"/>
              <w:bottom w:val="single" w:sz="12" w:space="0" w:color="auto"/>
            </w:tcBorders>
            <w:vAlign w:val="center"/>
          </w:tcPr>
          <w:p w14:paraId="7FE8665E" w14:textId="77777777" w:rsidR="0003438E" w:rsidRPr="00862770" w:rsidRDefault="0003438E" w:rsidP="00FF7A32">
            <w:pPr>
              <w:jc w:val="center"/>
              <w:rPr>
                <w:b/>
                <w:sz w:val="20"/>
                <w:szCs w:val="20"/>
              </w:rPr>
            </w:pPr>
          </w:p>
        </w:tc>
        <w:tc>
          <w:tcPr>
            <w:tcW w:w="935" w:type="pct"/>
            <w:tcBorders>
              <w:top w:val="single" w:sz="12" w:space="0" w:color="auto"/>
              <w:bottom w:val="single" w:sz="12" w:space="0" w:color="auto"/>
            </w:tcBorders>
            <w:vAlign w:val="center"/>
          </w:tcPr>
          <w:p w14:paraId="11AC2A0C" w14:textId="1E31D832" w:rsidR="0003438E" w:rsidRPr="00862770" w:rsidRDefault="00933636" w:rsidP="00FF7A32">
            <w:pPr>
              <w:jc w:val="center"/>
              <w:rPr>
                <w:b/>
                <w:sz w:val="20"/>
                <w:szCs w:val="20"/>
              </w:rPr>
            </w:pPr>
            <w:r>
              <w:rPr>
                <w:b/>
                <w:sz w:val="20"/>
                <w:szCs w:val="20"/>
              </w:rPr>
              <w:t>4.4</w:t>
            </w:r>
          </w:p>
        </w:tc>
      </w:tr>
    </w:tbl>
    <w:p w14:paraId="6AE3D919" w14:textId="77777777" w:rsidR="0003438E" w:rsidRDefault="0003438E" w:rsidP="00FF7A32">
      <w:pPr>
        <w:spacing w:after="0" w:line="240" w:lineRule="auto"/>
        <w:jc w:val="both"/>
      </w:pPr>
    </w:p>
    <w:p w14:paraId="6091A123" w14:textId="4EF4FF0A" w:rsidR="00545F05" w:rsidRDefault="000F5979" w:rsidP="00FF7A32">
      <w:pPr>
        <w:spacing w:after="0" w:line="240" w:lineRule="auto"/>
        <w:jc w:val="both"/>
      </w:pPr>
      <w:r>
        <w:t>El Factor 12 alcanzo un porcentaje de logro del 84% con una calificación de 4.4</w:t>
      </w:r>
      <w:r w:rsidR="00D9495C">
        <w:t>.</w:t>
      </w:r>
    </w:p>
    <w:p w14:paraId="31389FFB" w14:textId="77777777" w:rsidR="0003438E" w:rsidRDefault="0003438E" w:rsidP="00FF7A32">
      <w:pPr>
        <w:spacing w:after="0" w:line="240" w:lineRule="auto"/>
        <w:jc w:val="both"/>
      </w:pPr>
    </w:p>
    <w:p w14:paraId="645E32AE" w14:textId="7E916D54" w:rsidR="0003438E" w:rsidRPr="005E651A" w:rsidRDefault="0003438E" w:rsidP="00FF7A32">
      <w:pPr>
        <w:pStyle w:val="Prrafodelista"/>
        <w:numPr>
          <w:ilvl w:val="3"/>
          <w:numId w:val="7"/>
        </w:numPr>
        <w:spacing w:after="0" w:line="240" w:lineRule="auto"/>
        <w:outlineLvl w:val="2"/>
        <w:rPr>
          <w:b/>
          <w:i/>
        </w:rPr>
      </w:pPr>
      <w:bookmarkStart w:id="292" w:name="_Toc188293250"/>
      <w:r w:rsidRPr="005E651A">
        <w:rPr>
          <w:b/>
          <w:i/>
        </w:rPr>
        <w:t>Fortalezas</w:t>
      </w:r>
      <w:r>
        <w:rPr>
          <w:b/>
          <w:i/>
        </w:rPr>
        <w:t xml:space="preserve"> del FACTOR 12</w:t>
      </w:r>
      <w:bookmarkEnd w:id="292"/>
    </w:p>
    <w:p w14:paraId="0CCB1687" w14:textId="77777777" w:rsidR="0003438E" w:rsidRPr="00C64901" w:rsidRDefault="0003438E" w:rsidP="00FF7A32">
      <w:pPr>
        <w:spacing w:after="0" w:line="240" w:lineRule="auto"/>
        <w:ind w:left="1080"/>
      </w:pPr>
    </w:p>
    <w:p w14:paraId="44C7A56F" w14:textId="06E9480D" w:rsidR="0003438E" w:rsidRPr="00C64901" w:rsidRDefault="000F5979" w:rsidP="00FF7A32">
      <w:pPr>
        <w:pStyle w:val="Prrafodelista"/>
        <w:numPr>
          <w:ilvl w:val="0"/>
          <w:numId w:val="6"/>
        </w:numPr>
        <w:spacing w:after="0" w:line="240" w:lineRule="auto"/>
      </w:pPr>
      <w:r>
        <w:lastRenderedPageBreak/>
        <w:t>Se cuenta con una infraestructura física y tecnológica que soporta el desarrollo de os procesos misionales.</w:t>
      </w:r>
    </w:p>
    <w:p w14:paraId="3A2277BB" w14:textId="77777777" w:rsidR="0003438E" w:rsidRPr="00C64901" w:rsidRDefault="0003438E" w:rsidP="00FF7A32">
      <w:pPr>
        <w:spacing w:after="0" w:line="240" w:lineRule="auto"/>
        <w:ind w:left="1080"/>
      </w:pPr>
    </w:p>
    <w:p w14:paraId="575803B2" w14:textId="2C1C3138" w:rsidR="0003438E" w:rsidRPr="005E651A" w:rsidRDefault="0003438E" w:rsidP="00FF7A32">
      <w:pPr>
        <w:pStyle w:val="Prrafodelista"/>
        <w:numPr>
          <w:ilvl w:val="3"/>
          <w:numId w:val="7"/>
        </w:numPr>
        <w:spacing w:after="0" w:line="240" w:lineRule="auto"/>
        <w:outlineLvl w:val="2"/>
        <w:rPr>
          <w:b/>
          <w:i/>
        </w:rPr>
      </w:pPr>
      <w:bookmarkStart w:id="293" w:name="_Toc188293251"/>
      <w:r w:rsidRPr="005E651A">
        <w:rPr>
          <w:b/>
          <w:i/>
        </w:rPr>
        <w:t>Debilidades u Oportunidades de Mejora</w:t>
      </w:r>
      <w:r>
        <w:rPr>
          <w:b/>
          <w:i/>
        </w:rPr>
        <w:t xml:space="preserve"> del FACTOR 12</w:t>
      </w:r>
      <w:bookmarkEnd w:id="293"/>
    </w:p>
    <w:p w14:paraId="6692976F" w14:textId="77777777" w:rsidR="0003438E" w:rsidRDefault="0003438E" w:rsidP="00FF7A32">
      <w:pPr>
        <w:spacing w:after="0" w:line="240" w:lineRule="auto"/>
        <w:ind w:left="1080"/>
        <w:rPr>
          <w:b/>
        </w:rPr>
      </w:pPr>
    </w:p>
    <w:p w14:paraId="61396896" w14:textId="28242291" w:rsidR="000F5979" w:rsidRDefault="000F5979" w:rsidP="00FF7A32">
      <w:pPr>
        <w:pStyle w:val="Prrafodelista"/>
        <w:numPr>
          <w:ilvl w:val="0"/>
          <w:numId w:val="6"/>
        </w:numPr>
        <w:spacing w:after="0" w:line="240" w:lineRule="auto"/>
      </w:pPr>
      <w:r>
        <w:t xml:space="preserve">Fortalecer la infraestructura tecnológica y disponibilidad de equipos de </w:t>
      </w:r>
      <w:proofErr w:type="spellStart"/>
      <w:r>
        <w:t>computo</w:t>
      </w:r>
      <w:proofErr w:type="spellEnd"/>
      <w:r>
        <w:t xml:space="preserve"> para uso docente.</w:t>
      </w:r>
    </w:p>
    <w:p w14:paraId="4B21A720" w14:textId="77777777" w:rsidR="0003438E" w:rsidRPr="00C64901" w:rsidRDefault="0003438E" w:rsidP="00FF7A32">
      <w:pPr>
        <w:spacing w:after="0" w:line="240" w:lineRule="auto"/>
        <w:ind w:left="1080"/>
      </w:pPr>
    </w:p>
    <w:p w14:paraId="65155602" w14:textId="77777777" w:rsidR="0003438E" w:rsidRDefault="0003438E" w:rsidP="00FF7A32">
      <w:pPr>
        <w:spacing w:after="0" w:line="240" w:lineRule="auto"/>
        <w:jc w:val="both"/>
      </w:pPr>
    </w:p>
    <w:p w14:paraId="4DED8C18" w14:textId="77777777" w:rsidR="00545F05" w:rsidRDefault="00545F05" w:rsidP="00FF7A32">
      <w:pPr>
        <w:spacing w:after="0" w:line="240" w:lineRule="auto"/>
        <w:jc w:val="both"/>
      </w:pPr>
    </w:p>
    <w:p w14:paraId="2D244591" w14:textId="77777777" w:rsidR="00441098" w:rsidRPr="00441098" w:rsidRDefault="00441098" w:rsidP="00FF7A32">
      <w:pPr>
        <w:spacing w:after="0" w:line="240" w:lineRule="auto"/>
        <w:jc w:val="both"/>
      </w:pPr>
      <w:r w:rsidRPr="00441098">
        <w:br w:type="page"/>
      </w:r>
    </w:p>
    <w:p w14:paraId="262D45ED" w14:textId="76C8FB63" w:rsidR="001B41D4" w:rsidRDefault="001B41D4" w:rsidP="00FF7A32">
      <w:pPr>
        <w:pStyle w:val="Prrafodelista"/>
        <w:spacing w:after="0" w:line="240" w:lineRule="auto"/>
        <w:ind w:left="0"/>
        <w:rPr>
          <w:rFonts w:cs="Arial"/>
        </w:rPr>
      </w:pPr>
    </w:p>
    <w:p w14:paraId="1760F270" w14:textId="77777777" w:rsidR="001B41D4" w:rsidRPr="001B41D4" w:rsidRDefault="001B41D4" w:rsidP="00FF7A32">
      <w:pPr>
        <w:pStyle w:val="Prrafodelista"/>
        <w:spacing w:after="0" w:line="240" w:lineRule="auto"/>
        <w:ind w:left="0"/>
        <w:rPr>
          <w:rFonts w:cs="Arial"/>
        </w:rPr>
      </w:pPr>
    </w:p>
    <w:p w14:paraId="638DA523" w14:textId="234929BB" w:rsidR="00A257A7" w:rsidRPr="00F46F1B" w:rsidRDefault="00F46F1B" w:rsidP="00FF7A32">
      <w:pPr>
        <w:pStyle w:val="Prrafodelista"/>
        <w:numPr>
          <w:ilvl w:val="0"/>
          <w:numId w:val="4"/>
        </w:numPr>
        <w:spacing w:after="0" w:line="240" w:lineRule="auto"/>
        <w:jc w:val="center"/>
        <w:outlineLvl w:val="0"/>
        <w:rPr>
          <w:rFonts w:cs="Arial"/>
          <w:b/>
        </w:rPr>
      </w:pPr>
      <w:bookmarkStart w:id="294" w:name="_Toc188293252"/>
      <w:r w:rsidRPr="00F46F1B">
        <w:rPr>
          <w:rFonts w:cs="Arial"/>
          <w:b/>
        </w:rPr>
        <w:t>FORTALEZAS Y ASPECTOS POR MEJORAR DEL PROGRAMA Y JUICIO EXPLÍCITO SOBRE SU CALIDAD</w:t>
      </w:r>
      <w:bookmarkEnd w:id="294"/>
      <w:r w:rsidR="00DA5917" w:rsidRPr="00F46F1B">
        <w:rPr>
          <w:rFonts w:cs="Arial"/>
          <w:b/>
        </w:rPr>
        <w:t xml:space="preserve"> </w:t>
      </w:r>
    </w:p>
    <w:p w14:paraId="4C052B45" w14:textId="77777777" w:rsidR="00A257A7" w:rsidRDefault="00A257A7" w:rsidP="00FF7A32">
      <w:pPr>
        <w:pStyle w:val="Estilo2"/>
        <w:numPr>
          <w:ilvl w:val="0"/>
          <w:numId w:val="0"/>
        </w:numPr>
        <w:spacing w:line="240" w:lineRule="auto"/>
        <w:jc w:val="both"/>
        <w:outlineLvl w:val="9"/>
        <w:rPr>
          <w:color w:val="auto"/>
          <w:sz w:val="22"/>
        </w:rPr>
      </w:pPr>
    </w:p>
    <w:tbl>
      <w:tblPr>
        <w:tblW w:w="5000" w:type="pct"/>
        <w:jc w:val="center"/>
        <w:tblBorders>
          <w:top w:val="single" w:sz="12" w:space="0" w:color="000000"/>
          <w:bottom w:val="single" w:sz="12" w:space="0" w:color="000000"/>
          <w:insideH w:val="single" w:sz="4" w:space="0" w:color="000000"/>
        </w:tblBorders>
        <w:tblCellMar>
          <w:left w:w="70" w:type="dxa"/>
          <w:bottom w:w="28" w:type="dxa"/>
          <w:right w:w="70" w:type="dxa"/>
        </w:tblCellMar>
        <w:tblLook w:val="04A0" w:firstRow="1" w:lastRow="0" w:firstColumn="1" w:lastColumn="0" w:noHBand="0" w:noVBand="1"/>
      </w:tblPr>
      <w:tblGrid>
        <w:gridCol w:w="530"/>
        <w:gridCol w:w="5062"/>
        <w:gridCol w:w="1623"/>
        <w:gridCol w:w="1623"/>
      </w:tblGrid>
      <w:tr w:rsidR="00C219EB" w:rsidRPr="00CA487E" w14:paraId="26C6B19F" w14:textId="77777777" w:rsidTr="00C219EB">
        <w:trPr>
          <w:trHeight w:val="20"/>
          <w:tblHeader/>
          <w:jc w:val="center"/>
        </w:trPr>
        <w:tc>
          <w:tcPr>
            <w:tcW w:w="300" w:type="pct"/>
            <w:vMerge w:val="restart"/>
            <w:tcBorders>
              <w:top w:val="single" w:sz="12" w:space="0" w:color="000000"/>
            </w:tcBorders>
            <w:shd w:val="clear" w:color="auto" w:fill="auto"/>
            <w:vAlign w:val="center"/>
            <w:hideMark/>
          </w:tcPr>
          <w:p w14:paraId="7D59E40F" w14:textId="77777777" w:rsidR="00C219EB" w:rsidRPr="00CA487E" w:rsidRDefault="00C219EB"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w:t>
            </w:r>
          </w:p>
        </w:tc>
        <w:tc>
          <w:tcPr>
            <w:tcW w:w="2864" w:type="pct"/>
            <w:vMerge w:val="restart"/>
            <w:tcBorders>
              <w:top w:val="single" w:sz="12" w:space="0" w:color="000000"/>
            </w:tcBorders>
            <w:shd w:val="clear" w:color="auto" w:fill="auto"/>
            <w:vAlign w:val="center"/>
            <w:hideMark/>
          </w:tcPr>
          <w:p w14:paraId="7C8F0629" w14:textId="77777777" w:rsidR="00C219EB" w:rsidRPr="00CA487E" w:rsidRDefault="00C219EB"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Lineamiento</w:t>
            </w:r>
          </w:p>
        </w:tc>
        <w:tc>
          <w:tcPr>
            <w:tcW w:w="1836" w:type="pct"/>
            <w:gridSpan w:val="2"/>
            <w:tcBorders>
              <w:top w:val="single" w:sz="12" w:space="0" w:color="000000"/>
              <w:bottom w:val="single" w:sz="12" w:space="0" w:color="000000"/>
            </w:tcBorders>
            <w:shd w:val="clear" w:color="auto" w:fill="auto"/>
            <w:vAlign w:val="center"/>
            <w:hideMark/>
          </w:tcPr>
          <w:p w14:paraId="15EC56B2" w14:textId="77777777" w:rsidR="00C219EB" w:rsidRPr="00CA487E" w:rsidRDefault="00C219EB" w:rsidP="00FF7A32">
            <w:pPr>
              <w:spacing w:after="0" w:line="240" w:lineRule="auto"/>
              <w:jc w:val="center"/>
              <w:rPr>
                <w:b/>
                <w:sz w:val="20"/>
                <w:szCs w:val="20"/>
              </w:rPr>
            </w:pPr>
            <w:r w:rsidRPr="00CA487E">
              <w:rPr>
                <w:b/>
                <w:sz w:val="20"/>
                <w:szCs w:val="20"/>
              </w:rPr>
              <w:t>Logro Alcanzado %</w:t>
            </w:r>
          </w:p>
        </w:tc>
      </w:tr>
      <w:tr w:rsidR="00C85F64" w:rsidRPr="00CA487E" w14:paraId="47B2C002" w14:textId="77777777" w:rsidTr="00C219EB">
        <w:trPr>
          <w:trHeight w:val="20"/>
          <w:tblHeader/>
          <w:jc w:val="center"/>
        </w:trPr>
        <w:tc>
          <w:tcPr>
            <w:tcW w:w="300" w:type="pct"/>
            <w:vMerge/>
            <w:tcBorders>
              <w:bottom w:val="single" w:sz="12" w:space="0" w:color="000000"/>
            </w:tcBorders>
            <w:shd w:val="clear" w:color="auto" w:fill="auto"/>
            <w:vAlign w:val="center"/>
          </w:tcPr>
          <w:p w14:paraId="2F98FB20" w14:textId="77777777" w:rsidR="00C85F64" w:rsidRPr="00CA487E" w:rsidRDefault="00C85F64" w:rsidP="00FF7A32">
            <w:pPr>
              <w:spacing w:after="0" w:line="240" w:lineRule="auto"/>
              <w:jc w:val="center"/>
              <w:rPr>
                <w:rFonts w:eastAsia="Times New Roman" w:cs="Arial"/>
                <w:b/>
                <w:sz w:val="20"/>
                <w:szCs w:val="20"/>
                <w:lang w:eastAsia="es-CO"/>
              </w:rPr>
            </w:pPr>
          </w:p>
        </w:tc>
        <w:tc>
          <w:tcPr>
            <w:tcW w:w="2864" w:type="pct"/>
            <w:vMerge/>
            <w:tcBorders>
              <w:bottom w:val="single" w:sz="12" w:space="0" w:color="000000"/>
            </w:tcBorders>
            <w:shd w:val="clear" w:color="auto" w:fill="auto"/>
            <w:vAlign w:val="center"/>
          </w:tcPr>
          <w:p w14:paraId="1AE6D6B7" w14:textId="77777777" w:rsidR="00C85F64" w:rsidRPr="00CA487E" w:rsidRDefault="00C85F64" w:rsidP="00FF7A32">
            <w:pPr>
              <w:spacing w:after="0" w:line="240" w:lineRule="auto"/>
              <w:jc w:val="center"/>
              <w:rPr>
                <w:rFonts w:eastAsia="Times New Roman" w:cs="Arial"/>
                <w:b/>
                <w:sz w:val="20"/>
                <w:szCs w:val="20"/>
                <w:lang w:eastAsia="es-CO"/>
              </w:rPr>
            </w:pPr>
          </w:p>
        </w:tc>
        <w:tc>
          <w:tcPr>
            <w:tcW w:w="918" w:type="pct"/>
            <w:tcBorders>
              <w:top w:val="single" w:sz="12" w:space="0" w:color="000000"/>
              <w:bottom w:val="single" w:sz="12" w:space="0" w:color="000000"/>
            </w:tcBorders>
            <w:shd w:val="clear" w:color="auto" w:fill="auto"/>
            <w:vAlign w:val="center"/>
          </w:tcPr>
          <w:p w14:paraId="24C7E706" w14:textId="07A9AE28" w:rsidR="00C85F64" w:rsidRPr="00862770" w:rsidRDefault="00C85F64" w:rsidP="00FF7A32">
            <w:pPr>
              <w:spacing w:after="0" w:line="240" w:lineRule="auto"/>
              <w:jc w:val="center"/>
              <w:rPr>
                <w:b/>
                <w:sz w:val="20"/>
                <w:szCs w:val="20"/>
              </w:rPr>
            </w:pPr>
            <w:r>
              <w:rPr>
                <w:b/>
                <w:sz w:val="20"/>
                <w:szCs w:val="20"/>
              </w:rPr>
              <w:t>Anterior (Año)</w:t>
            </w:r>
          </w:p>
        </w:tc>
        <w:tc>
          <w:tcPr>
            <w:tcW w:w="918" w:type="pct"/>
            <w:tcBorders>
              <w:top w:val="single" w:sz="12" w:space="0" w:color="000000"/>
              <w:bottom w:val="single" w:sz="12" w:space="0" w:color="000000"/>
            </w:tcBorders>
            <w:shd w:val="clear" w:color="auto" w:fill="auto"/>
            <w:vAlign w:val="center"/>
          </w:tcPr>
          <w:p w14:paraId="23F6A208" w14:textId="53A2BE82" w:rsidR="00C85F64" w:rsidRPr="00862770" w:rsidRDefault="00C85F64" w:rsidP="00FF7A32">
            <w:pPr>
              <w:spacing w:after="0" w:line="240" w:lineRule="auto"/>
              <w:jc w:val="center"/>
              <w:rPr>
                <w:b/>
                <w:sz w:val="20"/>
                <w:szCs w:val="20"/>
              </w:rPr>
            </w:pPr>
            <w:r>
              <w:rPr>
                <w:b/>
                <w:sz w:val="20"/>
                <w:szCs w:val="20"/>
              </w:rPr>
              <w:t>Actual (Año)</w:t>
            </w:r>
          </w:p>
        </w:tc>
      </w:tr>
      <w:tr w:rsidR="00C76EAD" w:rsidRPr="00CA487E" w14:paraId="3DBCB959" w14:textId="77777777" w:rsidTr="00946B21">
        <w:trPr>
          <w:trHeight w:val="20"/>
          <w:jc w:val="center"/>
        </w:trPr>
        <w:tc>
          <w:tcPr>
            <w:tcW w:w="300" w:type="pct"/>
            <w:tcBorders>
              <w:top w:val="single" w:sz="12" w:space="0" w:color="000000"/>
              <w:bottom w:val="single" w:sz="4" w:space="0" w:color="000000"/>
            </w:tcBorders>
            <w:shd w:val="clear" w:color="auto" w:fill="auto"/>
            <w:vAlign w:val="center"/>
            <w:hideMark/>
          </w:tcPr>
          <w:p w14:paraId="2F7CE1EC"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1</w:t>
            </w:r>
          </w:p>
        </w:tc>
        <w:tc>
          <w:tcPr>
            <w:tcW w:w="2864" w:type="pct"/>
            <w:tcBorders>
              <w:top w:val="single" w:sz="12" w:space="0" w:color="000000"/>
              <w:bottom w:val="single" w:sz="4" w:space="0" w:color="000000"/>
            </w:tcBorders>
            <w:shd w:val="clear" w:color="auto" w:fill="auto"/>
          </w:tcPr>
          <w:p w14:paraId="64F3E25D"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Proyecto Educativo del Programa e Identidad Institucional</w:t>
            </w:r>
          </w:p>
        </w:tc>
        <w:tc>
          <w:tcPr>
            <w:tcW w:w="918" w:type="pct"/>
            <w:tcBorders>
              <w:top w:val="single" w:sz="12" w:space="0" w:color="000000"/>
              <w:bottom w:val="single" w:sz="4" w:space="0" w:color="000000"/>
            </w:tcBorders>
            <w:shd w:val="clear" w:color="auto" w:fill="auto"/>
            <w:vAlign w:val="center"/>
          </w:tcPr>
          <w:p w14:paraId="7B3FFC7F" w14:textId="7F9B28AA"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4.37</w:t>
            </w:r>
          </w:p>
        </w:tc>
        <w:tc>
          <w:tcPr>
            <w:tcW w:w="918" w:type="pct"/>
            <w:tcBorders>
              <w:top w:val="single" w:sz="12" w:space="0" w:color="000000"/>
              <w:bottom w:val="single" w:sz="4" w:space="0" w:color="000000"/>
            </w:tcBorders>
            <w:shd w:val="clear" w:color="auto" w:fill="auto"/>
            <w:vAlign w:val="center"/>
          </w:tcPr>
          <w:p w14:paraId="60C697DC" w14:textId="4C242241"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4.8</w:t>
            </w:r>
          </w:p>
        </w:tc>
      </w:tr>
      <w:tr w:rsidR="00C76EAD" w:rsidRPr="00CA487E" w14:paraId="068D01D1"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0C1F70CA"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2</w:t>
            </w:r>
          </w:p>
        </w:tc>
        <w:tc>
          <w:tcPr>
            <w:tcW w:w="2864" w:type="pct"/>
            <w:tcBorders>
              <w:top w:val="single" w:sz="4" w:space="0" w:color="000000"/>
              <w:bottom w:val="single" w:sz="4" w:space="0" w:color="000000"/>
            </w:tcBorders>
            <w:shd w:val="clear" w:color="auto" w:fill="auto"/>
          </w:tcPr>
          <w:p w14:paraId="2D36A69D"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Estudiantes</w:t>
            </w:r>
          </w:p>
        </w:tc>
        <w:tc>
          <w:tcPr>
            <w:tcW w:w="918" w:type="pct"/>
            <w:tcBorders>
              <w:top w:val="single" w:sz="4" w:space="0" w:color="000000"/>
              <w:bottom w:val="single" w:sz="4" w:space="0" w:color="000000"/>
            </w:tcBorders>
            <w:shd w:val="clear" w:color="auto" w:fill="auto"/>
            <w:vAlign w:val="center"/>
          </w:tcPr>
          <w:p w14:paraId="24A2957A" w14:textId="208CA0AD"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4.54</w:t>
            </w:r>
          </w:p>
        </w:tc>
        <w:tc>
          <w:tcPr>
            <w:tcW w:w="918" w:type="pct"/>
            <w:tcBorders>
              <w:top w:val="single" w:sz="4" w:space="0" w:color="000000"/>
              <w:bottom w:val="single" w:sz="4" w:space="0" w:color="000000"/>
            </w:tcBorders>
            <w:shd w:val="clear" w:color="auto" w:fill="auto"/>
            <w:vAlign w:val="center"/>
          </w:tcPr>
          <w:p w14:paraId="0C4D24E4" w14:textId="5DB93347"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4.2</w:t>
            </w:r>
          </w:p>
        </w:tc>
      </w:tr>
      <w:tr w:rsidR="00C76EAD" w:rsidRPr="00CA487E" w14:paraId="797DBFD9"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6A8B713C"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3</w:t>
            </w:r>
          </w:p>
        </w:tc>
        <w:tc>
          <w:tcPr>
            <w:tcW w:w="2864" w:type="pct"/>
            <w:tcBorders>
              <w:top w:val="single" w:sz="4" w:space="0" w:color="000000"/>
              <w:bottom w:val="single" w:sz="4" w:space="0" w:color="000000"/>
            </w:tcBorders>
            <w:shd w:val="clear" w:color="auto" w:fill="auto"/>
          </w:tcPr>
          <w:p w14:paraId="0284017D"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Profesores</w:t>
            </w:r>
          </w:p>
        </w:tc>
        <w:tc>
          <w:tcPr>
            <w:tcW w:w="918" w:type="pct"/>
            <w:tcBorders>
              <w:top w:val="single" w:sz="4" w:space="0" w:color="000000"/>
              <w:bottom w:val="single" w:sz="4" w:space="0" w:color="000000"/>
            </w:tcBorders>
            <w:shd w:val="clear" w:color="auto" w:fill="auto"/>
            <w:vAlign w:val="center"/>
          </w:tcPr>
          <w:p w14:paraId="1D39C119" w14:textId="57A58B51"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4.36</w:t>
            </w:r>
          </w:p>
        </w:tc>
        <w:tc>
          <w:tcPr>
            <w:tcW w:w="918" w:type="pct"/>
            <w:tcBorders>
              <w:top w:val="single" w:sz="4" w:space="0" w:color="000000"/>
              <w:bottom w:val="single" w:sz="4" w:space="0" w:color="000000"/>
            </w:tcBorders>
            <w:shd w:val="clear" w:color="auto" w:fill="auto"/>
            <w:vAlign w:val="center"/>
          </w:tcPr>
          <w:p w14:paraId="4BB1A7C3" w14:textId="43803AF5"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4.4</w:t>
            </w:r>
          </w:p>
        </w:tc>
      </w:tr>
      <w:tr w:rsidR="00C76EAD" w:rsidRPr="00CA487E" w14:paraId="7F3BFB51"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6835EA21"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4</w:t>
            </w:r>
          </w:p>
        </w:tc>
        <w:tc>
          <w:tcPr>
            <w:tcW w:w="2864" w:type="pct"/>
            <w:tcBorders>
              <w:top w:val="single" w:sz="4" w:space="0" w:color="000000"/>
              <w:bottom w:val="single" w:sz="4" w:space="0" w:color="000000"/>
            </w:tcBorders>
            <w:shd w:val="clear" w:color="auto" w:fill="auto"/>
          </w:tcPr>
          <w:p w14:paraId="7763EF64"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Egresados</w:t>
            </w:r>
          </w:p>
        </w:tc>
        <w:tc>
          <w:tcPr>
            <w:tcW w:w="918" w:type="pct"/>
            <w:tcBorders>
              <w:top w:val="single" w:sz="4" w:space="0" w:color="000000"/>
              <w:bottom w:val="single" w:sz="4" w:space="0" w:color="000000"/>
            </w:tcBorders>
            <w:shd w:val="clear" w:color="auto" w:fill="auto"/>
            <w:vAlign w:val="center"/>
          </w:tcPr>
          <w:p w14:paraId="4FE3D5C0" w14:textId="79318082"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4.44</w:t>
            </w:r>
          </w:p>
        </w:tc>
        <w:tc>
          <w:tcPr>
            <w:tcW w:w="918" w:type="pct"/>
            <w:tcBorders>
              <w:top w:val="single" w:sz="4" w:space="0" w:color="000000"/>
              <w:bottom w:val="single" w:sz="4" w:space="0" w:color="000000"/>
            </w:tcBorders>
            <w:shd w:val="clear" w:color="auto" w:fill="auto"/>
            <w:vAlign w:val="center"/>
          </w:tcPr>
          <w:p w14:paraId="728BFB7E" w14:textId="72A93482"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4.2</w:t>
            </w:r>
          </w:p>
        </w:tc>
      </w:tr>
      <w:tr w:rsidR="00C76EAD" w:rsidRPr="00CA487E" w14:paraId="1D77BB6F"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3B255E05"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5</w:t>
            </w:r>
          </w:p>
        </w:tc>
        <w:tc>
          <w:tcPr>
            <w:tcW w:w="2864" w:type="pct"/>
            <w:tcBorders>
              <w:top w:val="single" w:sz="4" w:space="0" w:color="000000"/>
              <w:bottom w:val="single" w:sz="4" w:space="0" w:color="000000"/>
            </w:tcBorders>
            <w:shd w:val="clear" w:color="auto" w:fill="auto"/>
          </w:tcPr>
          <w:p w14:paraId="2394A894"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Aspectos Académicos y Resultados de Aprendizaje</w:t>
            </w:r>
          </w:p>
        </w:tc>
        <w:tc>
          <w:tcPr>
            <w:tcW w:w="918" w:type="pct"/>
            <w:tcBorders>
              <w:top w:val="single" w:sz="4" w:space="0" w:color="000000"/>
              <w:bottom w:val="single" w:sz="4" w:space="0" w:color="000000"/>
            </w:tcBorders>
            <w:shd w:val="clear" w:color="auto" w:fill="auto"/>
            <w:vAlign w:val="center"/>
          </w:tcPr>
          <w:p w14:paraId="1914098A" w14:textId="14BD2819"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4.25</w:t>
            </w:r>
          </w:p>
        </w:tc>
        <w:tc>
          <w:tcPr>
            <w:tcW w:w="918" w:type="pct"/>
            <w:tcBorders>
              <w:top w:val="single" w:sz="4" w:space="0" w:color="000000"/>
              <w:bottom w:val="single" w:sz="4" w:space="0" w:color="000000"/>
            </w:tcBorders>
            <w:shd w:val="clear" w:color="auto" w:fill="auto"/>
            <w:vAlign w:val="center"/>
          </w:tcPr>
          <w:p w14:paraId="30BEA975" w14:textId="658AF4DC"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4.4</w:t>
            </w:r>
          </w:p>
        </w:tc>
      </w:tr>
      <w:tr w:rsidR="00C76EAD" w:rsidRPr="00CA487E" w14:paraId="79F09359"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155E4135"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6</w:t>
            </w:r>
          </w:p>
        </w:tc>
        <w:tc>
          <w:tcPr>
            <w:tcW w:w="2864" w:type="pct"/>
            <w:tcBorders>
              <w:top w:val="single" w:sz="4" w:space="0" w:color="000000"/>
              <w:bottom w:val="single" w:sz="4" w:space="0" w:color="000000"/>
            </w:tcBorders>
            <w:shd w:val="clear" w:color="auto" w:fill="auto"/>
          </w:tcPr>
          <w:p w14:paraId="5BF8445A"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Permanencia y Graduación</w:t>
            </w:r>
          </w:p>
        </w:tc>
        <w:tc>
          <w:tcPr>
            <w:tcW w:w="918" w:type="pct"/>
            <w:tcBorders>
              <w:top w:val="single" w:sz="4" w:space="0" w:color="000000"/>
              <w:bottom w:val="single" w:sz="4" w:space="0" w:color="000000"/>
            </w:tcBorders>
            <w:shd w:val="clear" w:color="auto" w:fill="auto"/>
            <w:vAlign w:val="center"/>
          </w:tcPr>
          <w:p w14:paraId="5E631014" w14:textId="77777777" w:rsidR="00C76EAD" w:rsidRPr="00CA487E" w:rsidRDefault="00C76EAD" w:rsidP="00FF7A32">
            <w:pPr>
              <w:spacing w:after="0" w:line="240" w:lineRule="auto"/>
              <w:jc w:val="center"/>
              <w:rPr>
                <w:rFonts w:eastAsia="Times New Roman" w:cs="Arial"/>
                <w:b/>
                <w:sz w:val="20"/>
                <w:szCs w:val="20"/>
                <w:lang w:eastAsia="es-CO"/>
              </w:rPr>
            </w:pPr>
          </w:p>
        </w:tc>
        <w:tc>
          <w:tcPr>
            <w:tcW w:w="918" w:type="pct"/>
            <w:tcBorders>
              <w:top w:val="single" w:sz="4" w:space="0" w:color="000000"/>
              <w:bottom w:val="single" w:sz="4" w:space="0" w:color="000000"/>
            </w:tcBorders>
            <w:shd w:val="clear" w:color="auto" w:fill="auto"/>
            <w:vAlign w:val="center"/>
          </w:tcPr>
          <w:p w14:paraId="196CB1E0" w14:textId="67F79A76"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4.3</w:t>
            </w:r>
          </w:p>
        </w:tc>
      </w:tr>
      <w:tr w:rsidR="00C76EAD" w:rsidRPr="00CA487E" w14:paraId="16F0EE5D"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1D51A748"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7</w:t>
            </w:r>
          </w:p>
        </w:tc>
        <w:tc>
          <w:tcPr>
            <w:tcW w:w="2864" w:type="pct"/>
            <w:tcBorders>
              <w:top w:val="single" w:sz="4" w:space="0" w:color="000000"/>
              <w:bottom w:val="single" w:sz="4" w:space="0" w:color="000000"/>
            </w:tcBorders>
            <w:shd w:val="clear" w:color="auto" w:fill="auto"/>
          </w:tcPr>
          <w:p w14:paraId="608B4900"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Interacción con el entorno Nacional e Internacional</w:t>
            </w:r>
          </w:p>
        </w:tc>
        <w:tc>
          <w:tcPr>
            <w:tcW w:w="918" w:type="pct"/>
            <w:tcBorders>
              <w:top w:val="single" w:sz="4" w:space="0" w:color="000000"/>
              <w:bottom w:val="single" w:sz="4" w:space="0" w:color="000000"/>
            </w:tcBorders>
            <w:shd w:val="clear" w:color="auto" w:fill="auto"/>
            <w:vAlign w:val="center"/>
          </w:tcPr>
          <w:p w14:paraId="5A7C68A7" w14:textId="7BFEB5C2"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4.23</w:t>
            </w:r>
          </w:p>
        </w:tc>
        <w:tc>
          <w:tcPr>
            <w:tcW w:w="918" w:type="pct"/>
            <w:tcBorders>
              <w:top w:val="single" w:sz="4" w:space="0" w:color="000000"/>
              <w:bottom w:val="single" w:sz="4" w:space="0" w:color="000000"/>
            </w:tcBorders>
            <w:shd w:val="clear" w:color="auto" w:fill="auto"/>
            <w:vAlign w:val="center"/>
          </w:tcPr>
          <w:p w14:paraId="71C7BED5" w14:textId="140241EC"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4.5</w:t>
            </w:r>
          </w:p>
        </w:tc>
      </w:tr>
      <w:tr w:rsidR="00C76EAD" w:rsidRPr="00CA487E" w14:paraId="6AEDCAF7"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33F5185D"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8</w:t>
            </w:r>
          </w:p>
        </w:tc>
        <w:tc>
          <w:tcPr>
            <w:tcW w:w="2864" w:type="pct"/>
            <w:tcBorders>
              <w:top w:val="single" w:sz="4" w:space="0" w:color="000000"/>
              <w:bottom w:val="single" w:sz="4" w:space="0" w:color="000000"/>
            </w:tcBorders>
            <w:shd w:val="clear" w:color="auto" w:fill="auto"/>
          </w:tcPr>
          <w:p w14:paraId="5CB47290" w14:textId="28421F39"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Aportes de la Investigación</w:t>
            </w:r>
            <w:r w:rsidR="00503917">
              <w:rPr>
                <w:rFonts w:ascii="Calibri" w:eastAsia="Times New Roman" w:hAnsi="Calibri" w:cs="Calibri"/>
                <w:b/>
                <w:color w:val="000000"/>
                <w:lang w:eastAsia="es-CO"/>
              </w:rPr>
              <w:t>.</w:t>
            </w:r>
            <w:r w:rsidRPr="00C76EAD">
              <w:rPr>
                <w:rFonts w:ascii="Calibri" w:eastAsia="Times New Roman" w:hAnsi="Calibri" w:cs="Calibri"/>
                <w:b/>
                <w:color w:val="000000"/>
                <w:lang w:eastAsia="es-CO"/>
              </w:rPr>
              <w:t xml:space="preserve"> la Innovación</w:t>
            </w:r>
            <w:r w:rsidR="00503917">
              <w:rPr>
                <w:rFonts w:ascii="Calibri" w:eastAsia="Times New Roman" w:hAnsi="Calibri" w:cs="Calibri"/>
                <w:b/>
                <w:color w:val="000000"/>
                <w:lang w:eastAsia="es-CO"/>
              </w:rPr>
              <w:t>.</w:t>
            </w:r>
            <w:r w:rsidRPr="00C76EAD">
              <w:rPr>
                <w:rFonts w:ascii="Calibri" w:eastAsia="Times New Roman" w:hAnsi="Calibri" w:cs="Calibri"/>
                <w:b/>
                <w:color w:val="000000"/>
                <w:lang w:eastAsia="es-CO"/>
              </w:rPr>
              <w:t xml:space="preserve"> el Desarrollo Tecnológico y la Creación</w:t>
            </w:r>
            <w:r w:rsidR="00503917">
              <w:rPr>
                <w:rFonts w:ascii="Calibri" w:eastAsia="Times New Roman" w:hAnsi="Calibri" w:cs="Calibri"/>
                <w:b/>
                <w:color w:val="000000"/>
                <w:lang w:eastAsia="es-CO"/>
              </w:rPr>
              <w:t>.</w:t>
            </w:r>
            <w:r w:rsidRPr="00C76EAD">
              <w:rPr>
                <w:rFonts w:ascii="Calibri" w:eastAsia="Times New Roman" w:hAnsi="Calibri" w:cs="Calibri"/>
                <w:b/>
                <w:color w:val="000000"/>
                <w:lang w:eastAsia="es-CO"/>
              </w:rPr>
              <w:t xml:space="preserve"> asociados al Programa Académico</w:t>
            </w:r>
          </w:p>
        </w:tc>
        <w:tc>
          <w:tcPr>
            <w:tcW w:w="918" w:type="pct"/>
            <w:tcBorders>
              <w:top w:val="single" w:sz="4" w:space="0" w:color="000000"/>
              <w:bottom w:val="single" w:sz="4" w:space="0" w:color="000000"/>
            </w:tcBorders>
            <w:shd w:val="clear" w:color="auto" w:fill="auto"/>
            <w:vAlign w:val="center"/>
          </w:tcPr>
          <w:p w14:paraId="119BE2CB" w14:textId="6862C018"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4.25</w:t>
            </w:r>
          </w:p>
        </w:tc>
        <w:tc>
          <w:tcPr>
            <w:tcW w:w="918" w:type="pct"/>
            <w:tcBorders>
              <w:top w:val="single" w:sz="4" w:space="0" w:color="000000"/>
              <w:bottom w:val="single" w:sz="4" w:space="0" w:color="000000"/>
            </w:tcBorders>
            <w:shd w:val="clear" w:color="auto" w:fill="auto"/>
            <w:vAlign w:val="center"/>
          </w:tcPr>
          <w:p w14:paraId="24584F7A" w14:textId="132BC554"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4.5</w:t>
            </w:r>
          </w:p>
        </w:tc>
      </w:tr>
      <w:tr w:rsidR="00C76EAD" w:rsidRPr="00CA487E" w14:paraId="5F377D17" w14:textId="77777777" w:rsidTr="00946B21">
        <w:trPr>
          <w:trHeight w:val="20"/>
          <w:jc w:val="center"/>
        </w:trPr>
        <w:tc>
          <w:tcPr>
            <w:tcW w:w="300" w:type="pct"/>
            <w:tcBorders>
              <w:top w:val="single" w:sz="4" w:space="0" w:color="000000"/>
              <w:bottom w:val="single" w:sz="4" w:space="0" w:color="000000"/>
            </w:tcBorders>
            <w:shd w:val="clear" w:color="auto" w:fill="auto"/>
            <w:vAlign w:val="center"/>
            <w:hideMark/>
          </w:tcPr>
          <w:p w14:paraId="3F906928"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9</w:t>
            </w:r>
          </w:p>
        </w:tc>
        <w:tc>
          <w:tcPr>
            <w:tcW w:w="2864" w:type="pct"/>
            <w:tcBorders>
              <w:top w:val="single" w:sz="4" w:space="0" w:color="000000"/>
              <w:bottom w:val="single" w:sz="4" w:space="0" w:color="000000"/>
            </w:tcBorders>
            <w:shd w:val="clear" w:color="auto" w:fill="auto"/>
          </w:tcPr>
          <w:p w14:paraId="221EEE16"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Bienestar de la Comunidad Académica del Programa</w:t>
            </w:r>
          </w:p>
        </w:tc>
        <w:tc>
          <w:tcPr>
            <w:tcW w:w="918" w:type="pct"/>
            <w:tcBorders>
              <w:top w:val="single" w:sz="4" w:space="0" w:color="000000"/>
              <w:bottom w:val="single" w:sz="4" w:space="0" w:color="000000"/>
            </w:tcBorders>
            <w:shd w:val="clear" w:color="auto" w:fill="auto"/>
            <w:vAlign w:val="center"/>
          </w:tcPr>
          <w:p w14:paraId="17A09192" w14:textId="113DF478"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w:t>
            </w:r>
          </w:p>
        </w:tc>
        <w:tc>
          <w:tcPr>
            <w:tcW w:w="918" w:type="pct"/>
            <w:tcBorders>
              <w:top w:val="single" w:sz="4" w:space="0" w:color="000000"/>
              <w:bottom w:val="single" w:sz="4" w:space="0" w:color="000000"/>
            </w:tcBorders>
            <w:shd w:val="clear" w:color="auto" w:fill="auto"/>
            <w:vAlign w:val="center"/>
          </w:tcPr>
          <w:p w14:paraId="05FD3DC6" w14:textId="10D867FA"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w:t>
            </w:r>
          </w:p>
        </w:tc>
      </w:tr>
      <w:tr w:rsidR="00C76EAD" w:rsidRPr="00CA487E" w14:paraId="12DCFA59" w14:textId="77777777" w:rsidTr="00946B21">
        <w:trPr>
          <w:trHeight w:val="20"/>
          <w:jc w:val="center"/>
        </w:trPr>
        <w:tc>
          <w:tcPr>
            <w:tcW w:w="300" w:type="pct"/>
            <w:tcBorders>
              <w:top w:val="single" w:sz="4" w:space="0" w:color="000000"/>
              <w:bottom w:val="single" w:sz="4" w:space="0" w:color="000000"/>
            </w:tcBorders>
            <w:shd w:val="clear" w:color="auto" w:fill="auto"/>
            <w:vAlign w:val="center"/>
          </w:tcPr>
          <w:p w14:paraId="6EC6C2FB" w14:textId="77777777" w:rsidR="00C76EAD" w:rsidRPr="00CA487E" w:rsidRDefault="00C76EAD"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10</w:t>
            </w:r>
          </w:p>
        </w:tc>
        <w:tc>
          <w:tcPr>
            <w:tcW w:w="2864" w:type="pct"/>
            <w:tcBorders>
              <w:top w:val="single" w:sz="4" w:space="0" w:color="000000"/>
              <w:bottom w:val="single" w:sz="4" w:space="0" w:color="000000"/>
            </w:tcBorders>
            <w:shd w:val="clear" w:color="auto" w:fill="auto"/>
          </w:tcPr>
          <w:p w14:paraId="5A32F90A"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Medios Educativos y Ambientes de Aprendizaje</w:t>
            </w:r>
          </w:p>
        </w:tc>
        <w:tc>
          <w:tcPr>
            <w:tcW w:w="918" w:type="pct"/>
            <w:tcBorders>
              <w:top w:val="single" w:sz="4" w:space="0" w:color="000000"/>
              <w:bottom w:val="single" w:sz="4" w:space="0" w:color="000000"/>
            </w:tcBorders>
            <w:shd w:val="clear" w:color="auto" w:fill="auto"/>
            <w:vAlign w:val="center"/>
          </w:tcPr>
          <w:p w14:paraId="7088D729" w14:textId="5919A721"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w:t>
            </w:r>
          </w:p>
        </w:tc>
        <w:tc>
          <w:tcPr>
            <w:tcW w:w="918" w:type="pct"/>
            <w:tcBorders>
              <w:top w:val="single" w:sz="4" w:space="0" w:color="000000"/>
              <w:bottom w:val="single" w:sz="4" w:space="0" w:color="000000"/>
            </w:tcBorders>
            <w:shd w:val="clear" w:color="auto" w:fill="auto"/>
            <w:vAlign w:val="center"/>
          </w:tcPr>
          <w:p w14:paraId="4CB33AA0" w14:textId="3EE71658"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4.2</w:t>
            </w:r>
          </w:p>
        </w:tc>
      </w:tr>
      <w:tr w:rsidR="00C76EAD" w:rsidRPr="00CA487E" w14:paraId="7E475539" w14:textId="77777777" w:rsidTr="00946B21">
        <w:trPr>
          <w:trHeight w:val="20"/>
          <w:jc w:val="center"/>
        </w:trPr>
        <w:tc>
          <w:tcPr>
            <w:tcW w:w="300" w:type="pct"/>
            <w:tcBorders>
              <w:top w:val="single" w:sz="4" w:space="0" w:color="000000"/>
              <w:bottom w:val="single" w:sz="4" w:space="0" w:color="000000"/>
            </w:tcBorders>
            <w:shd w:val="clear" w:color="auto" w:fill="auto"/>
            <w:vAlign w:val="center"/>
          </w:tcPr>
          <w:p w14:paraId="427CE33A" w14:textId="77777777" w:rsidR="00C76EAD" w:rsidRPr="00CA487E" w:rsidRDefault="00C76EAD"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11</w:t>
            </w:r>
          </w:p>
        </w:tc>
        <w:tc>
          <w:tcPr>
            <w:tcW w:w="2864" w:type="pct"/>
            <w:tcBorders>
              <w:top w:val="single" w:sz="4" w:space="0" w:color="000000"/>
              <w:bottom w:val="single" w:sz="4" w:space="0" w:color="000000"/>
            </w:tcBorders>
            <w:shd w:val="clear" w:color="auto" w:fill="auto"/>
          </w:tcPr>
          <w:p w14:paraId="4C25F911" w14:textId="29EEB5AA"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Organización</w:t>
            </w:r>
            <w:r w:rsidR="00503917">
              <w:rPr>
                <w:rFonts w:ascii="Calibri" w:eastAsia="Times New Roman" w:hAnsi="Calibri" w:cs="Calibri"/>
                <w:b/>
                <w:color w:val="000000"/>
                <w:lang w:eastAsia="es-CO"/>
              </w:rPr>
              <w:t>.</w:t>
            </w:r>
            <w:r w:rsidRPr="00C76EAD">
              <w:rPr>
                <w:rFonts w:ascii="Calibri" w:eastAsia="Times New Roman" w:hAnsi="Calibri" w:cs="Calibri"/>
                <w:b/>
                <w:color w:val="000000"/>
                <w:lang w:eastAsia="es-CO"/>
              </w:rPr>
              <w:t xml:space="preserve"> Administración y Financiación del Programa Académico</w:t>
            </w:r>
          </w:p>
        </w:tc>
        <w:tc>
          <w:tcPr>
            <w:tcW w:w="918" w:type="pct"/>
            <w:tcBorders>
              <w:top w:val="single" w:sz="4" w:space="0" w:color="000000"/>
              <w:bottom w:val="single" w:sz="4" w:space="0" w:color="000000"/>
            </w:tcBorders>
            <w:shd w:val="clear" w:color="auto" w:fill="auto"/>
            <w:vAlign w:val="center"/>
          </w:tcPr>
          <w:p w14:paraId="67D0E893" w14:textId="4250FF91"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w:t>
            </w:r>
          </w:p>
        </w:tc>
        <w:tc>
          <w:tcPr>
            <w:tcW w:w="918" w:type="pct"/>
            <w:tcBorders>
              <w:top w:val="single" w:sz="4" w:space="0" w:color="000000"/>
              <w:bottom w:val="single" w:sz="4" w:space="0" w:color="000000"/>
            </w:tcBorders>
            <w:shd w:val="clear" w:color="auto" w:fill="auto"/>
            <w:vAlign w:val="center"/>
          </w:tcPr>
          <w:p w14:paraId="547742B7" w14:textId="28AEA457"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4.4</w:t>
            </w:r>
          </w:p>
        </w:tc>
      </w:tr>
      <w:tr w:rsidR="00C76EAD" w:rsidRPr="00CA487E" w14:paraId="0D09F419" w14:textId="77777777" w:rsidTr="00946B21">
        <w:trPr>
          <w:trHeight w:val="20"/>
          <w:jc w:val="center"/>
        </w:trPr>
        <w:tc>
          <w:tcPr>
            <w:tcW w:w="300" w:type="pct"/>
            <w:tcBorders>
              <w:top w:val="single" w:sz="4" w:space="0" w:color="000000"/>
              <w:bottom w:val="single" w:sz="12" w:space="0" w:color="000000"/>
            </w:tcBorders>
            <w:shd w:val="clear" w:color="auto" w:fill="auto"/>
            <w:vAlign w:val="center"/>
            <w:hideMark/>
          </w:tcPr>
          <w:p w14:paraId="119D5762" w14:textId="77777777" w:rsidR="00C76EAD" w:rsidRPr="00CA487E" w:rsidRDefault="00C76EAD" w:rsidP="00FF7A32">
            <w:pPr>
              <w:spacing w:after="0" w:line="240" w:lineRule="auto"/>
              <w:jc w:val="center"/>
              <w:rPr>
                <w:rFonts w:eastAsia="Times New Roman" w:cs="Arial"/>
                <w:b/>
                <w:sz w:val="20"/>
                <w:szCs w:val="20"/>
                <w:lang w:eastAsia="es-CO"/>
              </w:rPr>
            </w:pPr>
            <w:r w:rsidRPr="00CA487E">
              <w:rPr>
                <w:rFonts w:eastAsia="Times New Roman" w:cs="Arial"/>
                <w:b/>
                <w:sz w:val="20"/>
                <w:szCs w:val="20"/>
                <w:lang w:eastAsia="es-CO"/>
              </w:rPr>
              <w:t>1</w:t>
            </w:r>
            <w:r>
              <w:rPr>
                <w:rFonts w:eastAsia="Times New Roman" w:cs="Arial"/>
                <w:b/>
                <w:sz w:val="20"/>
                <w:szCs w:val="20"/>
                <w:lang w:eastAsia="es-CO"/>
              </w:rPr>
              <w:t>2</w:t>
            </w:r>
          </w:p>
        </w:tc>
        <w:tc>
          <w:tcPr>
            <w:tcW w:w="2864" w:type="pct"/>
            <w:tcBorders>
              <w:top w:val="single" w:sz="4" w:space="0" w:color="000000"/>
              <w:bottom w:val="single" w:sz="12" w:space="0" w:color="000000"/>
            </w:tcBorders>
            <w:shd w:val="clear" w:color="auto" w:fill="auto"/>
          </w:tcPr>
          <w:p w14:paraId="5C2DFED3" w14:textId="77777777" w:rsidR="00C76EAD" w:rsidRPr="00C76EAD" w:rsidRDefault="00C76EAD" w:rsidP="00FF7A32">
            <w:pPr>
              <w:spacing w:after="0" w:line="240" w:lineRule="auto"/>
              <w:jc w:val="both"/>
              <w:rPr>
                <w:rFonts w:ascii="Calibri" w:eastAsia="Times New Roman" w:hAnsi="Calibri" w:cs="Calibri"/>
                <w:b/>
                <w:color w:val="000000"/>
                <w:lang w:eastAsia="es-CO"/>
              </w:rPr>
            </w:pPr>
            <w:r w:rsidRPr="00C76EAD">
              <w:rPr>
                <w:rFonts w:ascii="Calibri" w:eastAsia="Times New Roman" w:hAnsi="Calibri" w:cs="Calibri"/>
                <w:b/>
                <w:color w:val="000000"/>
                <w:lang w:eastAsia="es-CO"/>
              </w:rPr>
              <w:t>Recursos Físicos y Tecnológicos</w:t>
            </w:r>
          </w:p>
        </w:tc>
        <w:tc>
          <w:tcPr>
            <w:tcW w:w="918" w:type="pct"/>
            <w:tcBorders>
              <w:top w:val="single" w:sz="4" w:space="0" w:color="000000"/>
              <w:bottom w:val="single" w:sz="12" w:space="0" w:color="000000"/>
            </w:tcBorders>
            <w:shd w:val="clear" w:color="auto" w:fill="auto"/>
            <w:vAlign w:val="center"/>
          </w:tcPr>
          <w:p w14:paraId="6B95D5A4" w14:textId="4EE36D1B"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w:t>
            </w:r>
          </w:p>
        </w:tc>
        <w:tc>
          <w:tcPr>
            <w:tcW w:w="918" w:type="pct"/>
            <w:tcBorders>
              <w:top w:val="single" w:sz="4" w:space="0" w:color="000000"/>
              <w:bottom w:val="single" w:sz="12" w:space="0" w:color="000000"/>
            </w:tcBorders>
            <w:shd w:val="clear" w:color="auto" w:fill="auto"/>
            <w:vAlign w:val="center"/>
          </w:tcPr>
          <w:p w14:paraId="6E31F17B" w14:textId="19C264D9" w:rsidR="00C76EAD"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4.4</w:t>
            </w:r>
          </w:p>
        </w:tc>
      </w:tr>
      <w:tr w:rsidR="00C219EB" w:rsidRPr="00CA487E" w14:paraId="38F49A43" w14:textId="77777777" w:rsidTr="00C219EB">
        <w:trPr>
          <w:trHeight w:val="20"/>
          <w:jc w:val="center"/>
        </w:trPr>
        <w:tc>
          <w:tcPr>
            <w:tcW w:w="300" w:type="pct"/>
            <w:tcBorders>
              <w:top w:val="single" w:sz="12" w:space="0" w:color="000000"/>
              <w:bottom w:val="single" w:sz="12" w:space="0" w:color="000000"/>
            </w:tcBorders>
            <w:shd w:val="clear" w:color="auto" w:fill="auto"/>
            <w:vAlign w:val="center"/>
          </w:tcPr>
          <w:p w14:paraId="51E612A9" w14:textId="77777777" w:rsidR="00C219EB" w:rsidRPr="00CA487E" w:rsidRDefault="00C219EB" w:rsidP="00FF7A32">
            <w:pPr>
              <w:spacing w:after="0" w:line="240" w:lineRule="auto"/>
              <w:jc w:val="center"/>
              <w:rPr>
                <w:rFonts w:eastAsia="Times New Roman" w:cs="Arial"/>
                <w:b/>
                <w:sz w:val="20"/>
                <w:szCs w:val="20"/>
                <w:lang w:eastAsia="es-CO"/>
              </w:rPr>
            </w:pPr>
          </w:p>
        </w:tc>
        <w:tc>
          <w:tcPr>
            <w:tcW w:w="2864" w:type="pct"/>
            <w:tcBorders>
              <w:top w:val="single" w:sz="12" w:space="0" w:color="000000"/>
              <w:bottom w:val="single" w:sz="12" w:space="0" w:color="000000"/>
            </w:tcBorders>
            <w:shd w:val="clear" w:color="auto" w:fill="auto"/>
            <w:vAlign w:val="center"/>
          </w:tcPr>
          <w:p w14:paraId="0266C45A" w14:textId="77777777" w:rsidR="00C219EB" w:rsidRPr="00CA487E" w:rsidRDefault="00C219EB"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TOTAL</w:t>
            </w:r>
          </w:p>
        </w:tc>
        <w:tc>
          <w:tcPr>
            <w:tcW w:w="918" w:type="pct"/>
            <w:tcBorders>
              <w:top w:val="single" w:sz="12" w:space="0" w:color="000000"/>
              <w:bottom w:val="single" w:sz="12" w:space="0" w:color="000000"/>
            </w:tcBorders>
            <w:shd w:val="clear" w:color="auto" w:fill="auto"/>
            <w:vAlign w:val="center"/>
          </w:tcPr>
          <w:p w14:paraId="3B8753D6" w14:textId="0901F05F" w:rsidR="00C219EB" w:rsidRPr="00CA487E" w:rsidRDefault="00094EF3"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4.26</w:t>
            </w:r>
          </w:p>
        </w:tc>
        <w:tc>
          <w:tcPr>
            <w:tcW w:w="918" w:type="pct"/>
            <w:tcBorders>
              <w:top w:val="single" w:sz="12" w:space="0" w:color="000000"/>
              <w:bottom w:val="single" w:sz="12" w:space="0" w:color="000000"/>
            </w:tcBorders>
            <w:shd w:val="clear" w:color="auto" w:fill="auto"/>
            <w:vAlign w:val="center"/>
          </w:tcPr>
          <w:p w14:paraId="51A819DA" w14:textId="7DB7832E" w:rsidR="00C219EB" w:rsidRPr="00CA487E" w:rsidRDefault="0054420A" w:rsidP="00FF7A32">
            <w:pPr>
              <w:spacing w:after="0" w:line="240" w:lineRule="auto"/>
              <w:jc w:val="center"/>
              <w:rPr>
                <w:rFonts w:eastAsia="Times New Roman" w:cs="Arial"/>
                <w:b/>
                <w:sz w:val="20"/>
                <w:szCs w:val="20"/>
                <w:lang w:eastAsia="es-CO"/>
              </w:rPr>
            </w:pPr>
            <w:r>
              <w:rPr>
                <w:rFonts w:eastAsia="Times New Roman" w:cs="Arial"/>
                <w:b/>
                <w:sz w:val="20"/>
                <w:szCs w:val="20"/>
                <w:lang w:eastAsia="es-CO"/>
              </w:rPr>
              <w:t>4.35</w:t>
            </w:r>
          </w:p>
        </w:tc>
      </w:tr>
    </w:tbl>
    <w:p w14:paraId="1ACEBC8E" w14:textId="77777777" w:rsidR="004E59D4" w:rsidRDefault="004E59D4" w:rsidP="00FF7A32">
      <w:pPr>
        <w:spacing w:after="0" w:line="240" w:lineRule="auto"/>
        <w:jc w:val="both"/>
      </w:pPr>
    </w:p>
    <w:p w14:paraId="0E8E8A6A" w14:textId="21FC1C5A" w:rsidR="006E69BA" w:rsidRPr="00646679" w:rsidRDefault="006E69BA" w:rsidP="00FF7A32">
      <w:pPr>
        <w:spacing w:after="0" w:line="240" w:lineRule="auto"/>
        <w:jc w:val="both"/>
        <w:rPr>
          <w:rFonts w:ascii="Calibri" w:eastAsia="Times New Roman" w:hAnsi="Calibri" w:cs="Calibri"/>
          <w:color w:val="000000"/>
          <w:lang w:eastAsia="es-CO"/>
        </w:rPr>
      </w:pPr>
      <w:r w:rsidRPr="00646679">
        <w:t xml:space="preserve">El actual proceso de autoevaluación del programa de </w:t>
      </w:r>
      <w:r>
        <w:t>Bacteriología</w:t>
      </w:r>
      <w:r w:rsidRPr="00646679">
        <w:t xml:space="preserve"> muestra un ligero aumento en el resultado global, manteniéndose </w:t>
      </w:r>
      <w:r>
        <w:t>un cumplimiento en alto grado</w:t>
      </w:r>
      <w:r w:rsidRPr="00646679">
        <w:t>.</w:t>
      </w:r>
      <w:r w:rsidR="0054420A">
        <w:t xml:space="preserve"> </w:t>
      </w:r>
      <w:r w:rsidR="00BC02B0">
        <w:t xml:space="preserve">Se destaca el incremento en factores </w:t>
      </w:r>
      <w:r w:rsidR="00BC02B0" w:rsidRPr="00BC02B0">
        <w:t>Proyecto Educativo del Programa e Identidad Institucional</w:t>
      </w:r>
      <w:r w:rsidR="00BC02B0">
        <w:t xml:space="preserve">, </w:t>
      </w:r>
      <w:r w:rsidR="00BC02B0" w:rsidRPr="00BC02B0">
        <w:t>Interacción con el entorno Nacional e Internacional</w:t>
      </w:r>
      <w:r w:rsidR="00BC02B0">
        <w:t xml:space="preserve">, </w:t>
      </w:r>
      <w:r w:rsidR="00BC02B0" w:rsidRPr="00BC02B0">
        <w:t>Aportes de la Investigación. la Innovación. el Desarrollo Tecnológico y la Creación</w:t>
      </w:r>
      <w:r w:rsidR="00BC02B0">
        <w:t xml:space="preserve">, </w:t>
      </w:r>
      <w:r w:rsidR="00BC02B0" w:rsidRPr="00BC02B0">
        <w:t>asociados al Programa Académico</w:t>
      </w:r>
      <w:r w:rsidR="00BC02B0">
        <w:t>.</w:t>
      </w:r>
    </w:p>
    <w:p w14:paraId="0D60C6F9" w14:textId="77777777" w:rsidR="006E69BA" w:rsidRPr="00646679" w:rsidRDefault="006E69BA" w:rsidP="00FF7A32">
      <w:pPr>
        <w:spacing w:after="0" w:line="240" w:lineRule="auto"/>
        <w:jc w:val="both"/>
        <w:rPr>
          <w:rFonts w:ascii="Calibri" w:eastAsia="Times New Roman" w:hAnsi="Calibri" w:cs="Calibri"/>
          <w:color w:val="000000"/>
          <w:lang w:eastAsia="es-CO"/>
        </w:rPr>
      </w:pPr>
    </w:p>
    <w:p w14:paraId="4179293B" w14:textId="77777777" w:rsidR="006E69BA" w:rsidRPr="00646679" w:rsidRDefault="006E69BA" w:rsidP="00FF7A32">
      <w:pPr>
        <w:spacing w:after="0" w:line="240" w:lineRule="auto"/>
        <w:jc w:val="both"/>
      </w:pPr>
      <w:r w:rsidRPr="00646679">
        <w:br w:type="page"/>
      </w:r>
    </w:p>
    <w:p w14:paraId="6085EC22" w14:textId="77777777" w:rsidR="00D118A9" w:rsidRDefault="00D118A9" w:rsidP="00FF7A32">
      <w:pPr>
        <w:pStyle w:val="Prrafodelista"/>
        <w:spacing w:after="0" w:line="240" w:lineRule="auto"/>
        <w:ind w:left="0"/>
        <w:rPr>
          <w:rFonts w:cs="Arial"/>
        </w:rPr>
      </w:pPr>
    </w:p>
    <w:p w14:paraId="51EB945C" w14:textId="77777777" w:rsidR="00315E9F" w:rsidRPr="00965137" w:rsidRDefault="00315E9F" w:rsidP="00FF7A32">
      <w:pPr>
        <w:pStyle w:val="Prrafodelista"/>
        <w:spacing w:after="0" w:line="240" w:lineRule="auto"/>
        <w:ind w:left="0"/>
        <w:rPr>
          <w:rFonts w:cs="Arial"/>
        </w:rPr>
      </w:pPr>
    </w:p>
    <w:p w14:paraId="55A765E9" w14:textId="77777777" w:rsidR="00E92E1B" w:rsidRPr="00582008" w:rsidRDefault="00582008" w:rsidP="00FF7A32">
      <w:pPr>
        <w:pStyle w:val="Prrafodelista"/>
        <w:numPr>
          <w:ilvl w:val="0"/>
          <w:numId w:val="4"/>
        </w:numPr>
        <w:spacing w:after="0" w:line="240" w:lineRule="auto"/>
        <w:ind w:left="357" w:hanging="357"/>
        <w:jc w:val="center"/>
        <w:outlineLvl w:val="0"/>
        <w:rPr>
          <w:rFonts w:cs="Arial"/>
          <w:b/>
        </w:rPr>
      </w:pPr>
      <w:bookmarkStart w:id="295" w:name="_Toc188293253"/>
      <w:r w:rsidRPr="00582008">
        <w:rPr>
          <w:rFonts w:cs="Arial"/>
          <w:b/>
        </w:rPr>
        <w:t>PLAN DE MEJORAMIENTO</w:t>
      </w:r>
      <w:bookmarkEnd w:id="295"/>
    </w:p>
    <w:p w14:paraId="11FD8958" w14:textId="77777777" w:rsidR="000448D0" w:rsidRDefault="000448D0" w:rsidP="00FF7A32">
      <w:pPr>
        <w:pStyle w:val="Prrafodelista"/>
        <w:spacing w:after="0" w:line="240" w:lineRule="auto"/>
        <w:ind w:left="0"/>
        <w:jc w:val="both"/>
        <w:rPr>
          <w:rFonts w:cs="Arial"/>
          <w:b/>
        </w:rPr>
      </w:pPr>
    </w:p>
    <w:p w14:paraId="468AA573" w14:textId="3E95E013" w:rsidR="00315E9F" w:rsidRPr="008A200C" w:rsidRDefault="00441BDA" w:rsidP="00FF7A32">
      <w:pPr>
        <w:pStyle w:val="Prrafodelista"/>
        <w:spacing w:after="0" w:line="240" w:lineRule="auto"/>
        <w:ind w:left="0"/>
        <w:jc w:val="both"/>
        <w:rPr>
          <w:rFonts w:cs="Arial"/>
        </w:rPr>
      </w:pPr>
      <w:r>
        <w:rPr>
          <w:rFonts w:cs="Arial"/>
        </w:rPr>
        <w:t xml:space="preserve">El plan de mejoramiento se anexa (Anexo </w:t>
      </w:r>
      <w:r w:rsidR="00D15080">
        <w:rPr>
          <w:rFonts w:cs="Arial"/>
        </w:rPr>
        <w:t>13)</w:t>
      </w:r>
    </w:p>
    <w:p w14:paraId="6649162A" w14:textId="54394E3D" w:rsidR="00497B20" w:rsidRPr="00315E9F" w:rsidRDefault="00497B20" w:rsidP="00FF7A32">
      <w:pPr>
        <w:pStyle w:val="Prrafodelista"/>
        <w:spacing w:after="0" w:line="240" w:lineRule="auto"/>
        <w:ind w:left="0"/>
        <w:jc w:val="both"/>
        <w:rPr>
          <w:rFonts w:cs="Arial"/>
          <w:b/>
        </w:rPr>
      </w:pPr>
    </w:p>
    <w:p w14:paraId="4FF9F442" w14:textId="77777777" w:rsidR="0043009A" w:rsidRDefault="0043009A" w:rsidP="00FF7A32">
      <w:pPr>
        <w:spacing w:after="0" w:line="240" w:lineRule="auto"/>
        <w:rPr>
          <w:rFonts w:ascii="Arial" w:hAnsi="Arial" w:cs="Arial"/>
          <w:sz w:val="27"/>
          <w:szCs w:val="27"/>
        </w:rPr>
      </w:pPr>
      <w:r>
        <w:rPr>
          <w:rFonts w:ascii="Arial" w:hAnsi="Arial" w:cs="Arial"/>
          <w:sz w:val="27"/>
          <w:szCs w:val="27"/>
        </w:rPr>
        <w:br w:type="page"/>
      </w:r>
    </w:p>
    <w:p w14:paraId="431C6CC1" w14:textId="77777777" w:rsidR="00315E9F" w:rsidRDefault="00315E9F" w:rsidP="00FF7A32">
      <w:pPr>
        <w:pStyle w:val="Prrafodelista"/>
        <w:spacing w:after="0" w:line="240" w:lineRule="auto"/>
        <w:ind w:left="0"/>
        <w:rPr>
          <w:rFonts w:cs="Arial"/>
        </w:rPr>
      </w:pPr>
    </w:p>
    <w:p w14:paraId="34850DB8" w14:textId="77777777" w:rsidR="00315E9F" w:rsidRPr="00965137" w:rsidRDefault="00315E9F" w:rsidP="00FF7A32">
      <w:pPr>
        <w:pStyle w:val="Prrafodelista"/>
        <w:spacing w:after="0" w:line="240" w:lineRule="auto"/>
        <w:ind w:left="0"/>
        <w:rPr>
          <w:rFonts w:cs="Arial"/>
        </w:rPr>
      </w:pPr>
    </w:p>
    <w:p w14:paraId="6F6C0B01" w14:textId="77777777" w:rsidR="0043009A" w:rsidRPr="00582008" w:rsidRDefault="0043009A" w:rsidP="00FF7A32">
      <w:pPr>
        <w:pStyle w:val="Prrafodelista"/>
        <w:numPr>
          <w:ilvl w:val="0"/>
          <w:numId w:val="4"/>
        </w:numPr>
        <w:spacing w:after="0" w:line="240" w:lineRule="auto"/>
        <w:ind w:left="357" w:hanging="357"/>
        <w:jc w:val="center"/>
        <w:outlineLvl w:val="0"/>
        <w:rPr>
          <w:rFonts w:cs="Arial"/>
          <w:b/>
        </w:rPr>
      </w:pPr>
      <w:bookmarkStart w:id="296" w:name="_Toc188293254"/>
      <w:r>
        <w:rPr>
          <w:rFonts w:cs="Arial"/>
          <w:b/>
        </w:rPr>
        <w:t>ANEXOS</w:t>
      </w:r>
      <w:bookmarkEnd w:id="296"/>
    </w:p>
    <w:p w14:paraId="1EEF2A4A" w14:textId="77777777" w:rsidR="00315E9F" w:rsidRDefault="00315E9F" w:rsidP="00FF7A32">
      <w:pPr>
        <w:pStyle w:val="Prrafodelista"/>
        <w:spacing w:after="0" w:line="240" w:lineRule="auto"/>
        <w:ind w:left="0"/>
        <w:jc w:val="both"/>
        <w:outlineLvl w:val="0"/>
        <w:rPr>
          <w:rFonts w:cs="Arial"/>
          <w:b/>
        </w:rPr>
      </w:pPr>
    </w:p>
    <w:p w14:paraId="1AF3411E" w14:textId="7F0C394D" w:rsidR="00D9495C" w:rsidRDefault="00D9495C" w:rsidP="00FF7A32">
      <w:pPr>
        <w:spacing w:after="0" w:line="240" w:lineRule="auto"/>
        <w:contextualSpacing/>
        <w:rPr>
          <w:lang w:val="es-ES"/>
        </w:rPr>
      </w:pPr>
      <w:r>
        <w:rPr>
          <w:lang w:val="es-ES"/>
        </w:rPr>
        <w:t xml:space="preserve">Anexo 1: </w:t>
      </w:r>
      <w:r w:rsidRPr="00D05F1D">
        <w:rPr>
          <w:lang w:val="es-ES"/>
        </w:rPr>
        <w:t xml:space="preserve">Acuerdo </w:t>
      </w:r>
      <w:proofErr w:type="spellStart"/>
      <w:r w:rsidRPr="00D05F1D">
        <w:rPr>
          <w:lang w:val="es-ES"/>
        </w:rPr>
        <w:t>Nº</w:t>
      </w:r>
      <w:proofErr w:type="spellEnd"/>
      <w:r w:rsidRPr="00D05F1D">
        <w:rPr>
          <w:lang w:val="es-ES"/>
        </w:rPr>
        <w:t xml:space="preserve"> 0030 del 29 de julio de 1998, del Consejo Superior de la Universidad de Córdoba, se crea el Programa de Bacteriología adscrito a la Facultad Ciencias de la Salud</w:t>
      </w:r>
      <w:r>
        <w:rPr>
          <w:lang w:val="es-ES"/>
        </w:rPr>
        <w:t xml:space="preserve">. </w:t>
      </w:r>
    </w:p>
    <w:p w14:paraId="12FF3A15" w14:textId="481DEC9D" w:rsidR="0046471E" w:rsidRDefault="0046471E" w:rsidP="00FF7A32">
      <w:pPr>
        <w:spacing w:after="0" w:line="240" w:lineRule="auto"/>
        <w:contextualSpacing/>
        <w:rPr>
          <w:lang w:val="es-ES"/>
        </w:rPr>
      </w:pPr>
      <w:r>
        <w:rPr>
          <w:lang w:val="es-ES"/>
        </w:rPr>
        <w:t>Anexo 2.</w:t>
      </w:r>
      <w:r w:rsidR="004D10DD">
        <w:rPr>
          <w:lang w:val="es-ES"/>
        </w:rPr>
        <w:t xml:space="preserve"> </w:t>
      </w:r>
      <w:r w:rsidR="00F76347">
        <w:rPr>
          <w:lang w:val="es-ES"/>
        </w:rPr>
        <w:t xml:space="preserve">Acuerdo </w:t>
      </w:r>
      <w:proofErr w:type="spellStart"/>
      <w:r w:rsidR="00F76347" w:rsidRPr="004D10DD">
        <w:t>Nº</w:t>
      </w:r>
      <w:proofErr w:type="spellEnd"/>
      <w:r w:rsidR="004D10DD" w:rsidRPr="004D10DD">
        <w:rPr>
          <w:lang w:val="es-ES"/>
        </w:rPr>
        <w:t xml:space="preserve"> 023 del 3 de junio de 1999</w:t>
      </w:r>
    </w:p>
    <w:p w14:paraId="0115EC13" w14:textId="6AC31F82" w:rsidR="00D9495C" w:rsidRDefault="00D9495C" w:rsidP="00FF7A32">
      <w:pPr>
        <w:spacing w:after="0" w:line="240" w:lineRule="auto"/>
        <w:contextualSpacing/>
        <w:rPr>
          <w:lang w:val="es-ES"/>
        </w:rPr>
      </w:pPr>
      <w:r>
        <w:rPr>
          <w:lang w:val="es-ES"/>
        </w:rPr>
        <w:t xml:space="preserve">Anexo </w:t>
      </w:r>
      <w:r w:rsidR="0046471E">
        <w:rPr>
          <w:lang w:val="es-ES"/>
        </w:rPr>
        <w:t>3</w:t>
      </w:r>
      <w:r>
        <w:rPr>
          <w:lang w:val="es-ES"/>
        </w:rPr>
        <w:t xml:space="preserve">: </w:t>
      </w:r>
      <w:r w:rsidRPr="00D05F1D">
        <w:rPr>
          <w:lang w:val="es-ES"/>
        </w:rPr>
        <w:t>Proyecto Educativo del Programa (PEP)</w:t>
      </w:r>
    </w:p>
    <w:p w14:paraId="410E5604" w14:textId="49D5188C" w:rsidR="00D9495C" w:rsidRDefault="00D9495C" w:rsidP="00FF7A32">
      <w:pPr>
        <w:spacing w:after="0" w:line="240" w:lineRule="auto"/>
        <w:contextualSpacing/>
        <w:rPr>
          <w:lang w:val="es-ES"/>
        </w:rPr>
      </w:pPr>
      <w:r>
        <w:rPr>
          <w:lang w:val="es-ES"/>
        </w:rPr>
        <w:t xml:space="preserve">Anexo </w:t>
      </w:r>
      <w:r w:rsidR="0046471E">
        <w:rPr>
          <w:lang w:val="es-ES"/>
        </w:rPr>
        <w:t>4</w:t>
      </w:r>
      <w:r>
        <w:rPr>
          <w:lang w:val="es-ES"/>
        </w:rPr>
        <w:t>. Plan A</w:t>
      </w:r>
      <w:r w:rsidRPr="00D05F1D">
        <w:rPr>
          <w:lang w:val="es-ES"/>
        </w:rPr>
        <w:t>ssessment</w:t>
      </w:r>
    </w:p>
    <w:p w14:paraId="5E06AB5F" w14:textId="2F58FC0B" w:rsidR="00D9495C" w:rsidRPr="006E4A36" w:rsidRDefault="00D9495C" w:rsidP="00FF7A32">
      <w:pPr>
        <w:spacing w:after="0" w:line="240" w:lineRule="auto"/>
        <w:contextualSpacing/>
        <w:jc w:val="both"/>
      </w:pPr>
      <w:r w:rsidRPr="006E4A36">
        <w:t xml:space="preserve">Anexo </w:t>
      </w:r>
      <w:r w:rsidR="0046471E">
        <w:t>5</w:t>
      </w:r>
      <w:r w:rsidRPr="006E4A36">
        <w:t>. Entrevista grupo focal egresados</w:t>
      </w:r>
    </w:p>
    <w:p w14:paraId="40E95199" w14:textId="79E71A65" w:rsidR="00D9495C" w:rsidRDefault="00D9495C" w:rsidP="00FF7A32">
      <w:pPr>
        <w:spacing w:after="0" w:line="240" w:lineRule="auto"/>
        <w:contextualSpacing/>
        <w:jc w:val="both"/>
      </w:pPr>
      <w:r w:rsidRPr="006E4A36">
        <w:t xml:space="preserve">Anexo </w:t>
      </w:r>
      <w:r w:rsidR="0046471E">
        <w:t>6</w:t>
      </w:r>
      <w:r w:rsidRPr="006E4A36">
        <w:t>: Entrevista grupo focal empleadores</w:t>
      </w:r>
    </w:p>
    <w:p w14:paraId="51EC3E9C" w14:textId="0119CE86" w:rsidR="00D9495C" w:rsidRDefault="00D9495C" w:rsidP="00FF7A32">
      <w:pPr>
        <w:spacing w:after="0" w:line="240" w:lineRule="auto"/>
        <w:contextualSpacing/>
        <w:jc w:val="both"/>
      </w:pPr>
      <w:r>
        <w:t xml:space="preserve">Anexo </w:t>
      </w:r>
      <w:r w:rsidR="0046471E">
        <w:t>7</w:t>
      </w:r>
      <w:r>
        <w:t>.</w:t>
      </w:r>
      <w:r w:rsidRPr="002F3898">
        <w:t xml:space="preserve"> </w:t>
      </w:r>
      <w:r w:rsidR="00A949F6">
        <w:t xml:space="preserve">Documentación </w:t>
      </w:r>
      <w:r w:rsidR="00441BDA">
        <w:t>Docencia Servicio</w:t>
      </w:r>
    </w:p>
    <w:p w14:paraId="6F2AD351" w14:textId="1898B037" w:rsidR="00D9495C" w:rsidRDefault="00D9495C" w:rsidP="00FF7A32">
      <w:pPr>
        <w:spacing w:after="0" w:line="240" w:lineRule="auto"/>
        <w:contextualSpacing/>
        <w:jc w:val="both"/>
      </w:pPr>
      <w:r>
        <w:t xml:space="preserve">Anexo </w:t>
      </w:r>
      <w:r w:rsidR="0046471E">
        <w:t>8</w:t>
      </w:r>
      <w:r>
        <w:t>. Informe de Impacto de Graduados</w:t>
      </w:r>
    </w:p>
    <w:p w14:paraId="58F9B2CD" w14:textId="6896E88F" w:rsidR="00D9495C" w:rsidRDefault="00D9495C" w:rsidP="00FF7A32">
      <w:pPr>
        <w:spacing w:after="0" w:line="240" w:lineRule="auto"/>
        <w:contextualSpacing/>
        <w:jc w:val="both"/>
      </w:pPr>
      <w:r>
        <w:t xml:space="preserve">Anexo </w:t>
      </w:r>
      <w:r w:rsidR="0046471E">
        <w:t>9</w:t>
      </w:r>
      <w:r>
        <w:t xml:space="preserve">. </w:t>
      </w:r>
      <w:r w:rsidRPr="009E12B4">
        <w:t>Informe De Impacto De Actividades De Proyección Social Del Programa De Bacteriología 2020-2024</w:t>
      </w:r>
    </w:p>
    <w:p w14:paraId="0C3BF7DC" w14:textId="0758C02D" w:rsidR="008638F0" w:rsidRDefault="008638F0" w:rsidP="00FF7A32">
      <w:pPr>
        <w:spacing w:after="0" w:line="240" w:lineRule="auto"/>
        <w:contextualSpacing/>
        <w:jc w:val="both"/>
      </w:pPr>
      <w:r>
        <w:t>Anexo 10. Resultados de la Evaluación de los Resultados de Aprendizaje</w:t>
      </w:r>
    </w:p>
    <w:p w14:paraId="7E4D3D5B" w14:textId="26FAB9A0" w:rsidR="00D9495C" w:rsidRDefault="00D9495C" w:rsidP="00FF7A32">
      <w:pPr>
        <w:spacing w:after="0" w:line="240" w:lineRule="auto"/>
        <w:contextualSpacing/>
        <w:jc w:val="both"/>
      </w:pPr>
      <w:r>
        <w:t xml:space="preserve">Anexo </w:t>
      </w:r>
      <w:r w:rsidR="0046471E">
        <w:t>1</w:t>
      </w:r>
      <w:r w:rsidR="008638F0">
        <w:t>1</w:t>
      </w:r>
      <w:r>
        <w:t>. Productividad docente</w:t>
      </w:r>
    </w:p>
    <w:p w14:paraId="7437D8EC" w14:textId="2AC7E3BE" w:rsidR="00D9495C" w:rsidRDefault="00D9495C" w:rsidP="00FF7A32">
      <w:pPr>
        <w:spacing w:after="0" w:line="240" w:lineRule="auto"/>
        <w:contextualSpacing/>
        <w:jc w:val="both"/>
      </w:pPr>
      <w:r>
        <w:t>Anexo 1</w:t>
      </w:r>
      <w:r w:rsidR="008638F0">
        <w:t>2</w:t>
      </w:r>
      <w:r>
        <w:t>. Informe de Investigación</w:t>
      </w:r>
    </w:p>
    <w:p w14:paraId="49B67129" w14:textId="1D9AE65D" w:rsidR="00F76347" w:rsidRDefault="00F76347" w:rsidP="00FF7A32">
      <w:pPr>
        <w:spacing w:after="0" w:line="240" w:lineRule="auto"/>
        <w:contextualSpacing/>
        <w:jc w:val="both"/>
      </w:pPr>
      <w:r>
        <w:t>Anexo 1</w:t>
      </w:r>
      <w:r w:rsidR="008638F0">
        <w:t>3</w:t>
      </w:r>
      <w:r>
        <w:t>. Infraestructura Física de la Universidad de Córdoba</w:t>
      </w:r>
    </w:p>
    <w:p w14:paraId="1D89C228" w14:textId="77777777" w:rsidR="00D9495C" w:rsidRDefault="00D9495C" w:rsidP="00FF7A32">
      <w:pPr>
        <w:spacing w:after="0" w:line="240" w:lineRule="auto"/>
        <w:contextualSpacing/>
        <w:jc w:val="both"/>
      </w:pPr>
    </w:p>
    <w:p w14:paraId="58361559" w14:textId="77777777" w:rsidR="00315E9F" w:rsidRDefault="00315E9F" w:rsidP="00FF7A32">
      <w:pPr>
        <w:pStyle w:val="Prrafodelista"/>
        <w:spacing w:after="0" w:line="240" w:lineRule="auto"/>
        <w:ind w:left="0"/>
        <w:jc w:val="both"/>
        <w:outlineLvl w:val="0"/>
        <w:rPr>
          <w:rFonts w:cs="Arial"/>
          <w:b/>
        </w:rPr>
      </w:pPr>
    </w:p>
    <w:p w14:paraId="2DDDE793" w14:textId="77777777" w:rsidR="00315E9F" w:rsidRPr="00315E9F" w:rsidRDefault="00315E9F" w:rsidP="00FF7A32">
      <w:pPr>
        <w:pStyle w:val="Prrafodelista"/>
        <w:spacing w:after="0" w:line="240" w:lineRule="auto"/>
        <w:ind w:left="0"/>
        <w:jc w:val="both"/>
        <w:outlineLvl w:val="0"/>
        <w:rPr>
          <w:rFonts w:cs="Arial"/>
          <w:b/>
        </w:rPr>
      </w:pPr>
    </w:p>
    <w:sectPr w:rsidR="00315E9F" w:rsidRPr="00315E9F" w:rsidSect="000551EA">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2684F" w14:textId="77777777" w:rsidR="0003581C" w:rsidRDefault="0003581C" w:rsidP="000551EA">
      <w:pPr>
        <w:spacing w:after="0" w:line="240" w:lineRule="auto"/>
      </w:pPr>
      <w:r>
        <w:separator/>
      </w:r>
    </w:p>
  </w:endnote>
  <w:endnote w:type="continuationSeparator" w:id="0">
    <w:p w14:paraId="6FECA3B3" w14:textId="77777777" w:rsidR="0003581C" w:rsidRDefault="0003581C" w:rsidP="00055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witzerland">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wis721 BT">
    <w:charset w:val="00"/>
    <w:family w:val="swiss"/>
    <w:pitch w:val="variable"/>
    <w:sig w:usb0="800000AF" w:usb1="1000204A" w:usb2="00000000" w:usb3="00000000" w:csb0="00000011" w:csb1="00000000"/>
  </w:font>
  <w:font w:name="MingLiU">
    <w:altName w:val="細明體"/>
    <w:panose1 w:val="02010609000101010101"/>
    <w:charset w:val="88"/>
    <w:family w:val="modern"/>
    <w:pitch w:val="fixed"/>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9C8D" w14:textId="77777777" w:rsidR="004B160B" w:rsidRPr="000551EA" w:rsidRDefault="004B160B" w:rsidP="000551EA">
    <w:pPr>
      <w:pStyle w:val="Piedepgina"/>
      <w:jc w:val="center"/>
      <w:rPr>
        <w:b/>
        <w:caps/>
        <w:color w:val="5B9BD5" w:themeColor="accen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DCFAC" w14:textId="77777777" w:rsidR="004B160B" w:rsidRPr="008C6A82" w:rsidRDefault="004B160B" w:rsidP="000551EA">
    <w:pPr>
      <w:pStyle w:val="Piedepgina"/>
      <w:jc w:val="center"/>
      <w:rPr>
        <w:b/>
        <w:caps/>
        <w:sz w:val="20"/>
        <w:szCs w:val="20"/>
      </w:rPr>
    </w:pPr>
    <w:r>
      <w:rPr>
        <w:b/>
        <w:caps/>
        <w:sz w:val="20"/>
        <w:szCs w:val="20"/>
      </w:rPr>
      <w:t xml:space="preserve">- </w:t>
    </w:r>
    <w:r w:rsidRPr="008C6A82">
      <w:rPr>
        <w:b/>
        <w:caps/>
        <w:sz w:val="20"/>
        <w:szCs w:val="20"/>
      </w:rPr>
      <w:fldChar w:fldCharType="begin"/>
    </w:r>
    <w:r w:rsidRPr="008C6A82">
      <w:rPr>
        <w:b/>
        <w:caps/>
        <w:sz w:val="20"/>
        <w:szCs w:val="20"/>
      </w:rPr>
      <w:instrText xml:space="preserve"> PAGE  \* roman  \* MERGEFORMAT </w:instrText>
    </w:r>
    <w:r w:rsidRPr="008C6A82">
      <w:rPr>
        <w:b/>
        <w:caps/>
        <w:sz w:val="20"/>
        <w:szCs w:val="20"/>
      </w:rPr>
      <w:fldChar w:fldCharType="separate"/>
    </w:r>
    <w:r w:rsidRPr="008D3952">
      <w:rPr>
        <w:b/>
        <w:noProof/>
        <w:sz w:val="20"/>
        <w:szCs w:val="20"/>
      </w:rPr>
      <w:t>ii</w:t>
    </w:r>
    <w:r w:rsidRPr="008C6A82">
      <w:rPr>
        <w:b/>
        <w:caps/>
        <w:sz w:val="20"/>
        <w:szCs w:val="20"/>
      </w:rPr>
      <w:fldChar w:fldCharType="end"/>
    </w:r>
    <w:r>
      <w:rPr>
        <w:b/>
        <w:caps/>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F3EFF" w14:textId="77777777" w:rsidR="004B160B" w:rsidRPr="008C6A82" w:rsidRDefault="004B160B" w:rsidP="000551EA">
    <w:pPr>
      <w:pStyle w:val="Piedepgina"/>
      <w:jc w:val="center"/>
      <w:rPr>
        <w:b/>
        <w:caps/>
        <w:sz w:val="20"/>
        <w:szCs w:val="20"/>
      </w:rPr>
    </w:pPr>
    <w:r w:rsidRPr="008C6A82">
      <w:rPr>
        <w:b/>
        <w:caps/>
        <w:sz w:val="20"/>
        <w:szCs w:val="20"/>
      </w:rPr>
      <w:fldChar w:fldCharType="begin"/>
    </w:r>
    <w:r w:rsidRPr="008C6A82">
      <w:rPr>
        <w:b/>
        <w:caps/>
        <w:sz w:val="20"/>
        <w:szCs w:val="20"/>
      </w:rPr>
      <w:instrText>PAGE   \* MERGEFORMAT</w:instrText>
    </w:r>
    <w:r w:rsidRPr="008C6A82">
      <w:rPr>
        <w:b/>
        <w:caps/>
        <w:sz w:val="20"/>
        <w:szCs w:val="20"/>
      </w:rPr>
      <w:fldChar w:fldCharType="separate"/>
    </w:r>
    <w:r w:rsidRPr="008D3952">
      <w:rPr>
        <w:b/>
        <w:caps/>
        <w:noProof/>
        <w:sz w:val="20"/>
        <w:szCs w:val="20"/>
        <w:lang w:val="es-ES"/>
      </w:rPr>
      <w:t>40</w:t>
    </w:r>
    <w:r w:rsidRPr="008C6A82">
      <w:rPr>
        <w:b/>
        <w:cap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EED9A" w14:textId="77777777" w:rsidR="0003581C" w:rsidRDefault="0003581C" w:rsidP="000551EA">
      <w:pPr>
        <w:spacing w:after="0" w:line="240" w:lineRule="auto"/>
      </w:pPr>
      <w:r>
        <w:separator/>
      </w:r>
    </w:p>
  </w:footnote>
  <w:footnote w:type="continuationSeparator" w:id="0">
    <w:p w14:paraId="3380ECFA" w14:textId="77777777" w:rsidR="0003581C" w:rsidRDefault="0003581C" w:rsidP="00055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E2580" w14:textId="77777777" w:rsidR="004B160B" w:rsidRDefault="0003581C">
    <w:pPr>
      <w:pStyle w:val="Encabezado"/>
    </w:pPr>
    <w:r>
      <w:rPr>
        <w:noProof/>
      </w:rPr>
      <w:pict w14:anchorId="6F4DD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136033" o:spid="_x0000_s2050" type="#_x0000_t75" style="position:absolute;left:0;text-align:left;margin-left:0;margin-top:0;width:612pt;height:790.55pt;z-index:-251658752;mso-position-horizontal:center;mso-position-horizontal-relative:margin;mso-position-vertical:center;mso-position-vertical-relative:margin" o:allowincell="f">
          <v:imagedata r:id="rId1" o:title="Caratula proyec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2E368" w14:textId="3A025FBC" w:rsidR="004B160B" w:rsidRPr="00864DA6" w:rsidRDefault="004B160B" w:rsidP="000551EA">
    <w:pPr>
      <w:pStyle w:val="Encabezado"/>
      <w:spacing w:line="240" w:lineRule="auto"/>
      <w:jc w:val="right"/>
      <w:rPr>
        <w:b/>
        <w:i/>
        <w:sz w:val="18"/>
        <w:szCs w:val="18"/>
      </w:rPr>
    </w:pPr>
    <w:r w:rsidRPr="00864DA6">
      <w:rPr>
        <w:b/>
        <w:i/>
        <w:sz w:val="18"/>
        <w:szCs w:val="18"/>
      </w:rPr>
      <w:t>Informe de Autoevaluación con fines de renovación de la Acreditación</w:t>
    </w:r>
  </w:p>
  <w:p w14:paraId="79CAE352" w14:textId="4E320ECA" w:rsidR="004B160B" w:rsidRPr="00686570" w:rsidRDefault="004B160B" w:rsidP="000551EA">
    <w:pPr>
      <w:pStyle w:val="Encabezado"/>
      <w:spacing w:line="240" w:lineRule="auto"/>
      <w:jc w:val="right"/>
      <w:rPr>
        <w:b/>
        <w:i/>
        <w:sz w:val="18"/>
        <w:szCs w:val="18"/>
      </w:rPr>
    </w:pPr>
    <w:r w:rsidRPr="00686570">
      <w:rPr>
        <w:b/>
        <w:i/>
        <w:sz w:val="18"/>
        <w:szCs w:val="18"/>
      </w:rPr>
      <w:t>Programa de</w:t>
    </w:r>
    <w:r>
      <w:rPr>
        <w:b/>
        <w:i/>
        <w:sz w:val="18"/>
        <w:szCs w:val="18"/>
      </w:rPr>
      <w:t xml:space="preserve"> Bacteriología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117C"/>
    <w:multiLevelType w:val="hybridMultilevel"/>
    <w:tmpl w:val="FEE65518"/>
    <w:lvl w:ilvl="0" w:tplc="D040CBAA">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F7758"/>
    <w:multiLevelType w:val="hybridMultilevel"/>
    <w:tmpl w:val="C3ECD978"/>
    <w:lvl w:ilvl="0" w:tplc="EC424876">
      <w:start w:val="1"/>
      <w:numFmt w:val="bullet"/>
      <w:suff w:val="nothing"/>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91010C"/>
    <w:multiLevelType w:val="hybridMultilevel"/>
    <w:tmpl w:val="996A1580"/>
    <w:lvl w:ilvl="0" w:tplc="49A0E29C">
      <w:start w:val="1"/>
      <w:numFmt w:val="bullet"/>
      <w:lvlText w:val="•"/>
      <w:lvlJc w:val="left"/>
      <w:pPr>
        <w:tabs>
          <w:tab w:val="num" w:pos="360"/>
        </w:tabs>
        <w:ind w:left="360" w:hanging="360"/>
      </w:pPr>
      <w:rPr>
        <w:rFonts w:ascii="Arial" w:hAnsi="Arial" w:hint="default"/>
      </w:rPr>
    </w:lvl>
    <w:lvl w:ilvl="1" w:tplc="2B92D640" w:tentative="1">
      <w:start w:val="1"/>
      <w:numFmt w:val="bullet"/>
      <w:lvlText w:val="•"/>
      <w:lvlJc w:val="left"/>
      <w:pPr>
        <w:tabs>
          <w:tab w:val="num" w:pos="1080"/>
        </w:tabs>
        <w:ind w:left="1080" w:hanging="360"/>
      </w:pPr>
      <w:rPr>
        <w:rFonts w:ascii="Arial" w:hAnsi="Arial" w:hint="default"/>
      </w:rPr>
    </w:lvl>
    <w:lvl w:ilvl="2" w:tplc="0D7EEB4C" w:tentative="1">
      <w:start w:val="1"/>
      <w:numFmt w:val="bullet"/>
      <w:lvlText w:val="•"/>
      <w:lvlJc w:val="left"/>
      <w:pPr>
        <w:tabs>
          <w:tab w:val="num" w:pos="1800"/>
        </w:tabs>
        <w:ind w:left="1800" w:hanging="360"/>
      </w:pPr>
      <w:rPr>
        <w:rFonts w:ascii="Arial" w:hAnsi="Arial" w:hint="default"/>
      </w:rPr>
    </w:lvl>
    <w:lvl w:ilvl="3" w:tplc="6CDC9E7C" w:tentative="1">
      <w:start w:val="1"/>
      <w:numFmt w:val="bullet"/>
      <w:lvlText w:val="•"/>
      <w:lvlJc w:val="left"/>
      <w:pPr>
        <w:tabs>
          <w:tab w:val="num" w:pos="2520"/>
        </w:tabs>
        <w:ind w:left="2520" w:hanging="360"/>
      </w:pPr>
      <w:rPr>
        <w:rFonts w:ascii="Arial" w:hAnsi="Arial" w:hint="default"/>
      </w:rPr>
    </w:lvl>
    <w:lvl w:ilvl="4" w:tplc="65C48918" w:tentative="1">
      <w:start w:val="1"/>
      <w:numFmt w:val="bullet"/>
      <w:lvlText w:val="•"/>
      <w:lvlJc w:val="left"/>
      <w:pPr>
        <w:tabs>
          <w:tab w:val="num" w:pos="3240"/>
        </w:tabs>
        <w:ind w:left="3240" w:hanging="360"/>
      </w:pPr>
      <w:rPr>
        <w:rFonts w:ascii="Arial" w:hAnsi="Arial" w:hint="default"/>
      </w:rPr>
    </w:lvl>
    <w:lvl w:ilvl="5" w:tplc="C636976A" w:tentative="1">
      <w:start w:val="1"/>
      <w:numFmt w:val="bullet"/>
      <w:lvlText w:val="•"/>
      <w:lvlJc w:val="left"/>
      <w:pPr>
        <w:tabs>
          <w:tab w:val="num" w:pos="3960"/>
        </w:tabs>
        <w:ind w:left="3960" w:hanging="360"/>
      </w:pPr>
      <w:rPr>
        <w:rFonts w:ascii="Arial" w:hAnsi="Arial" w:hint="default"/>
      </w:rPr>
    </w:lvl>
    <w:lvl w:ilvl="6" w:tplc="2D8EEDE0" w:tentative="1">
      <w:start w:val="1"/>
      <w:numFmt w:val="bullet"/>
      <w:lvlText w:val="•"/>
      <w:lvlJc w:val="left"/>
      <w:pPr>
        <w:tabs>
          <w:tab w:val="num" w:pos="4680"/>
        </w:tabs>
        <w:ind w:left="4680" w:hanging="360"/>
      </w:pPr>
      <w:rPr>
        <w:rFonts w:ascii="Arial" w:hAnsi="Arial" w:hint="default"/>
      </w:rPr>
    </w:lvl>
    <w:lvl w:ilvl="7" w:tplc="2DE06308" w:tentative="1">
      <w:start w:val="1"/>
      <w:numFmt w:val="bullet"/>
      <w:lvlText w:val="•"/>
      <w:lvlJc w:val="left"/>
      <w:pPr>
        <w:tabs>
          <w:tab w:val="num" w:pos="5400"/>
        </w:tabs>
        <w:ind w:left="5400" w:hanging="360"/>
      </w:pPr>
      <w:rPr>
        <w:rFonts w:ascii="Arial" w:hAnsi="Arial" w:hint="default"/>
      </w:rPr>
    </w:lvl>
    <w:lvl w:ilvl="8" w:tplc="B0F0934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F501C4C"/>
    <w:multiLevelType w:val="hybridMultilevel"/>
    <w:tmpl w:val="4D7E57D4"/>
    <w:lvl w:ilvl="0" w:tplc="69AA3626">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753773"/>
    <w:multiLevelType w:val="hybridMultilevel"/>
    <w:tmpl w:val="F96AE0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167C6C"/>
    <w:multiLevelType w:val="multilevel"/>
    <w:tmpl w:val="AEC6945E"/>
    <w:lvl w:ilvl="0">
      <w:start w:val="1"/>
      <w:numFmt w:val="decimal"/>
      <w:lvlText w:val="%1."/>
      <w:lvlJc w:val="left"/>
      <w:pPr>
        <w:ind w:left="360" w:hanging="360"/>
      </w:pPr>
    </w:lvl>
    <w:lvl w:ilvl="1">
      <w:start w:val="1"/>
      <w:numFmt w:val="decimal"/>
      <w:pStyle w:val="TITULOII"/>
      <w:lvlText w:val="%1.%2."/>
      <w:lvlJc w:val="left"/>
      <w:pPr>
        <w:ind w:left="792" w:hanging="432"/>
      </w:pPr>
    </w:lvl>
    <w:lvl w:ilvl="2">
      <w:start w:val="1"/>
      <w:numFmt w:val="decimal"/>
      <w:pStyle w:val="TITULOII"/>
      <w:lvlText w:val="%1.%2.%3."/>
      <w:lvlJc w:val="left"/>
      <w:pPr>
        <w:ind w:left="1224" w:hanging="504"/>
      </w:pPr>
    </w:lvl>
    <w:lvl w:ilvl="3">
      <w:start w:val="1"/>
      <w:numFmt w:val="decimal"/>
      <w:pStyle w:val="TtuloIV"/>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8736CB"/>
    <w:multiLevelType w:val="hybridMultilevel"/>
    <w:tmpl w:val="B50ADC0E"/>
    <w:lvl w:ilvl="0" w:tplc="62C80E0C">
      <w:start w:val="1"/>
      <w:numFmt w:val="bullet"/>
      <w:lvlText w:val=""/>
      <w:lvlJc w:val="left"/>
      <w:pPr>
        <w:ind w:left="0" w:firstLine="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C150C1"/>
    <w:multiLevelType w:val="multilevel"/>
    <w:tmpl w:val="D33C4518"/>
    <w:lvl w:ilvl="0">
      <w:start w:val="1"/>
      <w:numFmt w:val="bullet"/>
      <w:suff w:val="nothing"/>
      <w:lvlText w:val=""/>
      <w:lvlJc w:val="left"/>
      <w:pPr>
        <w:ind w:left="0" w:firstLine="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3B09EC"/>
    <w:multiLevelType w:val="hybridMultilevel"/>
    <w:tmpl w:val="885E0C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58E6FEF"/>
    <w:multiLevelType w:val="hybridMultilevel"/>
    <w:tmpl w:val="7F7C18CA"/>
    <w:lvl w:ilvl="0" w:tplc="101C572C">
      <w:start w:val="3"/>
      <w:numFmt w:val="bullet"/>
      <w:suff w:val="nothing"/>
      <w:lvlText w:val=""/>
      <w:lvlJc w:val="left"/>
      <w:pPr>
        <w:ind w:left="0" w:firstLine="0"/>
      </w:pPr>
      <w:rPr>
        <w:rFonts w:ascii="Symbol" w:eastAsia="Times New Roman" w:hAnsi="Symbol" w:cs="Times New Roman"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D02DFB"/>
    <w:multiLevelType w:val="hybridMultilevel"/>
    <w:tmpl w:val="4E020038"/>
    <w:lvl w:ilvl="0" w:tplc="F83A7B1A">
      <w:numFmt w:val="bullet"/>
      <w:lvlText w:val="•"/>
      <w:lvlJc w:val="left"/>
      <w:pPr>
        <w:ind w:left="0" w:firstLine="0"/>
      </w:pPr>
      <w:rPr>
        <w:rFonts w:hint="default"/>
        <w:i/>
        <w:lang w:val="es-C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184C68"/>
    <w:multiLevelType w:val="hybridMultilevel"/>
    <w:tmpl w:val="F60E3E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B5174D6"/>
    <w:multiLevelType w:val="hybridMultilevel"/>
    <w:tmpl w:val="290895A6"/>
    <w:lvl w:ilvl="0" w:tplc="C1429D92">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D87955"/>
    <w:multiLevelType w:val="hybridMultilevel"/>
    <w:tmpl w:val="9926B6B6"/>
    <w:lvl w:ilvl="0" w:tplc="6ABE5698">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685BB6"/>
    <w:multiLevelType w:val="hybridMultilevel"/>
    <w:tmpl w:val="4C9EC7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BC37744"/>
    <w:multiLevelType w:val="hybridMultilevel"/>
    <w:tmpl w:val="50B0C8BE"/>
    <w:lvl w:ilvl="0" w:tplc="E5D24166">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DE353E"/>
    <w:multiLevelType w:val="hybridMultilevel"/>
    <w:tmpl w:val="1156933E"/>
    <w:lvl w:ilvl="0" w:tplc="B1220A5E">
      <w:start w:val="3"/>
      <w:numFmt w:val="bullet"/>
      <w:suff w:val="nothing"/>
      <w:lvlText w:val=""/>
      <w:lvlJc w:val="left"/>
      <w:pPr>
        <w:ind w:left="0" w:firstLine="0"/>
      </w:pPr>
      <w:rPr>
        <w:rFonts w:ascii="Symbol" w:eastAsia="Times New Roman" w:hAnsi="Symbol" w:cs="Times New Roman" w:hint="default"/>
        <w:i/>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 w15:restartNumberingAfterBreak="0">
    <w:nsid w:val="478A48F5"/>
    <w:multiLevelType w:val="multilevel"/>
    <w:tmpl w:val="4EBAB76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8" w15:restartNumberingAfterBreak="0">
    <w:nsid w:val="484A0F1E"/>
    <w:multiLevelType w:val="hybridMultilevel"/>
    <w:tmpl w:val="2CD2F7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9172C2B"/>
    <w:multiLevelType w:val="hybridMultilevel"/>
    <w:tmpl w:val="47F040D4"/>
    <w:lvl w:ilvl="0" w:tplc="C20E3C7E">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295E0D"/>
    <w:multiLevelType w:val="hybridMultilevel"/>
    <w:tmpl w:val="EFDED306"/>
    <w:lvl w:ilvl="0" w:tplc="BD085E6E">
      <w:start w:val="1"/>
      <w:numFmt w:val="bullet"/>
      <w:suff w:val="nothing"/>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B9B4980"/>
    <w:multiLevelType w:val="hybridMultilevel"/>
    <w:tmpl w:val="95CE762E"/>
    <w:lvl w:ilvl="0" w:tplc="6A8CDA7E">
      <w:start w:val="1"/>
      <w:numFmt w:val="bullet"/>
      <w:suff w:val="nothing"/>
      <w:lvlText w:val=""/>
      <w:lvlJc w:val="left"/>
      <w:pPr>
        <w:ind w:left="0" w:firstLine="0"/>
      </w:pPr>
      <w:rPr>
        <w:rFonts w:ascii="Symbol" w:hAnsi="Symbo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062D14"/>
    <w:multiLevelType w:val="hybridMultilevel"/>
    <w:tmpl w:val="3A5E9D64"/>
    <w:lvl w:ilvl="0" w:tplc="D6DA2A9A">
      <w:start w:val="1"/>
      <w:numFmt w:val="bullet"/>
      <w:suff w:val="nothing"/>
      <w:lvlText w:val=""/>
      <w:lvlJc w:val="left"/>
      <w:pPr>
        <w:ind w:left="0" w:firstLine="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CA3B84"/>
    <w:multiLevelType w:val="multilevel"/>
    <w:tmpl w:val="04404590"/>
    <w:lvl w:ilvl="0">
      <w:start w:val="1"/>
      <w:numFmt w:val="decimal"/>
      <w:pStyle w:val="estilo1"/>
      <w:lvlText w:val="%1."/>
      <w:lvlJc w:val="left"/>
      <w:pPr>
        <w:ind w:left="360" w:hanging="360"/>
      </w:pPr>
    </w:lvl>
    <w:lvl w:ilvl="1">
      <w:start w:val="1"/>
      <w:numFmt w:val="decimal"/>
      <w:pStyle w:val="Estilo2"/>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stilo3"/>
      <w:lvlText w:val="%1.%2.%3."/>
      <w:lvlJc w:val="left"/>
      <w:pPr>
        <w:ind w:left="1224" w:hanging="504"/>
      </w:pPr>
    </w:lvl>
    <w:lvl w:ilvl="3">
      <w:start w:val="1"/>
      <w:numFmt w:val="decimal"/>
      <w:pStyle w:val="Esti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B5094E"/>
    <w:multiLevelType w:val="hybridMultilevel"/>
    <w:tmpl w:val="DD5CB7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9E60DF"/>
    <w:multiLevelType w:val="hybridMultilevel"/>
    <w:tmpl w:val="CA5814EA"/>
    <w:lvl w:ilvl="0" w:tplc="410030D8">
      <w:numFmt w:val="bullet"/>
      <w:suff w:val="nothing"/>
      <w:lvlText w:val="•"/>
      <w:lvlJc w:val="left"/>
      <w:pPr>
        <w:ind w:left="0" w:firstLine="0"/>
      </w:pPr>
      <w:rPr>
        <w:rFonts w:hint="default"/>
        <w:i/>
        <w:lang w:val="es-C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B17213"/>
    <w:multiLevelType w:val="hybridMultilevel"/>
    <w:tmpl w:val="24BA70C2"/>
    <w:lvl w:ilvl="0" w:tplc="9A60D41C">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B371F7"/>
    <w:multiLevelType w:val="hybridMultilevel"/>
    <w:tmpl w:val="A9DE402C"/>
    <w:lvl w:ilvl="0" w:tplc="5B705D06">
      <w:start w:val="3"/>
      <w:numFmt w:val="bullet"/>
      <w:lvlText w:val=""/>
      <w:lvlJc w:val="left"/>
      <w:pPr>
        <w:ind w:left="1069" w:hanging="360"/>
      </w:pPr>
      <w:rPr>
        <w:rFonts w:ascii="Symbol" w:eastAsia="Times New Roman" w:hAnsi="Symbol" w:cs="Times New Roman" w:hint="default"/>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E74613"/>
    <w:multiLevelType w:val="hybridMultilevel"/>
    <w:tmpl w:val="0192B930"/>
    <w:lvl w:ilvl="0" w:tplc="589019F2">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9164560"/>
    <w:multiLevelType w:val="hybridMultilevel"/>
    <w:tmpl w:val="19F06952"/>
    <w:lvl w:ilvl="0" w:tplc="5B705D06">
      <w:start w:val="3"/>
      <w:numFmt w:val="bullet"/>
      <w:lvlText w:val=""/>
      <w:lvlJc w:val="left"/>
      <w:pPr>
        <w:ind w:left="1069" w:hanging="360"/>
      </w:pPr>
      <w:rPr>
        <w:rFonts w:ascii="Symbol" w:eastAsia="Times New Roman" w:hAnsi="Symbol" w:cs="Times New Roman" w:hint="default"/>
        <w:i/>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0" w15:restartNumberingAfterBreak="0">
    <w:nsid w:val="6DAF1AEE"/>
    <w:multiLevelType w:val="hybridMultilevel"/>
    <w:tmpl w:val="E52E982E"/>
    <w:lvl w:ilvl="0" w:tplc="8FA2BF1A">
      <w:start w:val="1"/>
      <w:numFmt w:val="lowerLetter"/>
      <w:suff w:val="nothing"/>
      <w:lvlText w:val="%1)"/>
      <w:lvlJc w:val="left"/>
      <w:pPr>
        <w:ind w:left="0" w:firstLine="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3A37D3"/>
    <w:multiLevelType w:val="multilevel"/>
    <w:tmpl w:val="FB1620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33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594A94"/>
    <w:multiLevelType w:val="hybridMultilevel"/>
    <w:tmpl w:val="812E6202"/>
    <w:lvl w:ilvl="0" w:tplc="240A0001">
      <w:start w:val="1"/>
      <w:numFmt w:val="bullet"/>
      <w:lvlText w:val=""/>
      <w:lvlJc w:val="left"/>
      <w:pPr>
        <w:ind w:left="0" w:firstLine="0"/>
      </w:pPr>
      <w:rPr>
        <w:rFonts w:ascii="Symbol" w:hAnsi="Symbol"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26E260C"/>
    <w:multiLevelType w:val="hybridMultilevel"/>
    <w:tmpl w:val="9AF07F72"/>
    <w:lvl w:ilvl="0" w:tplc="240A000D">
      <w:start w:val="1"/>
      <w:numFmt w:val="bullet"/>
      <w:lvlText w:val=""/>
      <w:lvlJc w:val="left"/>
      <w:pPr>
        <w:ind w:left="360" w:hanging="360"/>
      </w:pPr>
      <w:rPr>
        <w:rFonts w:ascii="Wingdings" w:hAnsi="Wingdings" w:hint="default"/>
      </w:rPr>
    </w:lvl>
    <w:lvl w:ilvl="1" w:tplc="90E65264">
      <w:numFmt w:val="bullet"/>
      <w:suff w:val="nothing"/>
      <w:lvlText w:val="•"/>
      <w:lvlJc w:val="left"/>
      <w:pPr>
        <w:ind w:left="0" w:firstLine="0"/>
      </w:pPr>
      <w:rPr>
        <w:rFonts w:ascii="Calibri" w:eastAsiaTheme="minorHAnsi" w:hAnsi="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9C37A0E"/>
    <w:multiLevelType w:val="hybridMultilevel"/>
    <w:tmpl w:val="CA6ADCEC"/>
    <w:lvl w:ilvl="0" w:tplc="E6B67DC0">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C23174"/>
    <w:multiLevelType w:val="hybridMultilevel"/>
    <w:tmpl w:val="880499F4"/>
    <w:lvl w:ilvl="0" w:tplc="493ACAB2">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BD32ED3"/>
    <w:multiLevelType w:val="hybridMultilevel"/>
    <w:tmpl w:val="C7743E26"/>
    <w:lvl w:ilvl="0" w:tplc="C20E3C7E">
      <w:start w:val="1"/>
      <w:numFmt w:val="bullet"/>
      <w:suff w:val="nothing"/>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DF032B6"/>
    <w:multiLevelType w:val="hybridMultilevel"/>
    <w:tmpl w:val="64B00FB6"/>
    <w:lvl w:ilvl="0" w:tplc="589019F2">
      <w:start w:val="1"/>
      <w:numFmt w:val="bullet"/>
      <w:pStyle w:val="Listaconvietas"/>
      <w:suff w:val="nothing"/>
      <w:lvlText w:val=""/>
      <w:lvlJc w:val="left"/>
      <w:pPr>
        <w:ind w:left="0" w:firstLine="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E001516"/>
    <w:multiLevelType w:val="multilevel"/>
    <w:tmpl w:val="4A46E7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EC22121"/>
    <w:multiLevelType w:val="hybridMultilevel"/>
    <w:tmpl w:val="FE943074"/>
    <w:lvl w:ilvl="0" w:tplc="F83A7B1A">
      <w:numFmt w:val="bullet"/>
      <w:lvlText w:val="•"/>
      <w:lvlJc w:val="left"/>
      <w:pPr>
        <w:ind w:left="720" w:hanging="360"/>
      </w:pPr>
      <w:rPr>
        <w:rFonts w:hint="default"/>
        <w:lang w:val="es-C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7"/>
  </w:num>
  <w:num w:numId="4">
    <w:abstractNumId w:val="31"/>
  </w:num>
  <w:num w:numId="5">
    <w:abstractNumId w:val="11"/>
  </w:num>
  <w:num w:numId="6">
    <w:abstractNumId w:val="33"/>
  </w:num>
  <w:num w:numId="7">
    <w:abstractNumId w:val="3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418" w:hanging="1418"/>
        </w:pPr>
        <w:rPr>
          <w:rFonts w:hint="default"/>
          <w:b/>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
  </w:num>
  <w:num w:numId="9">
    <w:abstractNumId w:val="35"/>
  </w:num>
  <w:num w:numId="10">
    <w:abstractNumId w:val="22"/>
  </w:num>
  <w:num w:numId="11">
    <w:abstractNumId w:val="34"/>
  </w:num>
  <w:num w:numId="12">
    <w:abstractNumId w:val="15"/>
  </w:num>
  <w:num w:numId="13">
    <w:abstractNumId w:val="36"/>
  </w:num>
  <w:num w:numId="14">
    <w:abstractNumId w:val="21"/>
  </w:num>
  <w:num w:numId="15">
    <w:abstractNumId w:val="37"/>
  </w:num>
  <w:num w:numId="16">
    <w:abstractNumId w:val="19"/>
  </w:num>
  <w:num w:numId="17">
    <w:abstractNumId w:val="12"/>
  </w:num>
  <w:num w:numId="18">
    <w:abstractNumId w:val="26"/>
  </w:num>
  <w:num w:numId="19">
    <w:abstractNumId w:val="38"/>
  </w:num>
  <w:num w:numId="20">
    <w:abstractNumId w:val="14"/>
  </w:num>
  <w:num w:numId="21">
    <w:abstractNumId w:val="24"/>
  </w:num>
  <w:num w:numId="22">
    <w:abstractNumId w:val="8"/>
  </w:num>
  <w:num w:numId="23">
    <w:abstractNumId w:val="18"/>
  </w:num>
  <w:num w:numId="24">
    <w:abstractNumId w:val="28"/>
  </w:num>
  <w:num w:numId="25">
    <w:abstractNumId w:val="30"/>
  </w:num>
  <w:num w:numId="26">
    <w:abstractNumId w:val="39"/>
  </w:num>
  <w:num w:numId="27">
    <w:abstractNumId w:val="4"/>
  </w:num>
  <w:num w:numId="28">
    <w:abstractNumId w:val="6"/>
  </w:num>
  <w:num w:numId="29">
    <w:abstractNumId w:val="1"/>
  </w:num>
  <w:num w:numId="30">
    <w:abstractNumId w:val="2"/>
  </w:num>
  <w:num w:numId="31">
    <w:abstractNumId w:val="20"/>
  </w:num>
  <w:num w:numId="32">
    <w:abstractNumId w:val="0"/>
  </w:num>
  <w:num w:numId="33">
    <w:abstractNumId w:val="13"/>
  </w:num>
  <w:num w:numId="34">
    <w:abstractNumId w:val="7"/>
  </w:num>
  <w:num w:numId="35">
    <w:abstractNumId w:val="29"/>
  </w:num>
  <w:num w:numId="36">
    <w:abstractNumId w:val="27"/>
  </w:num>
  <w:num w:numId="37">
    <w:abstractNumId w:val="16"/>
  </w:num>
  <w:num w:numId="38">
    <w:abstractNumId w:val="9"/>
  </w:num>
  <w:num w:numId="39">
    <w:abstractNumId w:val="32"/>
  </w:num>
  <w:num w:numId="40">
    <w:abstractNumId w:val="10"/>
  </w:num>
  <w:num w:numId="41">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712"/>
    <w:rsid w:val="0000018A"/>
    <w:rsid w:val="00005F7A"/>
    <w:rsid w:val="00007172"/>
    <w:rsid w:val="00007DEA"/>
    <w:rsid w:val="00012B3A"/>
    <w:rsid w:val="00015AD2"/>
    <w:rsid w:val="00016DCC"/>
    <w:rsid w:val="000177DA"/>
    <w:rsid w:val="00017BE7"/>
    <w:rsid w:val="0002332C"/>
    <w:rsid w:val="0002746D"/>
    <w:rsid w:val="00031B43"/>
    <w:rsid w:val="00031E64"/>
    <w:rsid w:val="00033364"/>
    <w:rsid w:val="000342AF"/>
    <w:rsid w:val="0003438E"/>
    <w:rsid w:val="0003581C"/>
    <w:rsid w:val="00037459"/>
    <w:rsid w:val="00037A06"/>
    <w:rsid w:val="00040026"/>
    <w:rsid w:val="00043013"/>
    <w:rsid w:val="000448D0"/>
    <w:rsid w:val="0004497E"/>
    <w:rsid w:val="000462CB"/>
    <w:rsid w:val="00046A8D"/>
    <w:rsid w:val="000503D2"/>
    <w:rsid w:val="00052035"/>
    <w:rsid w:val="00052E8E"/>
    <w:rsid w:val="00053248"/>
    <w:rsid w:val="00053C56"/>
    <w:rsid w:val="0005491A"/>
    <w:rsid w:val="000551EA"/>
    <w:rsid w:val="000555E3"/>
    <w:rsid w:val="00057537"/>
    <w:rsid w:val="00060224"/>
    <w:rsid w:val="00062449"/>
    <w:rsid w:val="00064AC3"/>
    <w:rsid w:val="00071712"/>
    <w:rsid w:val="0007284F"/>
    <w:rsid w:val="000748EB"/>
    <w:rsid w:val="00077DEB"/>
    <w:rsid w:val="000806B4"/>
    <w:rsid w:val="000830BB"/>
    <w:rsid w:val="00084805"/>
    <w:rsid w:val="00085F27"/>
    <w:rsid w:val="000916D7"/>
    <w:rsid w:val="00093363"/>
    <w:rsid w:val="00094904"/>
    <w:rsid w:val="00094EF3"/>
    <w:rsid w:val="00097D2A"/>
    <w:rsid w:val="000A0CC0"/>
    <w:rsid w:val="000A0F65"/>
    <w:rsid w:val="000A195A"/>
    <w:rsid w:val="000A392F"/>
    <w:rsid w:val="000A6A04"/>
    <w:rsid w:val="000A7BA6"/>
    <w:rsid w:val="000A7F6B"/>
    <w:rsid w:val="000B0866"/>
    <w:rsid w:val="000B08C5"/>
    <w:rsid w:val="000B1134"/>
    <w:rsid w:val="000B24A4"/>
    <w:rsid w:val="000B30FA"/>
    <w:rsid w:val="000B49D2"/>
    <w:rsid w:val="000B5314"/>
    <w:rsid w:val="000B7F2D"/>
    <w:rsid w:val="000C117E"/>
    <w:rsid w:val="000C2FEF"/>
    <w:rsid w:val="000C6798"/>
    <w:rsid w:val="000D030E"/>
    <w:rsid w:val="000D64A4"/>
    <w:rsid w:val="000D75C7"/>
    <w:rsid w:val="000E44FC"/>
    <w:rsid w:val="000E4DED"/>
    <w:rsid w:val="000E558B"/>
    <w:rsid w:val="000E6561"/>
    <w:rsid w:val="000E6B49"/>
    <w:rsid w:val="000E7100"/>
    <w:rsid w:val="000F05A4"/>
    <w:rsid w:val="000F1261"/>
    <w:rsid w:val="000F1A28"/>
    <w:rsid w:val="000F1ADA"/>
    <w:rsid w:val="000F4B8C"/>
    <w:rsid w:val="000F5979"/>
    <w:rsid w:val="000F688E"/>
    <w:rsid w:val="00101493"/>
    <w:rsid w:val="00102140"/>
    <w:rsid w:val="00106629"/>
    <w:rsid w:val="0010698E"/>
    <w:rsid w:val="001136BA"/>
    <w:rsid w:val="001159FA"/>
    <w:rsid w:val="001176F2"/>
    <w:rsid w:val="00120867"/>
    <w:rsid w:val="00124295"/>
    <w:rsid w:val="001249B8"/>
    <w:rsid w:val="001262C3"/>
    <w:rsid w:val="001266C1"/>
    <w:rsid w:val="001340B9"/>
    <w:rsid w:val="001354B6"/>
    <w:rsid w:val="00140274"/>
    <w:rsid w:val="00142222"/>
    <w:rsid w:val="00143B09"/>
    <w:rsid w:val="00144834"/>
    <w:rsid w:val="001457D7"/>
    <w:rsid w:val="00145D44"/>
    <w:rsid w:val="0015049D"/>
    <w:rsid w:val="00154035"/>
    <w:rsid w:val="001552FF"/>
    <w:rsid w:val="0016023B"/>
    <w:rsid w:val="0016161D"/>
    <w:rsid w:val="001622B7"/>
    <w:rsid w:val="00162E3F"/>
    <w:rsid w:val="001639F9"/>
    <w:rsid w:val="001666A7"/>
    <w:rsid w:val="001670C6"/>
    <w:rsid w:val="0017129F"/>
    <w:rsid w:val="00173311"/>
    <w:rsid w:val="00173CEE"/>
    <w:rsid w:val="00174CD6"/>
    <w:rsid w:val="00176F06"/>
    <w:rsid w:val="00177932"/>
    <w:rsid w:val="001816A1"/>
    <w:rsid w:val="00182A71"/>
    <w:rsid w:val="00190072"/>
    <w:rsid w:val="00191CD8"/>
    <w:rsid w:val="00193961"/>
    <w:rsid w:val="00195EFF"/>
    <w:rsid w:val="001961DB"/>
    <w:rsid w:val="001963EF"/>
    <w:rsid w:val="001964BF"/>
    <w:rsid w:val="00197A31"/>
    <w:rsid w:val="001A0113"/>
    <w:rsid w:val="001A1A03"/>
    <w:rsid w:val="001A376D"/>
    <w:rsid w:val="001A3F61"/>
    <w:rsid w:val="001A4B97"/>
    <w:rsid w:val="001A4C25"/>
    <w:rsid w:val="001A56A3"/>
    <w:rsid w:val="001A61DC"/>
    <w:rsid w:val="001A75F5"/>
    <w:rsid w:val="001A7A76"/>
    <w:rsid w:val="001A7AFE"/>
    <w:rsid w:val="001B040E"/>
    <w:rsid w:val="001B142C"/>
    <w:rsid w:val="001B19CC"/>
    <w:rsid w:val="001B2098"/>
    <w:rsid w:val="001B4042"/>
    <w:rsid w:val="001B41D4"/>
    <w:rsid w:val="001B541C"/>
    <w:rsid w:val="001B5941"/>
    <w:rsid w:val="001B616B"/>
    <w:rsid w:val="001B6426"/>
    <w:rsid w:val="001B64C3"/>
    <w:rsid w:val="001B7964"/>
    <w:rsid w:val="001C3E58"/>
    <w:rsid w:val="001C5464"/>
    <w:rsid w:val="001C627D"/>
    <w:rsid w:val="001C63DB"/>
    <w:rsid w:val="001C6A72"/>
    <w:rsid w:val="001D17D5"/>
    <w:rsid w:val="001D2B41"/>
    <w:rsid w:val="001D33B3"/>
    <w:rsid w:val="001D4CCB"/>
    <w:rsid w:val="001D6105"/>
    <w:rsid w:val="001D6BF4"/>
    <w:rsid w:val="001D6DF6"/>
    <w:rsid w:val="001E43DF"/>
    <w:rsid w:val="001E5305"/>
    <w:rsid w:val="001E573D"/>
    <w:rsid w:val="001E6F8C"/>
    <w:rsid w:val="001F1351"/>
    <w:rsid w:val="001F1E88"/>
    <w:rsid w:val="001F3374"/>
    <w:rsid w:val="001F53A5"/>
    <w:rsid w:val="001F6E36"/>
    <w:rsid w:val="001F76C6"/>
    <w:rsid w:val="001F7D0F"/>
    <w:rsid w:val="00200E89"/>
    <w:rsid w:val="0020115C"/>
    <w:rsid w:val="00201768"/>
    <w:rsid w:val="00204108"/>
    <w:rsid w:val="00204EAD"/>
    <w:rsid w:val="00210948"/>
    <w:rsid w:val="00213457"/>
    <w:rsid w:val="00214B21"/>
    <w:rsid w:val="00214EFC"/>
    <w:rsid w:val="0021650D"/>
    <w:rsid w:val="00216606"/>
    <w:rsid w:val="00224287"/>
    <w:rsid w:val="00226096"/>
    <w:rsid w:val="00227C67"/>
    <w:rsid w:val="002304F2"/>
    <w:rsid w:val="00230786"/>
    <w:rsid w:val="00232957"/>
    <w:rsid w:val="00235C26"/>
    <w:rsid w:val="002361DF"/>
    <w:rsid w:val="002407DB"/>
    <w:rsid w:val="002415A2"/>
    <w:rsid w:val="00244535"/>
    <w:rsid w:val="002470BA"/>
    <w:rsid w:val="00251ACF"/>
    <w:rsid w:val="00252D50"/>
    <w:rsid w:val="00253D87"/>
    <w:rsid w:val="002555B1"/>
    <w:rsid w:val="00266B32"/>
    <w:rsid w:val="00266DEB"/>
    <w:rsid w:val="002674A5"/>
    <w:rsid w:val="00267B61"/>
    <w:rsid w:val="00267F40"/>
    <w:rsid w:val="00280897"/>
    <w:rsid w:val="0028313F"/>
    <w:rsid w:val="002833C3"/>
    <w:rsid w:val="00283D8E"/>
    <w:rsid w:val="0028534B"/>
    <w:rsid w:val="00287CE9"/>
    <w:rsid w:val="00291130"/>
    <w:rsid w:val="0029122E"/>
    <w:rsid w:val="00294F94"/>
    <w:rsid w:val="00294FB2"/>
    <w:rsid w:val="002957CA"/>
    <w:rsid w:val="002A2F97"/>
    <w:rsid w:val="002A32E1"/>
    <w:rsid w:val="002B0937"/>
    <w:rsid w:val="002B0B37"/>
    <w:rsid w:val="002B1754"/>
    <w:rsid w:val="002B314A"/>
    <w:rsid w:val="002B345E"/>
    <w:rsid w:val="002B4507"/>
    <w:rsid w:val="002B76E4"/>
    <w:rsid w:val="002C0EC4"/>
    <w:rsid w:val="002C15B4"/>
    <w:rsid w:val="002C42AE"/>
    <w:rsid w:val="002C4D27"/>
    <w:rsid w:val="002C4D54"/>
    <w:rsid w:val="002C6FDC"/>
    <w:rsid w:val="002C736E"/>
    <w:rsid w:val="002C77F6"/>
    <w:rsid w:val="002D5DE9"/>
    <w:rsid w:val="002E0D20"/>
    <w:rsid w:val="002E10F8"/>
    <w:rsid w:val="002E219C"/>
    <w:rsid w:val="002E2692"/>
    <w:rsid w:val="002E2E75"/>
    <w:rsid w:val="002E3476"/>
    <w:rsid w:val="002E4EAF"/>
    <w:rsid w:val="002E7625"/>
    <w:rsid w:val="002F015B"/>
    <w:rsid w:val="002F2919"/>
    <w:rsid w:val="002F2FA3"/>
    <w:rsid w:val="002F4E00"/>
    <w:rsid w:val="00300077"/>
    <w:rsid w:val="00301518"/>
    <w:rsid w:val="003055C4"/>
    <w:rsid w:val="00306BD6"/>
    <w:rsid w:val="003113FA"/>
    <w:rsid w:val="00311876"/>
    <w:rsid w:val="00313FC6"/>
    <w:rsid w:val="00314E97"/>
    <w:rsid w:val="00315AF2"/>
    <w:rsid w:val="00315E9F"/>
    <w:rsid w:val="0032114B"/>
    <w:rsid w:val="00322A88"/>
    <w:rsid w:val="003234F2"/>
    <w:rsid w:val="003260D2"/>
    <w:rsid w:val="00326776"/>
    <w:rsid w:val="00326E8F"/>
    <w:rsid w:val="00327C10"/>
    <w:rsid w:val="003312F8"/>
    <w:rsid w:val="003315DE"/>
    <w:rsid w:val="00331B49"/>
    <w:rsid w:val="0033280F"/>
    <w:rsid w:val="00333901"/>
    <w:rsid w:val="00333CB5"/>
    <w:rsid w:val="00336231"/>
    <w:rsid w:val="00337F74"/>
    <w:rsid w:val="00340019"/>
    <w:rsid w:val="00340829"/>
    <w:rsid w:val="00344A68"/>
    <w:rsid w:val="003462D3"/>
    <w:rsid w:val="003466F7"/>
    <w:rsid w:val="00346BBF"/>
    <w:rsid w:val="00351D5F"/>
    <w:rsid w:val="00352FDB"/>
    <w:rsid w:val="003559ED"/>
    <w:rsid w:val="00355E82"/>
    <w:rsid w:val="00356CA9"/>
    <w:rsid w:val="0036062C"/>
    <w:rsid w:val="003639EE"/>
    <w:rsid w:val="00365D6C"/>
    <w:rsid w:val="00370B05"/>
    <w:rsid w:val="003710AF"/>
    <w:rsid w:val="00371A1E"/>
    <w:rsid w:val="0037251D"/>
    <w:rsid w:val="0037258D"/>
    <w:rsid w:val="00373543"/>
    <w:rsid w:val="00374655"/>
    <w:rsid w:val="0037683F"/>
    <w:rsid w:val="00380A59"/>
    <w:rsid w:val="00381FE9"/>
    <w:rsid w:val="00382D2D"/>
    <w:rsid w:val="00382F4F"/>
    <w:rsid w:val="00383235"/>
    <w:rsid w:val="003850CB"/>
    <w:rsid w:val="003856A6"/>
    <w:rsid w:val="00391AEF"/>
    <w:rsid w:val="00392678"/>
    <w:rsid w:val="00396D05"/>
    <w:rsid w:val="00397A93"/>
    <w:rsid w:val="003A0A41"/>
    <w:rsid w:val="003A3702"/>
    <w:rsid w:val="003A39C3"/>
    <w:rsid w:val="003A43B3"/>
    <w:rsid w:val="003A4D6A"/>
    <w:rsid w:val="003A50D9"/>
    <w:rsid w:val="003A6FE5"/>
    <w:rsid w:val="003A75CA"/>
    <w:rsid w:val="003B06AF"/>
    <w:rsid w:val="003B2271"/>
    <w:rsid w:val="003B396D"/>
    <w:rsid w:val="003B4686"/>
    <w:rsid w:val="003B7EA4"/>
    <w:rsid w:val="003C56A7"/>
    <w:rsid w:val="003C6FD7"/>
    <w:rsid w:val="003C73F6"/>
    <w:rsid w:val="003C7CD8"/>
    <w:rsid w:val="003D1AE1"/>
    <w:rsid w:val="003D2D7F"/>
    <w:rsid w:val="003D388F"/>
    <w:rsid w:val="003D5F33"/>
    <w:rsid w:val="003E0210"/>
    <w:rsid w:val="003E07EE"/>
    <w:rsid w:val="003E1013"/>
    <w:rsid w:val="003E29D8"/>
    <w:rsid w:val="003E4975"/>
    <w:rsid w:val="003E4983"/>
    <w:rsid w:val="003E6469"/>
    <w:rsid w:val="003E67F1"/>
    <w:rsid w:val="003E7D4A"/>
    <w:rsid w:val="003F0387"/>
    <w:rsid w:val="003F22ED"/>
    <w:rsid w:val="003F25C6"/>
    <w:rsid w:val="003F51EE"/>
    <w:rsid w:val="003F74DC"/>
    <w:rsid w:val="003F767A"/>
    <w:rsid w:val="00401D74"/>
    <w:rsid w:val="0040222F"/>
    <w:rsid w:val="00406A65"/>
    <w:rsid w:val="00411457"/>
    <w:rsid w:val="00412A88"/>
    <w:rsid w:val="00414313"/>
    <w:rsid w:val="004145F6"/>
    <w:rsid w:val="0041622E"/>
    <w:rsid w:val="00416C05"/>
    <w:rsid w:val="00416F25"/>
    <w:rsid w:val="004208A4"/>
    <w:rsid w:val="00422686"/>
    <w:rsid w:val="0042388E"/>
    <w:rsid w:val="00424132"/>
    <w:rsid w:val="004245F9"/>
    <w:rsid w:val="00425965"/>
    <w:rsid w:val="00425B97"/>
    <w:rsid w:val="00425C4E"/>
    <w:rsid w:val="0043009A"/>
    <w:rsid w:val="00430971"/>
    <w:rsid w:val="00430D83"/>
    <w:rsid w:val="004320E5"/>
    <w:rsid w:val="00432C71"/>
    <w:rsid w:val="00433F0E"/>
    <w:rsid w:val="00435618"/>
    <w:rsid w:val="004360EB"/>
    <w:rsid w:val="00437A10"/>
    <w:rsid w:val="00440B6D"/>
    <w:rsid w:val="00441098"/>
    <w:rsid w:val="0044136B"/>
    <w:rsid w:val="00441BDA"/>
    <w:rsid w:val="00443694"/>
    <w:rsid w:val="004456E4"/>
    <w:rsid w:val="00445F3B"/>
    <w:rsid w:val="00446C8B"/>
    <w:rsid w:val="0045036A"/>
    <w:rsid w:val="004519DA"/>
    <w:rsid w:val="00452512"/>
    <w:rsid w:val="004528A6"/>
    <w:rsid w:val="00452C4B"/>
    <w:rsid w:val="00462FED"/>
    <w:rsid w:val="00463339"/>
    <w:rsid w:val="0046471E"/>
    <w:rsid w:val="00464BE8"/>
    <w:rsid w:val="00465353"/>
    <w:rsid w:val="00470AF6"/>
    <w:rsid w:val="00471CDE"/>
    <w:rsid w:val="00480344"/>
    <w:rsid w:val="00480717"/>
    <w:rsid w:val="00484440"/>
    <w:rsid w:val="00486BF4"/>
    <w:rsid w:val="00490105"/>
    <w:rsid w:val="00491A34"/>
    <w:rsid w:val="00496FA4"/>
    <w:rsid w:val="00497B20"/>
    <w:rsid w:val="004A3EC6"/>
    <w:rsid w:val="004A423A"/>
    <w:rsid w:val="004A4F21"/>
    <w:rsid w:val="004A71CD"/>
    <w:rsid w:val="004B160B"/>
    <w:rsid w:val="004B30C0"/>
    <w:rsid w:val="004B3D49"/>
    <w:rsid w:val="004B697F"/>
    <w:rsid w:val="004B7481"/>
    <w:rsid w:val="004C00E0"/>
    <w:rsid w:val="004C21F6"/>
    <w:rsid w:val="004C28F7"/>
    <w:rsid w:val="004C29EB"/>
    <w:rsid w:val="004C572F"/>
    <w:rsid w:val="004C57F8"/>
    <w:rsid w:val="004C5D22"/>
    <w:rsid w:val="004D10DD"/>
    <w:rsid w:val="004D183D"/>
    <w:rsid w:val="004D18EB"/>
    <w:rsid w:val="004D1EE3"/>
    <w:rsid w:val="004D2182"/>
    <w:rsid w:val="004D36EC"/>
    <w:rsid w:val="004D4996"/>
    <w:rsid w:val="004D5DD8"/>
    <w:rsid w:val="004D7C8A"/>
    <w:rsid w:val="004D7CA0"/>
    <w:rsid w:val="004E2276"/>
    <w:rsid w:val="004E2C05"/>
    <w:rsid w:val="004E320A"/>
    <w:rsid w:val="004E4999"/>
    <w:rsid w:val="004E59D4"/>
    <w:rsid w:val="004E613B"/>
    <w:rsid w:val="004F03AA"/>
    <w:rsid w:val="004F0A27"/>
    <w:rsid w:val="004F0F60"/>
    <w:rsid w:val="004F114F"/>
    <w:rsid w:val="004F271F"/>
    <w:rsid w:val="004F3252"/>
    <w:rsid w:val="004F44F9"/>
    <w:rsid w:val="004F469A"/>
    <w:rsid w:val="004F4A19"/>
    <w:rsid w:val="004F59BF"/>
    <w:rsid w:val="004F5B67"/>
    <w:rsid w:val="00500BEB"/>
    <w:rsid w:val="00503917"/>
    <w:rsid w:val="00506012"/>
    <w:rsid w:val="0050613A"/>
    <w:rsid w:val="00506D51"/>
    <w:rsid w:val="00510076"/>
    <w:rsid w:val="00511864"/>
    <w:rsid w:val="00512423"/>
    <w:rsid w:val="00515302"/>
    <w:rsid w:val="00516003"/>
    <w:rsid w:val="00516B8F"/>
    <w:rsid w:val="0052038E"/>
    <w:rsid w:val="00520818"/>
    <w:rsid w:val="00520D8B"/>
    <w:rsid w:val="00521C4F"/>
    <w:rsid w:val="00522406"/>
    <w:rsid w:val="00523938"/>
    <w:rsid w:val="00523E88"/>
    <w:rsid w:val="00525D74"/>
    <w:rsid w:val="00530B43"/>
    <w:rsid w:val="005319B8"/>
    <w:rsid w:val="00532B67"/>
    <w:rsid w:val="00536CDE"/>
    <w:rsid w:val="00537231"/>
    <w:rsid w:val="00537CC9"/>
    <w:rsid w:val="00537E07"/>
    <w:rsid w:val="00542637"/>
    <w:rsid w:val="00543F4C"/>
    <w:rsid w:val="0054420A"/>
    <w:rsid w:val="005456CB"/>
    <w:rsid w:val="00545BD2"/>
    <w:rsid w:val="00545F05"/>
    <w:rsid w:val="00546503"/>
    <w:rsid w:val="00550A42"/>
    <w:rsid w:val="005524D9"/>
    <w:rsid w:val="00552FB5"/>
    <w:rsid w:val="00556799"/>
    <w:rsid w:val="00556F14"/>
    <w:rsid w:val="00561A2C"/>
    <w:rsid w:val="0056200A"/>
    <w:rsid w:val="0056289A"/>
    <w:rsid w:val="00564285"/>
    <w:rsid w:val="00566F44"/>
    <w:rsid w:val="00570703"/>
    <w:rsid w:val="00571FED"/>
    <w:rsid w:val="00573B65"/>
    <w:rsid w:val="005742CF"/>
    <w:rsid w:val="00574648"/>
    <w:rsid w:val="005746A8"/>
    <w:rsid w:val="005748DF"/>
    <w:rsid w:val="005756D5"/>
    <w:rsid w:val="00577118"/>
    <w:rsid w:val="00580831"/>
    <w:rsid w:val="00581F75"/>
    <w:rsid w:val="00582008"/>
    <w:rsid w:val="0058284D"/>
    <w:rsid w:val="00582928"/>
    <w:rsid w:val="00583012"/>
    <w:rsid w:val="00583E47"/>
    <w:rsid w:val="00591DF5"/>
    <w:rsid w:val="0059211E"/>
    <w:rsid w:val="005925D1"/>
    <w:rsid w:val="00592D92"/>
    <w:rsid w:val="00593E25"/>
    <w:rsid w:val="005970F8"/>
    <w:rsid w:val="005975B3"/>
    <w:rsid w:val="005A10B7"/>
    <w:rsid w:val="005A3575"/>
    <w:rsid w:val="005A62F6"/>
    <w:rsid w:val="005B0ACC"/>
    <w:rsid w:val="005B22EB"/>
    <w:rsid w:val="005B2AA7"/>
    <w:rsid w:val="005B2AD9"/>
    <w:rsid w:val="005B473A"/>
    <w:rsid w:val="005B764F"/>
    <w:rsid w:val="005C1DC6"/>
    <w:rsid w:val="005C28DE"/>
    <w:rsid w:val="005C3246"/>
    <w:rsid w:val="005C335F"/>
    <w:rsid w:val="005C3E3A"/>
    <w:rsid w:val="005C5CA6"/>
    <w:rsid w:val="005C7446"/>
    <w:rsid w:val="005C7F53"/>
    <w:rsid w:val="005D059A"/>
    <w:rsid w:val="005D0835"/>
    <w:rsid w:val="005D1689"/>
    <w:rsid w:val="005D22D5"/>
    <w:rsid w:val="005D24C4"/>
    <w:rsid w:val="005D2EF1"/>
    <w:rsid w:val="005D4206"/>
    <w:rsid w:val="005D43B2"/>
    <w:rsid w:val="005D511B"/>
    <w:rsid w:val="005D5D85"/>
    <w:rsid w:val="005D66CF"/>
    <w:rsid w:val="005E2252"/>
    <w:rsid w:val="005E2AB6"/>
    <w:rsid w:val="005E2E43"/>
    <w:rsid w:val="005E4A09"/>
    <w:rsid w:val="005E559E"/>
    <w:rsid w:val="005E651A"/>
    <w:rsid w:val="005E74B2"/>
    <w:rsid w:val="005F01E3"/>
    <w:rsid w:val="005F13B1"/>
    <w:rsid w:val="005F2C2C"/>
    <w:rsid w:val="005F430F"/>
    <w:rsid w:val="005F4992"/>
    <w:rsid w:val="005F4CD0"/>
    <w:rsid w:val="005F5B81"/>
    <w:rsid w:val="005F5E9C"/>
    <w:rsid w:val="005F7AF9"/>
    <w:rsid w:val="00600443"/>
    <w:rsid w:val="00600A7C"/>
    <w:rsid w:val="0060117F"/>
    <w:rsid w:val="00601564"/>
    <w:rsid w:val="0060587D"/>
    <w:rsid w:val="00606B64"/>
    <w:rsid w:val="00610047"/>
    <w:rsid w:val="00611FAD"/>
    <w:rsid w:val="00613206"/>
    <w:rsid w:val="0061415F"/>
    <w:rsid w:val="00614AAF"/>
    <w:rsid w:val="006153F8"/>
    <w:rsid w:val="00620CB0"/>
    <w:rsid w:val="00620E65"/>
    <w:rsid w:val="00621D80"/>
    <w:rsid w:val="00623589"/>
    <w:rsid w:val="00623A2A"/>
    <w:rsid w:val="00624A65"/>
    <w:rsid w:val="00625162"/>
    <w:rsid w:val="00625DED"/>
    <w:rsid w:val="006333F7"/>
    <w:rsid w:val="0063540E"/>
    <w:rsid w:val="006366D2"/>
    <w:rsid w:val="006370B7"/>
    <w:rsid w:val="006376AE"/>
    <w:rsid w:val="00637D9A"/>
    <w:rsid w:val="006405F7"/>
    <w:rsid w:val="00642E7B"/>
    <w:rsid w:val="006436BA"/>
    <w:rsid w:val="006448C0"/>
    <w:rsid w:val="00645FE6"/>
    <w:rsid w:val="00647AE6"/>
    <w:rsid w:val="0065245F"/>
    <w:rsid w:val="00653943"/>
    <w:rsid w:val="0065592A"/>
    <w:rsid w:val="00657BAF"/>
    <w:rsid w:val="00661020"/>
    <w:rsid w:val="00663CC2"/>
    <w:rsid w:val="0066468D"/>
    <w:rsid w:val="00664A29"/>
    <w:rsid w:val="00666448"/>
    <w:rsid w:val="00667DCA"/>
    <w:rsid w:val="00667E59"/>
    <w:rsid w:val="006721EF"/>
    <w:rsid w:val="00675D7B"/>
    <w:rsid w:val="00676053"/>
    <w:rsid w:val="00677F77"/>
    <w:rsid w:val="00680BCF"/>
    <w:rsid w:val="0068171C"/>
    <w:rsid w:val="00682486"/>
    <w:rsid w:val="006841AA"/>
    <w:rsid w:val="006848E8"/>
    <w:rsid w:val="00685914"/>
    <w:rsid w:val="00686570"/>
    <w:rsid w:val="0068681C"/>
    <w:rsid w:val="00687665"/>
    <w:rsid w:val="00687BBB"/>
    <w:rsid w:val="00687F79"/>
    <w:rsid w:val="00693095"/>
    <w:rsid w:val="00693D0D"/>
    <w:rsid w:val="00695206"/>
    <w:rsid w:val="00696CE4"/>
    <w:rsid w:val="006A1BDC"/>
    <w:rsid w:val="006A277E"/>
    <w:rsid w:val="006A2CF0"/>
    <w:rsid w:val="006A5357"/>
    <w:rsid w:val="006A7328"/>
    <w:rsid w:val="006B63F5"/>
    <w:rsid w:val="006B763A"/>
    <w:rsid w:val="006C516E"/>
    <w:rsid w:val="006C53F1"/>
    <w:rsid w:val="006C5B69"/>
    <w:rsid w:val="006C6861"/>
    <w:rsid w:val="006D3149"/>
    <w:rsid w:val="006D31E1"/>
    <w:rsid w:val="006D34BA"/>
    <w:rsid w:val="006D4FFC"/>
    <w:rsid w:val="006E121C"/>
    <w:rsid w:val="006E4307"/>
    <w:rsid w:val="006E5EA7"/>
    <w:rsid w:val="006E69BA"/>
    <w:rsid w:val="006F0411"/>
    <w:rsid w:val="006F0F5E"/>
    <w:rsid w:val="006F37B8"/>
    <w:rsid w:val="006F438B"/>
    <w:rsid w:val="006F6F9D"/>
    <w:rsid w:val="007052A1"/>
    <w:rsid w:val="007056E7"/>
    <w:rsid w:val="007063ED"/>
    <w:rsid w:val="007065A2"/>
    <w:rsid w:val="00706E98"/>
    <w:rsid w:val="00707F85"/>
    <w:rsid w:val="0071102F"/>
    <w:rsid w:val="00711086"/>
    <w:rsid w:val="007111EA"/>
    <w:rsid w:val="00711CD7"/>
    <w:rsid w:val="007125EF"/>
    <w:rsid w:val="007151A3"/>
    <w:rsid w:val="00715B71"/>
    <w:rsid w:val="00716507"/>
    <w:rsid w:val="0071707B"/>
    <w:rsid w:val="0071747F"/>
    <w:rsid w:val="00720494"/>
    <w:rsid w:val="00720CEC"/>
    <w:rsid w:val="00723F1B"/>
    <w:rsid w:val="00724995"/>
    <w:rsid w:val="00726292"/>
    <w:rsid w:val="00727D70"/>
    <w:rsid w:val="007309A3"/>
    <w:rsid w:val="00731C87"/>
    <w:rsid w:val="00732247"/>
    <w:rsid w:val="00732928"/>
    <w:rsid w:val="00733B90"/>
    <w:rsid w:val="00734974"/>
    <w:rsid w:val="00734CBC"/>
    <w:rsid w:val="0073520C"/>
    <w:rsid w:val="00737121"/>
    <w:rsid w:val="00737BBA"/>
    <w:rsid w:val="00742168"/>
    <w:rsid w:val="00751CD5"/>
    <w:rsid w:val="00752843"/>
    <w:rsid w:val="00752F4A"/>
    <w:rsid w:val="0075451A"/>
    <w:rsid w:val="00754874"/>
    <w:rsid w:val="00755EF4"/>
    <w:rsid w:val="0075622B"/>
    <w:rsid w:val="007567EE"/>
    <w:rsid w:val="0075683B"/>
    <w:rsid w:val="00757314"/>
    <w:rsid w:val="00757B4B"/>
    <w:rsid w:val="00761FB7"/>
    <w:rsid w:val="00762C1F"/>
    <w:rsid w:val="0076388D"/>
    <w:rsid w:val="00764247"/>
    <w:rsid w:val="00765CC6"/>
    <w:rsid w:val="007676C4"/>
    <w:rsid w:val="00767FC8"/>
    <w:rsid w:val="00770821"/>
    <w:rsid w:val="007708C4"/>
    <w:rsid w:val="007721AE"/>
    <w:rsid w:val="00776D87"/>
    <w:rsid w:val="00780EED"/>
    <w:rsid w:val="00783EA4"/>
    <w:rsid w:val="00785980"/>
    <w:rsid w:val="007879F5"/>
    <w:rsid w:val="0079124E"/>
    <w:rsid w:val="007919F0"/>
    <w:rsid w:val="00791FEB"/>
    <w:rsid w:val="007940B6"/>
    <w:rsid w:val="0079617E"/>
    <w:rsid w:val="00797B45"/>
    <w:rsid w:val="007A5867"/>
    <w:rsid w:val="007A6B5C"/>
    <w:rsid w:val="007A6E2C"/>
    <w:rsid w:val="007A75CC"/>
    <w:rsid w:val="007A779D"/>
    <w:rsid w:val="007A79A6"/>
    <w:rsid w:val="007A7F38"/>
    <w:rsid w:val="007B2C8F"/>
    <w:rsid w:val="007B2EB2"/>
    <w:rsid w:val="007B4A90"/>
    <w:rsid w:val="007B610E"/>
    <w:rsid w:val="007B77CD"/>
    <w:rsid w:val="007C13AB"/>
    <w:rsid w:val="007C28BD"/>
    <w:rsid w:val="007C421D"/>
    <w:rsid w:val="007C6DE5"/>
    <w:rsid w:val="007D1057"/>
    <w:rsid w:val="007D190F"/>
    <w:rsid w:val="007D1940"/>
    <w:rsid w:val="007D4F2B"/>
    <w:rsid w:val="007D5D43"/>
    <w:rsid w:val="007E0197"/>
    <w:rsid w:val="007E0278"/>
    <w:rsid w:val="007E0A2C"/>
    <w:rsid w:val="007E1259"/>
    <w:rsid w:val="007E2256"/>
    <w:rsid w:val="007E5B06"/>
    <w:rsid w:val="007F2367"/>
    <w:rsid w:val="007F53CD"/>
    <w:rsid w:val="007F55F9"/>
    <w:rsid w:val="007F698C"/>
    <w:rsid w:val="008007E9"/>
    <w:rsid w:val="008019D7"/>
    <w:rsid w:val="008038FF"/>
    <w:rsid w:val="00810955"/>
    <w:rsid w:val="008133C0"/>
    <w:rsid w:val="00816C03"/>
    <w:rsid w:val="0081782A"/>
    <w:rsid w:val="00817A35"/>
    <w:rsid w:val="00821757"/>
    <w:rsid w:val="0082772B"/>
    <w:rsid w:val="008278D1"/>
    <w:rsid w:val="00831757"/>
    <w:rsid w:val="00834097"/>
    <w:rsid w:val="00835B4A"/>
    <w:rsid w:val="00844613"/>
    <w:rsid w:val="00847A11"/>
    <w:rsid w:val="0085062F"/>
    <w:rsid w:val="00851CD4"/>
    <w:rsid w:val="00851D9C"/>
    <w:rsid w:val="00851FBC"/>
    <w:rsid w:val="008536BD"/>
    <w:rsid w:val="00853C1A"/>
    <w:rsid w:val="00854011"/>
    <w:rsid w:val="00854C8F"/>
    <w:rsid w:val="0085523B"/>
    <w:rsid w:val="00855C5C"/>
    <w:rsid w:val="00862770"/>
    <w:rsid w:val="008638F0"/>
    <w:rsid w:val="00864D9E"/>
    <w:rsid w:val="00864DA6"/>
    <w:rsid w:val="00867B88"/>
    <w:rsid w:val="00870903"/>
    <w:rsid w:val="00870CB6"/>
    <w:rsid w:val="00870E6E"/>
    <w:rsid w:val="00873882"/>
    <w:rsid w:val="00874A1D"/>
    <w:rsid w:val="00877DDD"/>
    <w:rsid w:val="0088008A"/>
    <w:rsid w:val="00880141"/>
    <w:rsid w:val="0088218F"/>
    <w:rsid w:val="00882AF0"/>
    <w:rsid w:val="00883A2A"/>
    <w:rsid w:val="008840F1"/>
    <w:rsid w:val="008840F9"/>
    <w:rsid w:val="00887482"/>
    <w:rsid w:val="00892D68"/>
    <w:rsid w:val="00894A68"/>
    <w:rsid w:val="00896032"/>
    <w:rsid w:val="008A200C"/>
    <w:rsid w:val="008A400E"/>
    <w:rsid w:val="008A40ED"/>
    <w:rsid w:val="008A693E"/>
    <w:rsid w:val="008B10B7"/>
    <w:rsid w:val="008B255B"/>
    <w:rsid w:val="008B3835"/>
    <w:rsid w:val="008B40A6"/>
    <w:rsid w:val="008B40F8"/>
    <w:rsid w:val="008B60E6"/>
    <w:rsid w:val="008B68DB"/>
    <w:rsid w:val="008B7101"/>
    <w:rsid w:val="008B75A2"/>
    <w:rsid w:val="008C04DA"/>
    <w:rsid w:val="008C1D13"/>
    <w:rsid w:val="008C44F1"/>
    <w:rsid w:val="008C6457"/>
    <w:rsid w:val="008C6A82"/>
    <w:rsid w:val="008C7047"/>
    <w:rsid w:val="008C70AB"/>
    <w:rsid w:val="008C7835"/>
    <w:rsid w:val="008D02B4"/>
    <w:rsid w:val="008D0FF9"/>
    <w:rsid w:val="008D3952"/>
    <w:rsid w:val="008D4047"/>
    <w:rsid w:val="008D6536"/>
    <w:rsid w:val="008D6E23"/>
    <w:rsid w:val="008D7EAE"/>
    <w:rsid w:val="008E0A6C"/>
    <w:rsid w:val="008E3724"/>
    <w:rsid w:val="008E5FF7"/>
    <w:rsid w:val="008F42CF"/>
    <w:rsid w:val="008F6512"/>
    <w:rsid w:val="008F763F"/>
    <w:rsid w:val="00900516"/>
    <w:rsid w:val="009018E3"/>
    <w:rsid w:val="00901AC8"/>
    <w:rsid w:val="00902F00"/>
    <w:rsid w:val="00903131"/>
    <w:rsid w:val="00905D23"/>
    <w:rsid w:val="00905D90"/>
    <w:rsid w:val="009060BD"/>
    <w:rsid w:val="009116F0"/>
    <w:rsid w:val="00917CB6"/>
    <w:rsid w:val="00920D68"/>
    <w:rsid w:val="00920E9B"/>
    <w:rsid w:val="009211B1"/>
    <w:rsid w:val="00926315"/>
    <w:rsid w:val="009264FD"/>
    <w:rsid w:val="00927E93"/>
    <w:rsid w:val="0093200E"/>
    <w:rsid w:val="00932879"/>
    <w:rsid w:val="00932C39"/>
    <w:rsid w:val="009330E9"/>
    <w:rsid w:val="00933283"/>
    <w:rsid w:val="00933636"/>
    <w:rsid w:val="00933F5C"/>
    <w:rsid w:val="0093533A"/>
    <w:rsid w:val="009446D7"/>
    <w:rsid w:val="009468BE"/>
    <w:rsid w:val="00946B21"/>
    <w:rsid w:val="0095036E"/>
    <w:rsid w:val="009506AE"/>
    <w:rsid w:val="00950ECA"/>
    <w:rsid w:val="00951D24"/>
    <w:rsid w:val="00952BE3"/>
    <w:rsid w:val="0095410A"/>
    <w:rsid w:val="0095466B"/>
    <w:rsid w:val="00955060"/>
    <w:rsid w:val="009559BA"/>
    <w:rsid w:val="00955E57"/>
    <w:rsid w:val="00956DB9"/>
    <w:rsid w:val="00957B27"/>
    <w:rsid w:val="00962592"/>
    <w:rsid w:val="00963FFA"/>
    <w:rsid w:val="0096403F"/>
    <w:rsid w:val="00964EBD"/>
    <w:rsid w:val="009650D8"/>
    <w:rsid w:val="00965137"/>
    <w:rsid w:val="00965190"/>
    <w:rsid w:val="009662C0"/>
    <w:rsid w:val="009663B5"/>
    <w:rsid w:val="00970793"/>
    <w:rsid w:val="00970F71"/>
    <w:rsid w:val="00971D5E"/>
    <w:rsid w:val="00972859"/>
    <w:rsid w:val="00972F04"/>
    <w:rsid w:val="009746C1"/>
    <w:rsid w:val="00974AAE"/>
    <w:rsid w:val="0097560A"/>
    <w:rsid w:val="00975A20"/>
    <w:rsid w:val="00975CC2"/>
    <w:rsid w:val="0097793A"/>
    <w:rsid w:val="009800BD"/>
    <w:rsid w:val="00981CAE"/>
    <w:rsid w:val="00982639"/>
    <w:rsid w:val="00982866"/>
    <w:rsid w:val="009830C0"/>
    <w:rsid w:val="0098403A"/>
    <w:rsid w:val="0098493A"/>
    <w:rsid w:val="009871E4"/>
    <w:rsid w:val="00990222"/>
    <w:rsid w:val="009913FB"/>
    <w:rsid w:val="0099152A"/>
    <w:rsid w:val="009944F5"/>
    <w:rsid w:val="0099453D"/>
    <w:rsid w:val="00996DE1"/>
    <w:rsid w:val="00997692"/>
    <w:rsid w:val="009A0775"/>
    <w:rsid w:val="009A09D0"/>
    <w:rsid w:val="009A221C"/>
    <w:rsid w:val="009A2314"/>
    <w:rsid w:val="009A5931"/>
    <w:rsid w:val="009A5F64"/>
    <w:rsid w:val="009A72FB"/>
    <w:rsid w:val="009A7B77"/>
    <w:rsid w:val="009C4F2F"/>
    <w:rsid w:val="009C5700"/>
    <w:rsid w:val="009C5FE2"/>
    <w:rsid w:val="009C6C03"/>
    <w:rsid w:val="009C70DE"/>
    <w:rsid w:val="009D1682"/>
    <w:rsid w:val="009D1CE1"/>
    <w:rsid w:val="009D21CA"/>
    <w:rsid w:val="009D3281"/>
    <w:rsid w:val="009D64FD"/>
    <w:rsid w:val="009D6B83"/>
    <w:rsid w:val="009D7C04"/>
    <w:rsid w:val="009E0FA0"/>
    <w:rsid w:val="009E31E7"/>
    <w:rsid w:val="009E3CDD"/>
    <w:rsid w:val="009E45DE"/>
    <w:rsid w:val="009E69BF"/>
    <w:rsid w:val="009E7317"/>
    <w:rsid w:val="009F0DEE"/>
    <w:rsid w:val="009F1FF4"/>
    <w:rsid w:val="009F377B"/>
    <w:rsid w:val="009F4BA6"/>
    <w:rsid w:val="009F4D33"/>
    <w:rsid w:val="009F5987"/>
    <w:rsid w:val="009F71A8"/>
    <w:rsid w:val="00A000A5"/>
    <w:rsid w:val="00A00F14"/>
    <w:rsid w:val="00A01F3B"/>
    <w:rsid w:val="00A02C2D"/>
    <w:rsid w:val="00A02D52"/>
    <w:rsid w:val="00A05927"/>
    <w:rsid w:val="00A05E3D"/>
    <w:rsid w:val="00A074F5"/>
    <w:rsid w:val="00A10832"/>
    <w:rsid w:val="00A11226"/>
    <w:rsid w:val="00A15456"/>
    <w:rsid w:val="00A1605F"/>
    <w:rsid w:val="00A17773"/>
    <w:rsid w:val="00A17794"/>
    <w:rsid w:val="00A230B2"/>
    <w:rsid w:val="00A24F61"/>
    <w:rsid w:val="00A257A7"/>
    <w:rsid w:val="00A26276"/>
    <w:rsid w:val="00A329ED"/>
    <w:rsid w:val="00A34911"/>
    <w:rsid w:val="00A36FA4"/>
    <w:rsid w:val="00A37761"/>
    <w:rsid w:val="00A409DF"/>
    <w:rsid w:val="00A4115D"/>
    <w:rsid w:val="00A42BAC"/>
    <w:rsid w:val="00A44699"/>
    <w:rsid w:val="00A4729D"/>
    <w:rsid w:val="00A518B9"/>
    <w:rsid w:val="00A53FE0"/>
    <w:rsid w:val="00A553DB"/>
    <w:rsid w:val="00A5580E"/>
    <w:rsid w:val="00A568EE"/>
    <w:rsid w:val="00A56D45"/>
    <w:rsid w:val="00A60326"/>
    <w:rsid w:val="00A60A6C"/>
    <w:rsid w:val="00A64C8F"/>
    <w:rsid w:val="00A65715"/>
    <w:rsid w:val="00A669A6"/>
    <w:rsid w:val="00A67893"/>
    <w:rsid w:val="00A708C2"/>
    <w:rsid w:val="00A72A61"/>
    <w:rsid w:val="00A743CF"/>
    <w:rsid w:val="00A745CE"/>
    <w:rsid w:val="00A75DFA"/>
    <w:rsid w:val="00A75EBF"/>
    <w:rsid w:val="00A75F62"/>
    <w:rsid w:val="00A769A7"/>
    <w:rsid w:val="00A81579"/>
    <w:rsid w:val="00A83FD1"/>
    <w:rsid w:val="00A86565"/>
    <w:rsid w:val="00A86D11"/>
    <w:rsid w:val="00A87FF2"/>
    <w:rsid w:val="00A92F65"/>
    <w:rsid w:val="00A9369D"/>
    <w:rsid w:val="00A949F6"/>
    <w:rsid w:val="00A97C57"/>
    <w:rsid w:val="00AA4890"/>
    <w:rsid w:val="00AA643B"/>
    <w:rsid w:val="00AA716D"/>
    <w:rsid w:val="00AA7669"/>
    <w:rsid w:val="00AB01D2"/>
    <w:rsid w:val="00AB0EEB"/>
    <w:rsid w:val="00AB1342"/>
    <w:rsid w:val="00AB3547"/>
    <w:rsid w:val="00AB370D"/>
    <w:rsid w:val="00AB4EF4"/>
    <w:rsid w:val="00AB5B8B"/>
    <w:rsid w:val="00AC2BF3"/>
    <w:rsid w:val="00AC445D"/>
    <w:rsid w:val="00AD055A"/>
    <w:rsid w:val="00AD4AB7"/>
    <w:rsid w:val="00AD52FE"/>
    <w:rsid w:val="00AD5B00"/>
    <w:rsid w:val="00AE14FA"/>
    <w:rsid w:val="00AE1BC1"/>
    <w:rsid w:val="00AE2866"/>
    <w:rsid w:val="00AE28E7"/>
    <w:rsid w:val="00AE34D3"/>
    <w:rsid w:val="00AE3B26"/>
    <w:rsid w:val="00AE3D5D"/>
    <w:rsid w:val="00AE3D8A"/>
    <w:rsid w:val="00AE4181"/>
    <w:rsid w:val="00AE4F81"/>
    <w:rsid w:val="00AE60CB"/>
    <w:rsid w:val="00AF08B9"/>
    <w:rsid w:val="00AF0DD4"/>
    <w:rsid w:val="00AF2312"/>
    <w:rsid w:val="00AF46E3"/>
    <w:rsid w:val="00AF52CE"/>
    <w:rsid w:val="00AF52DE"/>
    <w:rsid w:val="00B04120"/>
    <w:rsid w:val="00B0535C"/>
    <w:rsid w:val="00B05D6A"/>
    <w:rsid w:val="00B0751C"/>
    <w:rsid w:val="00B13024"/>
    <w:rsid w:val="00B1742C"/>
    <w:rsid w:val="00B1795E"/>
    <w:rsid w:val="00B17A01"/>
    <w:rsid w:val="00B17D7F"/>
    <w:rsid w:val="00B214CB"/>
    <w:rsid w:val="00B2367A"/>
    <w:rsid w:val="00B30B43"/>
    <w:rsid w:val="00B30CE5"/>
    <w:rsid w:val="00B31627"/>
    <w:rsid w:val="00B32D7F"/>
    <w:rsid w:val="00B415D0"/>
    <w:rsid w:val="00B43162"/>
    <w:rsid w:val="00B44EE1"/>
    <w:rsid w:val="00B45766"/>
    <w:rsid w:val="00B46151"/>
    <w:rsid w:val="00B473FB"/>
    <w:rsid w:val="00B47A74"/>
    <w:rsid w:val="00B5058E"/>
    <w:rsid w:val="00B520D4"/>
    <w:rsid w:val="00B53308"/>
    <w:rsid w:val="00B61B09"/>
    <w:rsid w:val="00B64FD8"/>
    <w:rsid w:val="00B650D6"/>
    <w:rsid w:val="00B6641A"/>
    <w:rsid w:val="00B665F8"/>
    <w:rsid w:val="00B70249"/>
    <w:rsid w:val="00B70332"/>
    <w:rsid w:val="00B70A27"/>
    <w:rsid w:val="00B70B51"/>
    <w:rsid w:val="00B73156"/>
    <w:rsid w:val="00B74080"/>
    <w:rsid w:val="00B7637B"/>
    <w:rsid w:val="00B768CB"/>
    <w:rsid w:val="00B77589"/>
    <w:rsid w:val="00B80938"/>
    <w:rsid w:val="00B82DCD"/>
    <w:rsid w:val="00B870DC"/>
    <w:rsid w:val="00B870E0"/>
    <w:rsid w:val="00B956C8"/>
    <w:rsid w:val="00B9641B"/>
    <w:rsid w:val="00B968FC"/>
    <w:rsid w:val="00BA2AC9"/>
    <w:rsid w:val="00BA507A"/>
    <w:rsid w:val="00BA587F"/>
    <w:rsid w:val="00BA5FDE"/>
    <w:rsid w:val="00BA6106"/>
    <w:rsid w:val="00BA76E7"/>
    <w:rsid w:val="00BA7D93"/>
    <w:rsid w:val="00BB0FC6"/>
    <w:rsid w:val="00BB2483"/>
    <w:rsid w:val="00BB2676"/>
    <w:rsid w:val="00BB481C"/>
    <w:rsid w:val="00BB71BB"/>
    <w:rsid w:val="00BC000E"/>
    <w:rsid w:val="00BC02B0"/>
    <w:rsid w:val="00BC0C22"/>
    <w:rsid w:val="00BC1384"/>
    <w:rsid w:val="00BC41E4"/>
    <w:rsid w:val="00BC472E"/>
    <w:rsid w:val="00BC4F77"/>
    <w:rsid w:val="00BC5479"/>
    <w:rsid w:val="00BC5777"/>
    <w:rsid w:val="00BC7DEB"/>
    <w:rsid w:val="00BD09E0"/>
    <w:rsid w:val="00BD13F2"/>
    <w:rsid w:val="00BD1487"/>
    <w:rsid w:val="00BD4CFD"/>
    <w:rsid w:val="00BD500A"/>
    <w:rsid w:val="00BD52C0"/>
    <w:rsid w:val="00BD7DE1"/>
    <w:rsid w:val="00BE2ECE"/>
    <w:rsid w:val="00BE4054"/>
    <w:rsid w:val="00BE4ED0"/>
    <w:rsid w:val="00BE7BD5"/>
    <w:rsid w:val="00BF5925"/>
    <w:rsid w:val="00BF6F20"/>
    <w:rsid w:val="00C0016D"/>
    <w:rsid w:val="00C01AD9"/>
    <w:rsid w:val="00C02D64"/>
    <w:rsid w:val="00C02EF6"/>
    <w:rsid w:val="00C03FBF"/>
    <w:rsid w:val="00C041ED"/>
    <w:rsid w:val="00C078FF"/>
    <w:rsid w:val="00C07913"/>
    <w:rsid w:val="00C10253"/>
    <w:rsid w:val="00C1137B"/>
    <w:rsid w:val="00C11D08"/>
    <w:rsid w:val="00C1457F"/>
    <w:rsid w:val="00C152B9"/>
    <w:rsid w:val="00C16279"/>
    <w:rsid w:val="00C17E52"/>
    <w:rsid w:val="00C20684"/>
    <w:rsid w:val="00C219EB"/>
    <w:rsid w:val="00C22709"/>
    <w:rsid w:val="00C23584"/>
    <w:rsid w:val="00C2479A"/>
    <w:rsid w:val="00C25676"/>
    <w:rsid w:val="00C25757"/>
    <w:rsid w:val="00C27776"/>
    <w:rsid w:val="00C320A2"/>
    <w:rsid w:val="00C366DC"/>
    <w:rsid w:val="00C415BE"/>
    <w:rsid w:val="00C41A1A"/>
    <w:rsid w:val="00C431CA"/>
    <w:rsid w:val="00C43CFD"/>
    <w:rsid w:val="00C469F5"/>
    <w:rsid w:val="00C47912"/>
    <w:rsid w:val="00C51685"/>
    <w:rsid w:val="00C526EB"/>
    <w:rsid w:val="00C57791"/>
    <w:rsid w:val="00C57DCF"/>
    <w:rsid w:val="00C638D8"/>
    <w:rsid w:val="00C64901"/>
    <w:rsid w:val="00C70F29"/>
    <w:rsid w:val="00C71D3F"/>
    <w:rsid w:val="00C732FB"/>
    <w:rsid w:val="00C752DA"/>
    <w:rsid w:val="00C75D4A"/>
    <w:rsid w:val="00C76EAD"/>
    <w:rsid w:val="00C80BE0"/>
    <w:rsid w:val="00C81FD2"/>
    <w:rsid w:val="00C82582"/>
    <w:rsid w:val="00C85F64"/>
    <w:rsid w:val="00C945D3"/>
    <w:rsid w:val="00C959D2"/>
    <w:rsid w:val="00CA4720"/>
    <w:rsid w:val="00CA485B"/>
    <w:rsid w:val="00CA487E"/>
    <w:rsid w:val="00CA58A3"/>
    <w:rsid w:val="00CA59D6"/>
    <w:rsid w:val="00CA6A18"/>
    <w:rsid w:val="00CA6BAE"/>
    <w:rsid w:val="00CB096A"/>
    <w:rsid w:val="00CB1557"/>
    <w:rsid w:val="00CB2133"/>
    <w:rsid w:val="00CB3CDD"/>
    <w:rsid w:val="00CB4BCF"/>
    <w:rsid w:val="00CB4E36"/>
    <w:rsid w:val="00CB5CF2"/>
    <w:rsid w:val="00CB7DB4"/>
    <w:rsid w:val="00CC09A5"/>
    <w:rsid w:val="00CC1C5D"/>
    <w:rsid w:val="00CC20C4"/>
    <w:rsid w:val="00CC692D"/>
    <w:rsid w:val="00CC733F"/>
    <w:rsid w:val="00CD33F3"/>
    <w:rsid w:val="00CD35FA"/>
    <w:rsid w:val="00CD5ADF"/>
    <w:rsid w:val="00CD62BA"/>
    <w:rsid w:val="00CD7A08"/>
    <w:rsid w:val="00CD7DF9"/>
    <w:rsid w:val="00CD7E7E"/>
    <w:rsid w:val="00CE060E"/>
    <w:rsid w:val="00CE69C3"/>
    <w:rsid w:val="00CE713A"/>
    <w:rsid w:val="00CE7926"/>
    <w:rsid w:val="00CE7E5D"/>
    <w:rsid w:val="00CF00B6"/>
    <w:rsid w:val="00CF0728"/>
    <w:rsid w:val="00CF3673"/>
    <w:rsid w:val="00CF6F69"/>
    <w:rsid w:val="00D01703"/>
    <w:rsid w:val="00D01D9B"/>
    <w:rsid w:val="00D02A9B"/>
    <w:rsid w:val="00D03B91"/>
    <w:rsid w:val="00D03E62"/>
    <w:rsid w:val="00D056BE"/>
    <w:rsid w:val="00D118A9"/>
    <w:rsid w:val="00D1260F"/>
    <w:rsid w:val="00D15080"/>
    <w:rsid w:val="00D1620C"/>
    <w:rsid w:val="00D16D05"/>
    <w:rsid w:val="00D17138"/>
    <w:rsid w:val="00D221A1"/>
    <w:rsid w:val="00D23089"/>
    <w:rsid w:val="00D24893"/>
    <w:rsid w:val="00D24D47"/>
    <w:rsid w:val="00D25819"/>
    <w:rsid w:val="00D261AF"/>
    <w:rsid w:val="00D27651"/>
    <w:rsid w:val="00D27BB6"/>
    <w:rsid w:val="00D303F3"/>
    <w:rsid w:val="00D32E80"/>
    <w:rsid w:val="00D32EE6"/>
    <w:rsid w:val="00D33D43"/>
    <w:rsid w:val="00D41068"/>
    <w:rsid w:val="00D4139A"/>
    <w:rsid w:val="00D429DD"/>
    <w:rsid w:val="00D44904"/>
    <w:rsid w:val="00D449CF"/>
    <w:rsid w:val="00D45802"/>
    <w:rsid w:val="00D459C4"/>
    <w:rsid w:val="00D45D32"/>
    <w:rsid w:val="00D46501"/>
    <w:rsid w:val="00D46922"/>
    <w:rsid w:val="00D51522"/>
    <w:rsid w:val="00D51915"/>
    <w:rsid w:val="00D51C1C"/>
    <w:rsid w:val="00D53679"/>
    <w:rsid w:val="00D54E1E"/>
    <w:rsid w:val="00D56FA1"/>
    <w:rsid w:val="00D613BE"/>
    <w:rsid w:val="00D6307C"/>
    <w:rsid w:val="00D637D4"/>
    <w:rsid w:val="00D63B6B"/>
    <w:rsid w:val="00D67B81"/>
    <w:rsid w:val="00D7046C"/>
    <w:rsid w:val="00D70B50"/>
    <w:rsid w:val="00D71AF5"/>
    <w:rsid w:val="00D728EE"/>
    <w:rsid w:val="00D72F09"/>
    <w:rsid w:val="00D73438"/>
    <w:rsid w:val="00D73627"/>
    <w:rsid w:val="00D73940"/>
    <w:rsid w:val="00D748F8"/>
    <w:rsid w:val="00D83568"/>
    <w:rsid w:val="00D85986"/>
    <w:rsid w:val="00D8680B"/>
    <w:rsid w:val="00D936EE"/>
    <w:rsid w:val="00D94885"/>
    <w:rsid w:val="00D9495C"/>
    <w:rsid w:val="00DA1166"/>
    <w:rsid w:val="00DA16E1"/>
    <w:rsid w:val="00DA2CB6"/>
    <w:rsid w:val="00DA5917"/>
    <w:rsid w:val="00DA70AA"/>
    <w:rsid w:val="00DB0171"/>
    <w:rsid w:val="00DB0994"/>
    <w:rsid w:val="00DB2317"/>
    <w:rsid w:val="00DB2499"/>
    <w:rsid w:val="00DB301E"/>
    <w:rsid w:val="00DB3258"/>
    <w:rsid w:val="00DB395E"/>
    <w:rsid w:val="00DB67C2"/>
    <w:rsid w:val="00DB6B4B"/>
    <w:rsid w:val="00DB6EFC"/>
    <w:rsid w:val="00DB7CC3"/>
    <w:rsid w:val="00DC4AB7"/>
    <w:rsid w:val="00DC6196"/>
    <w:rsid w:val="00DD4517"/>
    <w:rsid w:val="00DD49FD"/>
    <w:rsid w:val="00DD5F20"/>
    <w:rsid w:val="00DE142A"/>
    <w:rsid w:val="00DE5099"/>
    <w:rsid w:val="00DE6445"/>
    <w:rsid w:val="00DF1F2D"/>
    <w:rsid w:val="00DF3CE1"/>
    <w:rsid w:val="00DF50B7"/>
    <w:rsid w:val="00DF65F3"/>
    <w:rsid w:val="00E007A9"/>
    <w:rsid w:val="00E0281B"/>
    <w:rsid w:val="00E04AEE"/>
    <w:rsid w:val="00E05CE2"/>
    <w:rsid w:val="00E10435"/>
    <w:rsid w:val="00E13FAE"/>
    <w:rsid w:val="00E1502E"/>
    <w:rsid w:val="00E1613B"/>
    <w:rsid w:val="00E21BE5"/>
    <w:rsid w:val="00E21C96"/>
    <w:rsid w:val="00E23771"/>
    <w:rsid w:val="00E24085"/>
    <w:rsid w:val="00E2788C"/>
    <w:rsid w:val="00E30526"/>
    <w:rsid w:val="00E335A2"/>
    <w:rsid w:val="00E40EF0"/>
    <w:rsid w:val="00E41103"/>
    <w:rsid w:val="00E41469"/>
    <w:rsid w:val="00E41D5F"/>
    <w:rsid w:val="00E50C71"/>
    <w:rsid w:val="00E535EB"/>
    <w:rsid w:val="00E53969"/>
    <w:rsid w:val="00E54BDA"/>
    <w:rsid w:val="00E5719E"/>
    <w:rsid w:val="00E57EC1"/>
    <w:rsid w:val="00E661F6"/>
    <w:rsid w:val="00E665DC"/>
    <w:rsid w:val="00E67E5D"/>
    <w:rsid w:val="00E73579"/>
    <w:rsid w:val="00E736BC"/>
    <w:rsid w:val="00E81213"/>
    <w:rsid w:val="00E816B7"/>
    <w:rsid w:val="00E8330E"/>
    <w:rsid w:val="00E83961"/>
    <w:rsid w:val="00E86239"/>
    <w:rsid w:val="00E87231"/>
    <w:rsid w:val="00E878E5"/>
    <w:rsid w:val="00E92245"/>
    <w:rsid w:val="00E9292F"/>
    <w:rsid w:val="00E92E1B"/>
    <w:rsid w:val="00E93E40"/>
    <w:rsid w:val="00E94452"/>
    <w:rsid w:val="00E9694C"/>
    <w:rsid w:val="00E97517"/>
    <w:rsid w:val="00EA09CF"/>
    <w:rsid w:val="00EA1DBE"/>
    <w:rsid w:val="00EA40AE"/>
    <w:rsid w:val="00EB1270"/>
    <w:rsid w:val="00EB400F"/>
    <w:rsid w:val="00EB4452"/>
    <w:rsid w:val="00EB4F5A"/>
    <w:rsid w:val="00EC0448"/>
    <w:rsid w:val="00EC05D8"/>
    <w:rsid w:val="00EC0CBD"/>
    <w:rsid w:val="00EC53F9"/>
    <w:rsid w:val="00EC6892"/>
    <w:rsid w:val="00EC78A7"/>
    <w:rsid w:val="00ED0098"/>
    <w:rsid w:val="00ED5A95"/>
    <w:rsid w:val="00ED6971"/>
    <w:rsid w:val="00ED6F8F"/>
    <w:rsid w:val="00ED71DD"/>
    <w:rsid w:val="00EE0387"/>
    <w:rsid w:val="00EE0C68"/>
    <w:rsid w:val="00EE4691"/>
    <w:rsid w:val="00EE5930"/>
    <w:rsid w:val="00EE6239"/>
    <w:rsid w:val="00EE6FE6"/>
    <w:rsid w:val="00EF1CBB"/>
    <w:rsid w:val="00EF3AE9"/>
    <w:rsid w:val="00EF4BF7"/>
    <w:rsid w:val="00EF57FD"/>
    <w:rsid w:val="00EF60B8"/>
    <w:rsid w:val="00EF6952"/>
    <w:rsid w:val="00EF724D"/>
    <w:rsid w:val="00EF7803"/>
    <w:rsid w:val="00F011D6"/>
    <w:rsid w:val="00F0498D"/>
    <w:rsid w:val="00F05B8E"/>
    <w:rsid w:val="00F07E4B"/>
    <w:rsid w:val="00F105E6"/>
    <w:rsid w:val="00F12E2C"/>
    <w:rsid w:val="00F13690"/>
    <w:rsid w:val="00F14E8D"/>
    <w:rsid w:val="00F152B6"/>
    <w:rsid w:val="00F172D3"/>
    <w:rsid w:val="00F17912"/>
    <w:rsid w:val="00F20310"/>
    <w:rsid w:val="00F20D40"/>
    <w:rsid w:val="00F21FB7"/>
    <w:rsid w:val="00F24A0D"/>
    <w:rsid w:val="00F24B33"/>
    <w:rsid w:val="00F25415"/>
    <w:rsid w:val="00F2562A"/>
    <w:rsid w:val="00F31C32"/>
    <w:rsid w:val="00F32E21"/>
    <w:rsid w:val="00F355B1"/>
    <w:rsid w:val="00F3582C"/>
    <w:rsid w:val="00F37474"/>
    <w:rsid w:val="00F41A81"/>
    <w:rsid w:val="00F46F1B"/>
    <w:rsid w:val="00F52202"/>
    <w:rsid w:val="00F5320A"/>
    <w:rsid w:val="00F55BBD"/>
    <w:rsid w:val="00F57196"/>
    <w:rsid w:val="00F62298"/>
    <w:rsid w:val="00F63691"/>
    <w:rsid w:val="00F657D2"/>
    <w:rsid w:val="00F66C73"/>
    <w:rsid w:val="00F66E7C"/>
    <w:rsid w:val="00F67AC8"/>
    <w:rsid w:val="00F71D00"/>
    <w:rsid w:val="00F7285F"/>
    <w:rsid w:val="00F737A3"/>
    <w:rsid w:val="00F74482"/>
    <w:rsid w:val="00F76347"/>
    <w:rsid w:val="00F77526"/>
    <w:rsid w:val="00F777EE"/>
    <w:rsid w:val="00F822F9"/>
    <w:rsid w:val="00F83AD8"/>
    <w:rsid w:val="00F8432D"/>
    <w:rsid w:val="00F85271"/>
    <w:rsid w:val="00F85746"/>
    <w:rsid w:val="00F86FC5"/>
    <w:rsid w:val="00F87FD0"/>
    <w:rsid w:val="00F90AC8"/>
    <w:rsid w:val="00F94378"/>
    <w:rsid w:val="00F95C3B"/>
    <w:rsid w:val="00F97E75"/>
    <w:rsid w:val="00FA0591"/>
    <w:rsid w:val="00FA2083"/>
    <w:rsid w:val="00FA366F"/>
    <w:rsid w:val="00FA46B9"/>
    <w:rsid w:val="00FA795D"/>
    <w:rsid w:val="00FB15FB"/>
    <w:rsid w:val="00FB1D0B"/>
    <w:rsid w:val="00FB1FA4"/>
    <w:rsid w:val="00FB22CD"/>
    <w:rsid w:val="00FB3F5A"/>
    <w:rsid w:val="00FB4527"/>
    <w:rsid w:val="00FB6727"/>
    <w:rsid w:val="00FC34C3"/>
    <w:rsid w:val="00FC3E10"/>
    <w:rsid w:val="00FC3EE4"/>
    <w:rsid w:val="00FC3F64"/>
    <w:rsid w:val="00FC51AF"/>
    <w:rsid w:val="00FC6A63"/>
    <w:rsid w:val="00FC7981"/>
    <w:rsid w:val="00FD0A24"/>
    <w:rsid w:val="00FD256A"/>
    <w:rsid w:val="00FD2E81"/>
    <w:rsid w:val="00FE315D"/>
    <w:rsid w:val="00FE5DCD"/>
    <w:rsid w:val="00FE6038"/>
    <w:rsid w:val="00FE61AE"/>
    <w:rsid w:val="00FE6D96"/>
    <w:rsid w:val="00FF568C"/>
    <w:rsid w:val="00FF5B45"/>
    <w:rsid w:val="00FF6A0D"/>
    <w:rsid w:val="00FF6DE1"/>
    <w:rsid w:val="00FF7A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A030C9"/>
  <w15:docId w15:val="{DE5D3FC4-9D48-4055-AA1C-0894411C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63"/>
    <w:lsdException w:name="Colorful Grid Accent 3" w:uiPriority="73"/>
    <w:lsdException w:name="Light Shading Accent 4" w:uiPriority="65"/>
    <w:lsdException w:name="Light List Accent 4" w:uiPriority="61"/>
    <w:lsdException w:name="Light Grid Accent 4" w:uiPriority="67"/>
    <w:lsdException w:name="Medium Shading 1 Accent 4" w:uiPriority="63"/>
    <w:lsdException w:name="Medium Shading 2 Accent 4" w:uiPriority="64"/>
    <w:lsdException w:name="Medium List 1 Accent 4" w:uiPriority="70"/>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761"/>
  </w:style>
  <w:style w:type="paragraph" w:styleId="Ttulo1">
    <w:name w:val="heading 1"/>
    <w:basedOn w:val="Normal"/>
    <w:next w:val="Normal"/>
    <w:link w:val="Ttulo1Car"/>
    <w:uiPriority w:val="9"/>
    <w:qFormat/>
    <w:rsid w:val="00441098"/>
    <w:pPr>
      <w:keepNext/>
      <w:keepLines/>
      <w:spacing w:before="240" w:after="0" w:line="276" w:lineRule="auto"/>
      <w:contextualSpacing/>
      <w:jc w:val="both"/>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41098"/>
    <w:pPr>
      <w:keepNext/>
      <w:keepLines/>
      <w:spacing w:before="40" w:after="0" w:line="276" w:lineRule="auto"/>
      <w:contextualSpacing/>
      <w:jc w:val="both"/>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41098"/>
    <w:pPr>
      <w:keepNext/>
      <w:keepLines/>
      <w:spacing w:before="40" w:after="0" w:line="276" w:lineRule="auto"/>
      <w:contextualSpacing/>
      <w:jc w:val="both"/>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441098"/>
    <w:pPr>
      <w:keepNext/>
      <w:keepLines/>
      <w:spacing w:before="40" w:after="0" w:line="276" w:lineRule="auto"/>
      <w:contextualSpacing/>
      <w:jc w:val="both"/>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qFormat/>
    <w:rsid w:val="00F3582C"/>
    <w:pPr>
      <w:keepNext/>
      <w:spacing w:after="0" w:line="240" w:lineRule="auto"/>
      <w:jc w:val="both"/>
      <w:outlineLvl w:val="4"/>
    </w:pPr>
    <w:rPr>
      <w:rFonts w:ascii="Verdana" w:eastAsia="Times New Roman" w:hAnsi="Verdana" w:cs="Arial"/>
      <w:b/>
      <w:bCs/>
      <w:i/>
      <w:iCs/>
      <w:sz w:val="20"/>
      <w:szCs w:val="24"/>
      <w:lang w:val="es-ES" w:eastAsia="es-ES"/>
    </w:rPr>
  </w:style>
  <w:style w:type="paragraph" w:styleId="Ttulo6">
    <w:name w:val="heading 6"/>
    <w:basedOn w:val="Normal"/>
    <w:next w:val="Normal"/>
    <w:link w:val="Ttulo6Car"/>
    <w:uiPriority w:val="9"/>
    <w:qFormat/>
    <w:rsid w:val="00F3582C"/>
    <w:pPr>
      <w:spacing w:after="120" w:line="240" w:lineRule="auto"/>
      <w:ind w:left="1152" w:hanging="1152"/>
      <w:jc w:val="center"/>
      <w:outlineLvl w:val="5"/>
    </w:pPr>
    <w:rPr>
      <w:rFonts w:ascii="Book Antiqua" w:eastAsia="MS Gothic" w:hAnsi="Book Antiqua" w:cs="Times New Roman"/>
      <w:caps/>
      <w:color w:val="943634"/>
      <w:spacing w:val="10"/>
      <w:sz w:val="24"/>
      <w:lang w:val="es-ES_tradnl" w:eastAsia="es-ES"/>
    </w:rPr>
  </w:style>
  <w:style w:type="paragraph" w:styleId="Ttulo7">
    <w:name w:val="heading 7"/>
    <w:basedOn w:val="Normal"/>
    <w:next w:val="Normal"/>
    <w:link w:val="Ttulo7Car"/>
    <w:uiPriority w:val="9"/>
    <w:qFormat/>
    <w:rsid w:val="00F3582C"/>
    <w:pPr>
      <w:spacing w:before="240" w:after="60" w:line="240" w:lineRule="auto"/>
      <w:outlineLvl w:val="6"/>
    </w:pPr>
    <w:rPr>
      <w:rFonts w:ascii="Calibri" w:eastAsia="Times New Roman" w:hAnsi="Calibri" w:cs="Times New Roman"/>
      <w:sz w:val="24"/>
      <w:szCs w:val="24"/>
      <w:lang w:val="es-ES" w:eastAsia="es-ES"/>
    </w:rPr>
  </w:style>
  <w:style w:type="paragraph" w:styleId="Ttulo8">
    <w:name w:val="heading 8"/>
    <w:basedOn w:val="Normal"/>
    <w:next w:val="Normal"/>
    <w:link w:val="Ttulo8Car"/>
    <w:uiPriority w:val="9"/>
    <w:qFormat/>
    <w:rsid w:val="00F3582C"/>
    <w:pPr>
      <w:spacing w:after="120" w:line="240" w:lineRule="auto"/>
      <w:ind w:left="1440" w:hanging="1440"/>
      <w:jc w:val="center"/>
      <w:outlineLvl w:val="7"/>
    </w:pPr>
    <w:rPr>
      <w:rFonts w:ascii="Book Antiqua" w:eastAsia="MS Gothic" w:hAnsi="Book Antiqua" w:cs="Times New Roman"/>
      <w:caps/>
      <w:spacing w:val="10"/>
      <w:sz w:val="20"/>
      <w:szCs w:val="20"/>
      <w:lang w:val="es-ES_tradnl" w:eastAsia="es-ES"/>
    </w:rPr>
  </w:style>
  <w:style w:type="paragraph" w:styleId="Ttulo9">
    <w:name w:val="heading 9"/>
    <w:basedOn w:val="Normal"/>
    <w:next w:val="Normal"/>
    <w:link w:val="Ttulo9Car"/>
    <w:uiPriority w:val="9"/>
    <w:qFormat/>
    <w:rsid w:val="00F3582C"/>
    <w:p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109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4109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4109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441098"/>
    <w:rPr>
      <w:rFonts w:asciiTheme="majorHAnsi" w:eastAsiaTheme="majorEastAsia" w:hAnsiTheme="majorHAnsi" w:cstheme="majorBidi"/>
      <w:i/>
      <w:iCs/>
      <w:color w:val="2E74B5" w:themeColor="accent1" w:themeShade="BF"/>
    </w:rPr>
  </w:style>
  <w:style w:type="paragraph" w:styleId="Prrafodelista">
    <w:name w:val="List Paragraph"/>
    <w:aliases w:val="SUPERTÍTULO,Fuente,Bolita,HOJA,BOLA,BOLADEF,Flor,Guión,Párrafo de lista3,Párrafo de lista21,Titulo 8,Viñeta 2,Párrafo de lista2,Párrafo,List Paragraph,Titulo T2,Bullet List,FooterText,numbered,Paragraphe de liste1,Bulletr List Paragraph"/>
    <w:basedOn w:val="Normal"/>
    <w:link w:val="PrrafodelistaCar"/>
    <w:uiPriority w:val="34"/>
    <w:qFormat/>
    <w:rsid w:val="00E92E1B"/>
    <w:pPr>
      <w:ind w:left="720"/>
      <w:contextualSpacing/>
    </w:pPr>
  </w:style>
  <w:style w:type="character" w:customStyle="1" w:styleId="PrrafodelistaCar">
    <w:name w:val="Párrafo de lista Car"/>
    <w:aliases w:val="SUPERTÍTULO Car,Fuente Car,Bolita Car,HOJA Car,BOLA Car,BOLADEF Car,Flor Car,Guión Car,Párrafo de lista3 Car,Párrafo de lista21 Car,Titulo 8 Car,Viñeta 2 Car,Párrafo de lista2 Car,Párrafo Car,List Paragraph Car,Titulo T2 Car"/>
    <w:basedOn w:val="Fuentedeprrafopredeter"/>
    <w:link w:val="Prrafodelista"/>
    <w:uiPriority w:val="34"/>
    <w:qFormat/>
    <w:rsid w:val="00441098"/>
  </w:style>
  <w:style w:type="paragraph" w:styleId="Encabezado">
    <w:name w:val="header"/>
    <w:basedOn w:val="Normal"/>
    <w:link w:val="EncabezadoCar"/>
    <w:uiPriority w:val="99"/>
    <w:unhideWhenUsed/>
    <w:qFormat/>
    <w:rsid w:val="00441098"/>
    <w:pPr>
      <w:tabs>
        <w:tab w:val="center" w:pos="4419"/>
        <w:tab w:val="right" w:pos="8838"/>
      </w:tabs>
      <w:spacing w:after="0" w:line="276" w:lineRule="auto"/>
      <w:contextualSpacing/>
      <w:jc w:val="both"/>
    </w:pPr>
    <w:rPr>
      <w:rFonts w:ascii="Calibri" w:eastAsia="Calibri" w:hAnsi="Calibri" w:cs="Times New Roman"/>
    </w:rPr>
  </w:style>
  <w:style w:type="character" w:customStyle="1" w:styleId="EncabezadoCar">
    <w:name w:val="Encabezado Car"/>
    <w:basedOn w:val="Fuentedeprrafopredeter"/>
    <w:link w:val="Encabezado"/>
    <w:uiPriority w:val="99"/>
    <w:rsid w:val="00441098"/>
    <w:rPr>
      <w:rFonts w:ascii="Calibri" w:eastAsia="Calibri" w:hAnsi="Calibri" w:cs="Times New Roman"/>
    </w:rPr>
  </w:style>
  <w:style w:type="paragraph" w:styleId="Piedepgina">
    <w:name w:val="footer"/>
    <w:basedOn w:val="Normal"/>
    <w:link w:val="PiedepginaCar"/>
    <w:uiPriority w:val="99"/>
    <w:unhideWhenUsed/>
    <w:rsid w:val="00441098"/>
    <w:pPr>
      <w:tabs>
        <w:tab w:val="center" w:pos="4419"/>
        <w:tab w:val="right" w:pos="8838"/>
      </w:tabs>
      <w:spacing w:after="0" w:line="276" w:lineRule="auto"/>
      <w:contextualSpacing/>
      <w:jc w:val="both"/>
    </w:pPr>
    <w:rPr>
      <w:rFonts w:ascii="Calibri" w:eastAsia="Calibri" w:hAnsi="Calibri" w:cs="Times New Roman"/>
    </w:rPr>
  </w:style>
  <w:style w:type="character" w:customStyle="1" w:styleId="PiedepginaCar">
    <w:name w:val="Pie de página Car"/>
    <w:basedOn w:val="Fuentedeprrafopredeter"/>
    <w:link w:val="Piedepgina"/>
    <w:uiPriority w:val="99"/>
    <w:rsid w:val="00441098"/>
    <w:rPr>
      <w:rFonts w:ascii="Calibri" w:eastAsia="Calibri" w:hAnsi="Calibri" w:cs="Times New Roman"/>
    </w:rPr>
  </w:style>
  <w:style w:type="paragraph" w:styleId="Ttulo">
    <w:name w:val="Title"/>
    <w:aliases w:val="Puesto"/>
    <w:basedOn w:val="Normal"/>
    <w:next w:val="Normal"/>
    <w:link w:val="TtuloCar"/>
    <w:qFormat/>
    <w:rsid w:val="00441098"/>
    <w:pPr>
      <w:spacing w:after="300" w:line="276" w:lineRule="auto"/>
      <w:contextualSpacing/>
      <w:jc w:val="center"/>
    </w:pPr>
    <w:rPr>
      <w:rFonts w:ascii="Calibri" w:eastAsia="Times New Roman" w:hAnsi="Calibri" w:cs="Times New Roman"/>
      <w:b/>
      <w:color w:val="000000"/>
      <w:spacing w:val="5"/>
      <w:kern w:val="28"/>
      <w:sz w:val="72"/>
      <w:szCs w:val="52"/>
      <w:lang w:val="es-AR" w:eastAsia="es-AR"/>
    </w:rPr>
  </w:style>
  <w:style w:type="character" w:customStyle="1" w:styleId="TtuloCar">
    <w:name w:val="Título Car"/>
    <w:aliases w:val="Puesto Car1"/>
    <w:basedOn w:val="Fuentedeprrafopredeter"/>
    <w:link w:val="Ttulo"/>
    <w:rsid w:val="00441098"/>
    <w:rPr>
      <w:rFonts w:ascii="Calibri" w:eastAsia="Times New Roman" w:hAnsi="Calibri" w:cs="Times New Roman"/>
      <w:b/>
      <w:color w:val="000000"/>
      <w:spacing w:val="5"/>
      <w:kern w:val="28"/>
      <w:sz w:val="72"/>
      <w:szCs w:val="52"/>
      <w:lang w:val="es-AR" w:eastAsia="es-AR"/>
    </w:rPr>
  </w:style>
  <w:style w:type="paragraph" w:styleId="TtuloTDC">
    <w:name w:val="TOC Heading"/>
    <w:basedOn w:val="Ttulo1"/>
    <w:next w:val="Normal"/>
    <w:uiPriority w:val="39"/>
    <w:unhideWhenUsed/>
    <w:qFormat/>
    <w:rsid w:val="00441098"/>
    <w:pPr>
      <w:pBdr>
        <w:bottom w:val="single" w:sz="12" w:space="1" w:color="285B60"/>
      </w:pBdr>
      <w:spacing w:before="480" w:after="240"/>
      <w:jc w:val="left"/>
      <w:outlineLvl w:val="9"/>
    </w:pPr>
    <w:rPr>
      <w:rFonts w:ascii="Calibri" w:eastAsia="Times New Roman" w:hAnsi="Calibri" w:cs="Times New Roman"/>
      <w:b/>
      <w:bCs/>
      <w:color w:val="285B60"/>
      <w:sz w:val="36"/>
      <w:szCs w:val="28"/>
      <w:lang w:val="es-AR" w:eastAsia="es-AR"/>
    </w:rPr>
  </w:style>
  <w:style w:type="paragraph" w:customStyle="1" w:styleId="TtuloI">
    <w:name w:val="Título I"/>
    <w:basedOn w:val="Normal"/>
    <w:link w:val="TtuloICar"/>
    <w:rsid w:val="00441098"/>
    <w:pPr>
      <w:spacing w:after="0" w:line="276" w:lineRule="auto"/>
      <w:contextualSpacing/>
      <w:jc w:val="center"/>
    </w:pPr>
    <w:rPr>
      <w:rFonts w:ascii="Calibri" w:eastAsia="Calibri" w:hAnsi="Calibri" w:cs="Times New Roman"/>
      <w:b/>
      <w:caps/>
    </w:rPr>
  </w:style>
  <w:style w:type="character" w:customStyle="1" w:styleId="TtuloICar">
    <w:name w:val="Título I Car"/>
    <w:basedOn w:val="Fuentedeprrafopredeter"/>
    <w:link w:val="TtuloI"/>
    <w:rsid w:val="00441098"/>
    <w:rPr>
      <w:rFonts w:ascii="Calibri" w:eastAsia="Calibri" w:hAnsi="Calibri" w:cs="Times New Roman"/>
      <w:b/>
      <w:caps/>
    </w:rPr>
  </w:style>
  <w:style w:type="paragraph" w:customStyle="1" w:styleId="TITULOII">
    <w:name w:val="TITULO II"/>
    <w:basedOn w:val="TtuloI"/>
    <w:link w:val="TITULOIICar"/>
    <w:rsid w:val="00441098"/>
    <w:pPr>
      <w:numPr>
        <w:ilvl w:val="1"/>
        <w:numId w:val="1"/>
      </w:numPr>
      <w:jc w:val="left"/>
    </w:pPr>
    <w:rPr>
      <w:sz w:val="24"/>
    </w:rPr>
  </w:style>
  <w:style w:type="character" w:customStyle="1" w:styleId="TITULOIICar">
    <w:name w:val="TITULO II Car"/>
    <w:basedOn w:val="TtuloICar"/>
    <w:link w:val="TITULOII"/>
    <w:rsid w:val="00441098"/>
    <w:rPr>
      <w:rFonts w:ascii="Calibri" w:eastAsia="Calibri" w:hAnsi="Calibri" w:cs="Times New Roman"/>
      <w:b/>
      <w:caps/>
      <w:sz w:val="24"/>
    </w:rPr>
  </w:style>
  <w:style w:type="paragraph" w:customStyle="1" w:styleId="TtuloIII">
    <w:name w:val="Título III"/>
    <w:basedOn w:val="TITULOII"/>
    <w:link w:val="TtuloIIICar"/>
    <w:rsid w:val="00441098"/>
    <w:pPr>
      <w:numPr>
        <w:ilvl w:val="2"/>
      </w:numPr>
    </w:pPr>
    <w:rPr>
      <w:caps w:val="0"/>
    </w:rPr>
  </w:style>
  <w:style w:type="character" w:customStyle="1" w:styleId="TtuloIIICar">
    <w:name w:val="Título III Car"/>
    <w:basedOn w:val="TITULOIICar"/>
    <w:link w:val="TtuloIII"/>
    <w:rsid w:val="00441098"/>
    <w:rPr>
      <w:rFonts w:ascii="Calibri" w:eastAsia="Calibri" w:hAnsi="Calibri" w:cs="Times New Roman"/>
      <w:b/>
      <w:caps w:val="0"/>
      <w:sz w:val="24"/>
    </w:rPr>
  </w:style>
  <w:style w:type="paragraph" w:customStyle="1" w:styleId="TtuloIV">
    <w:name w:val="Título IV"/>
    <w:basedOn w:val="TtuloIII"/>
    <w:link w:val="TtuloIVCar"/>
    <w:rsid w:val="00441098"/>
    <w:pPr>
      <w:numPr>
        <w:ilvl w:val="3"/>
      </w:numPr>
    </w:pPr>
  </w:style>
  <w:style w:type="character" w:customStyle="1" w:styleId="TtuloIVCar">
    <w:name w:val="Título IV Car"/>
    <w:basedOn w:val="TtuloIIICar"/>
    <w:link w:val="TtuloIV"/>
    <w:rsid w:val="00441098"/>
    <w:rPr>
      <w:rFonts w:ascii="Calibri" w:eastAsia="Calibri" w:hAnsi="Calibri" w:cs="Times New Roman"/>
      <w:b/>
      <w:caps w:val="0"/>
      <w:sz w:val="24"/>
    </w:rPr>
  </w:style>
  <w:style w:type="paragraph" w:styleId="Textonotapie">
    <w:name w:val="footnote text"/>
    <w:aliases w:val="Texto nota pie Car Car Car,Texto nota pie Car Car"/>
    <w:basedOn w:val="Normal"/>
    <w:link w:val="TextonotapieCar"/>
    <w:uiPriority w:val="99"/>
    <w:rsid w:val="00441098"/>
    <w:pPr>
      <w:autoSpaceDE w:val="0"/>
      <w:autoSpaceDN w:val="0"/>
      <w:spacing w:after="0" w:line="276" w:lineRule="auto"/>
      <w:contextualSpacing/>
    </w:pPr>
    <w:rPr>
      <w:rFonts w:ascii="Times New Roman" w:eastAsia="Times New Roman" w:hAnsi="Times New Roman" w:cs="Times New Roman"/>
      <w:sz w:val="20"/>
      <w:szCs w:val="20"/>
      <w:lang w:val="x-none" w:eastAsia="es-ES"/>
    </w:rPr>
  </w:style>
  <w:style w:type="character" w:customStyle="1" w:styleId="TextonotapieCar">
    <w:name w:val="Texto nota pie Car"/>
    <w:aliases w:val="Texto nota pie Car Car Car Car,Texto nota pie Car Car Car1"/>
    <w:basedOn w:val="Fuentedeprrafopredeter"/>
    <w:link w:val="Textonotapie"/>
    <w:uiPriority w:val="99"/>
    <w:rsid w:val="00441098"/>
    <w:rPr>
      <w:rFonts w:ascii="Times New Roman" w:eastAsia="Times New Roman" w:hAnsi="Times New Roman" w:cs="Times New Roman"/>
      <w:sz w:val="20"/>
      <w:szCs w:val="20"/>
      <w:lang w:val="x-none" w:eastAsia="es-ES"/>
    </w:rPr>
  </w:style>
  <w:style w:type="character" w:styleId="Refdenotaalpie">
    <w:name w:val="footnote reference"/>
    <w:uiPriority w:val="99"/>
    <w:rsid w:val="00441098"/>
    <w:rPr>
      <w:vertAlign w:val="superscript"/>
    </w:rPr>
  </w:style>
  <w:style w:type="paragraph" w:customStyle="1" w:styleId="TITULO">
    <w:name w:val="TITULO"/>
    <w:basedOn w:val="Normal"/>
    <w:link w:val="TITULOCar"/>
    <w:qFormat/>
    <w:rsid w:val="00441098"/>
    <w:pPr>
      <w:spacing w:after="0" w:line="276" w:lineRule="auto"/>
      <w:contextualSpacing/>
      <w:jc w:val="center"/>
      <w:outlineLvl w:val="0"/>
    </w:pPr>
    <w:rPr>
      <w:rFonts w:ascii="Calibri" w:eastAsia="Calibri" w:hAnsi="Calibri" w:cs="Times New Roman"/>
      <w:b/>
      <w:caps/>
      <w:color w:val="1F3864" w:themeColor="accent5" w:themeShade="80"/>
      <w:sz w:val="24"/>
    </w:rPr>
  </w:style>
  <w:style w:type="character" w:customStyle="1" w:styleId="TITULOCar">
    <w:name w:val="TITULO Car"/>
    <w:link w:val="TITULO"/>
    <w:rsid w:val="00441098"/>
    <w:rPr>
      <w:rFonts w:ascii="Calibri" w:eastAsia="Calibri" w:hAnsi="Calibri" w:cs="Times New Roman"/>
      <w:b/>
      <w:caps/>
      <w:color w:val="1F3864" w:themeColor="accent5" w:themeShade="80"/>
      <w:sz w:val="24"/>
    </w:rPr>
  </w:style>
  <w:style w:type="paragraph" w:customStyle="1" w:styleId="estilo1">
    <w:name w:val="estilo1"/>
    <w:basedOn w:val="Prrafodelista"/>
    <w:link w:val="estilo1Car"/>
    <w:qFormat/>
    <w:rsid w:val="00441098"/>
    <w:pPr>
      <w:numPr>
        <w:numId w:val="2"/>
      </w:numPr>
      <w:spacing w:after="0" w:line="276" w:lineRule="auto"/>
      <w:ind w:left="357" w:hanging="357"/>
      <w:jc w:val="center"/>
      <w:outlineLvl w:val="0"/>
    </w:pPr>
    <w:rPr>
      <w:b/>
      <w:color w:val="1F3864" w:themeColor="accent5" w:themeShade="80"/>
      <w:sz w:val="24"/>
    </w:rPr>
  </w:style>
  <w:style w:type="character" w:customStyle="1" w:styleId="estilo1Car">
    <w:name w:val="estilo1 Car"/>
    <w:basedOn w:val="PrrafodelistaCar"/>
    <w:link w:val="estilo1"/>
    <w:rsid w:val="00441098"/>
    <w:rPr>
      <w:b/>
      <w:color w:val="1F3864" w:themeColor="accent5" w:themeShade="80"/>
      <w:sz w:val="24"/>
    </w:rPr>
  </w:style>
  <w:style w:type="paragraph" w:styleId="Descripcin">
    <w:name w:val="caption"/>
    <w:basedOn w:val="Normal"/>
    <w:next w:val="Normal"/>
    <w:link w:val="DescripcinCar"/>
    <w:uiPriority w:val="35"/>
    <w:unhideWhenUsed/>
    <w:qFormat/>
    <w:rsid w:val="00441098"/>
    <w:pPr>
      <w:spacing w:after="200" w:line="276" w:lineRule="auto"/>
      <w:contextualSpacing/>
      <w:jc w:val="both"/>
    </w:pPr>
    <w:rPr>
      <w:rFonts w:ascii="Calibri" w:eastAsia="Calibri" w:hAnsi="Calibri" w:cs="Times New Roman"/>
      <w:i/>
      <w:iCs/>
      <w:color w:val="44546A" w:themeColor="text2"/>
      <w:sz w:val="18"/>
      <w:szCs w:val="18"/>
    </w:rPr>
  </w:style>
  <w:style w:type="character" w:customStyle="1" w:styleId="DescripcinCar">
    <w:name w:val="Descripción Car"/>
    <w:basedOn w:val="Fuentedeprrafopredeter"/>
    <w:link w:val="Descripcin"/>
    <w:uiPriority w:val="35"/>
    <w:rsid w:val="00441098"/>
    <w:rPr>
      <w:rFonts w:ascii="Calibri" w:eastAsia="Calibri" w:hAnsi="Calibri" w:cs="Times New Roman"/>
      <w:i/>
      <w:iCs/>
      <w:color w:val="44546A" w:themeColor="text2"/>
      <w:sz w:val="18"/>
      <w:szCs w:val="18"/>
    </w:rPr>
  </w:style>
  <w:style w:type="table" w:customStyle="1" w:styleId="Tabladelista7concolores-nfasis11">
    <w:name w:val="Tabla de lista 7 con colores - Énfasis 11"/>
    <w:basedOn w:val="Tablanormal"/>
    <w:uiPriority w:val="52"/>
    <w:rsid w:val="00441098"/>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44109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1clara-nfasis11">
    <w:name w:val="Tabla de cuadrícula 1 clara - Énfasis 11"/>
    <w:basedOn w:val="Tablanormal"/>
    <w:uiPriority w:val="46"/>
    <w:rsid w:val="0044109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Estilo2">
    <w:name w:val="Estilo2"/>
    <w:basedOn w:val="estilo1"/>
    <w:link w:val="Estilo2Car"/>
    <w:qFormat/>
    <w:rsid w:val="00441098"/>
    <w:pPr>
      <w:numPr>
        <w:ilvl w:val="1"/>
      </w:numPr>
      <w:jc w:val="left"/>
      <w:outlineLvl w:val="1"/>
    </w:pPr>
    <w:rPr>
      <w:caps/>
    </w:rPr>
  </w:style>
  <w:style w:type="character" w:customStyle="1" w:styleId="Estilo2Car">
    <w:name w:val="Estilo2 Car"/>
    <w:basedOn w:val="estilo1Car"/>
    <w:link w:val="Estilo2"/>
    <w:rsid w:val="00441098"/>
    <w:rPr>
      <w:b/>
      <w:caps/>
      <w:color w:val="1F3864" w:themeColor="accent5" w:themeShade="80"/>
      <w:sz w:val="24"/>
    </w:rPr>
  </w:style>
  <w:style w:type="paragraph" w:customStyle="1" w:styleId="Estilo3">
    <w:name w:val="Estilo3"/>
    <w:basedOn w:val="Estilo2"/>
    <w:link w:val="Estilo3Car"/>
    <w:qFormat/>
    <w:rsid w:val="00441098"/>
    <w:pPr>
      <w:numPr>
        <w:ilvl w:val="2"/>
      </w:numPr>
      <w:outlineLvl w:val="2"/>
    </w:pPr>
    <w:rPr>
      <w:caps w:val="0"/>
    </w:rPr>
  </w:style>
  <w:style w:type="character" w:customStyle="1" w:styleId="Estilo3Car">
    <w:name w:val="Estilo3 Car"/>
    <w:basedOn w:val="Estilo2Car"/>
    <w:link w:val="Estilo3"/>
    <w:rsid w:val="00441098"/>
    <w:rPr>
      <w:b/>
      <w:caps w:val="0"/>
      <w:color w:val="1F3864" w:themeColor="accent5" w:themeShade="80"/>
      <w:sz w:val="24"/>
    </w:rPr>
  </w:style>
  <w:style w:type="paragraph" w:customStyle="1" w:styleId="Estilo4">
    <w:name w:val="Estilo4"/>
    <w:basedOn w:val="Estilo3"/>
    <w:link w:val="Estilo4Car"/>
    <w:qFormat/>
    <w:rsid w:val="00441098"/>
    <w:pPr>
      <w:numPr>
        <w:ilvl w:val="3"/>
      </w:numPr>
      <w:ind w:left="1723" w:hanging="646"/>
      <w:outlineLvl w:val="3"/>
    </w:pPr>
  </w:style>
  <w:style w:type="character" w:customStyle="1" w:styleId="Estilo4Car">
    <w:name w:val="Estilo4 Car"/>
    <w:basedOn w:val="Estilo3Car"/>
    <w:link w:val="Estilo4"/>
    <w:rsid w:val="00441098"/>
    <w:rPr>
      <w:b/>
      <w:caps w:val="0"/>
      <w:color w:val="1F3864" w:themeColor="accent5" w:themeShade="80"/>
      <w:sz w:val="24"/>
    </w:rPr>
  </w:style>
  <w:style w:type="paragraph" w:customStyle="1" w:styleId="TableParagraph">
    <w:name w:val="Table Paragraph"/>
    <w:basedOn w:val="Normal"/>
    <w:uiPriority w:val="1"/>
    <w:qFormat/>
    <w:rsid w:val="00441098"/>
    <w:pPr>
      <w:widowControl w:val="0"/>
      <w:spacing w:after="0" w:line="276" w:lineRule="auto"/>
      <w:contextualSpacing/>
      <w:jc w:val="both"/>
    </w:pPr>
    <w:rPr>
      <w:rFonts w:ascii="Arial" w:eastAsia="Calibri" w:hAnsi="Arial" w:cs="Times New Roman"/>
      <w:lang w:val="en-US"/>
    </w:rPr>
  </w:style>
  <w:style w:type="paragraph" w:styleId="Textocomentario">
    <w:name w:val="annotation text"/>
    <w:basedOn w:val="Normal"/>
    <w:link w:val="TextocomentarioCar"/>
    <w:uiPriority w:val="99"/>
    <w:unhideWhenUsed/>
    <w:rsid w:val="00441098"/>
    <w:pPr>
      <w:spacing w:after="0" w:line="276" w:lineRule="auto"/>
      <w:contextualSpacing/>
      <w:jc w:val="both"/>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44109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nhideWhenUsed/>
    <w:rsid w:val="00441098"/>
    <w:rPr>
      <w:b/>
      <w:bCs/>
    </w:rPr>
  </w:style>
  <w:style w:type="character" w:customStyle="1" w:styleId="AsuntodelcomentarioCar">
    <w:name w:val="Asunto del comentario Car"/>
    <w:basedOn w:val="TextocomentarioCar"/>
    <w:link w:val="Asuntodelcomentario"/>
    <w:rsid w:val="00441098"/>
    <w:rPr>
      <w:rFonts w:ascii="Calibri" w:eastAsia="Calibri" w:hAnsi="Calibri" w:cs="Times New Roman"/>
      <w:b/>
      <w:bCs/>
      <w:sz w:val="20"/>
      <w:szCs w:val="20"/>
    </w:rPr>
  </w:style>
  <w:style w:type="paragraph" w:styleId="Textodeglobo">
    <w:name w:val="Balloon Text"/>
    <w:basedOn w:val="Normal"/>
    <w:link w:val="TextodegloboCar"/>
    <w:uiPriority w:val="99"/>
    <w:unhideWhenUsed/>
    <w:rsid w:val="00441098"/>
    <w:pPr>
      <w:spacing w:after="0" w:line="276" w:lineRule="auto"/>
      <w:contextualSpacing/>
      <w:jc w:val="both"/>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441098"/>
    <w:rPr>
      <w:rFonts w:ascii="Segoe UI" w:eastAsia="Calibri" w:hAnsi="Segoe UI" w:cs="Segoe UI"/>
      <w:sz w:val="18"/>
      <w:szCs w:val="18"/>
    </w:rPr>
  </w:style>
  <w:style w:type="paragraph" w:styleId="TDC1">
    <w:name w:val="toc 1"/>
    <w:basedOn w:val="Normal"/>
    <w:next w:val="Normal"/>
    <w:autoRedefine/>
    <w:uiPriority w:val="39"/>
    <w:unhideWhenUsed/>
    <w:qFormat/>
    <w:rsid w:val="005E2AB6"/>
    <w:pPr>
      <w:tabs>
        <w:tab w:val="left" w:pos="660"/>
        <w:tab w:val="right" w:leader="dot" w:pos="8828"/>
      </w:tabs>
      <w:spacing w:before="120" w:after="120" w:line="276" w:lineRule="auto"/>
      <w:ind w:left="284"/>
      <w:contextualSpacing/>
    </w:pPr>
    <w:rPr>
      <w:rFonts w:eastAsia="Calibri" w:cs="Times New Roman"/>
      <w:b/>
      <w:bCs/>
      <w:caps/>
      <w:sz w:val="20"/>
      <w:szCs w:val="20"/>
    </w:rPr>
  </w:style>
  <w:style w:type="paragraph" w:styleId="TDC2">
    <w:name w:val="toc 2"/>
    <w:basedOn w:val="Normal"/>
    <w:next w:val="Normal"/>
    <w:autoRedefine/>
    <w:uiPriority w:val="39"/>
    <w:unhideWhenUsed/>
    <w:qFormat/>
    <w:rsid w:val="00204EAD"/>
    <w:pPr>
      <w:spacing w:after="0" w:line="276" w:lineRule="auto"/>
      <w:ind w:left="220"/>
      <w:contextualSpacing/>
    </w:pPr>
    <w:rPr>
      <w:rFonts w:eastAsia="Calibri" w:cs="Times New Roman"/>
      <w:b/>
      <w:smallCaps/>
      <w:sz w:val="20"/>
      <w:szCs w:val="20"/>
    </w:rPr>
  </w:style>
  <w:style w:type="paragraph" w:styleId="TDC3">
    <w:name w:val="toc 3"/>
    <w:basedOn w:val="Normal"/>
    <w:next w:val="Normal"/>
    <w:autoRedefine/>
    <w:uiPriority w:val="39"/>
    <w:unhideWhenUsed/>
    <w:qFormat/>
    <w:rsid w:val="00FB22CD"/>
    <w:pPr>
      <w:spacing w:after="0" w:line="276" w:lineRule="auto"/>
      <w:ind w:left="442"/>
      <w:contextualSpacing/>
    </w:pPr>
    <w:rPr>
      <w:rFonts w:eastAsia="Calibri" w:cs="Times New Roman"/>
      <w:i/>
      <w:iCs/>
      <w:sz w:val="19"/>
      <w:szCs w:val="20"/>
      <w14:textOutline w14:w="9525" w14:cap="rnd" w14:cmpd="sng" w14:algn="ctr">
        <w14:noFill/>
        <w14:prstDash w14:val="solid"/>
        <w14:bevel/>
      </w14:textOutline>
    </w:rPr>
  </w:style>
  <w:style w:type="paragraph" w:styleId="TDC4">
    <w:name w:val="toc 4"/>
    <w:basedOn w:val="Normal"/>
    <w:next w:val="Normal"/>
    <w:autoRedefine/>
    <w:uiPriority w:val="39"/>
    <w:unhideWhenUsed/>
    <w:rsid w:val="00441098"/>
    <w:pPr>
      <w:spacing w:after="0" w:line="276" w:lineRule="auto"/>
      <w:ind w:left="660"/>
      <w:contextualSpacing/>
    </w:pPr>
    <w:rPr>
      <w:rFonts w:eastAsia="Calibri" w:cs="Times New Roman"/>
      <w:sz w:val="18"/>
      <w:szCs w:val="18"/>
    </w:rPr>
  </w:style>
  <w:style w:type="paragraph" w:styleId="TDC5">
    <w:name w:val="toc 5"/>
    <w:basedOn w:val="Normal"/>
    <w:next w:val="Normal"/>
    <w:autoRedefine/>
    <w:uiPriority w:val="39"/>
    <w:unhideWhenUsed/>
    <w:rsid w:val="00441098"/>
    <w:pPr>
      <w:spacing w:after="0" w:line="276" w:lineRule="auto"/>
      <w:ind w:left="880"/>
      <w:contextualSpacing/>
    </w:pPr>
    <w:rPr>
      <w:rFonts w:eastAsia="Calibri" w:cs="Times New Roman"/>
      <w:sz w:val="18"/>
      <w:szCs w:val="18"/>
    </w:rPr>
  </w:style>
  <w:style w:type="paragraph" w:styleId="TDC6">
    <w:name w:val="toc 6"/>
    <w:basedOn w:val="Normal"/>
    <w:next w:val="Normal"/>
    <w:autoRedefine/>
    <w:uiPriority w:val="39"/>
    <w:unhideWhenUsed/>
    <w:rsid w:val="00441098"/>
    <w:pPr>
      <w:spacing w:after="0" w:line="276" w:lineRule="auto"/>
      <w:ind w:left="1100"/>
      <w:contextualSpacing/>
    </w:pPr>
    <w:rPr>
      <w:rFonts w:eastAsia="Calibri" w:cs="Times New Roman"/>
      <w:sz w:val="18"/>
      <w:szCs w:val="18"/>
    </w:rPr>
  </w:style>
  <w:style w:type="paragraph" w:styleId="TDC7">
    <w:name w:val="toc 7"/>
    <w:basedOn w:val="Normal"/>
    <w:next w:val="Normal"/>
    <w:autoRedefine/>
    <w:uiPriority w:val="39"/>
    <w:unhideWhenUsed/>
    <w:rsid w:val="00441098"/>
    <w:pPr>
      <w:spacing w:after="0" w:line="276" w:lineRule="auto"/>
      <w:ind w:left="1320"/>
      <w:contextualSpacing/>
    </w:pPr>
    <w:rPr>
      <w:rFonts w:eastAsia="Calibri" w:cs="Times New Roman"/>
      <w:sz w:val="18"/>
      <w:szCs w:val="18"/>
    </w:rPr>
  </w:style>
  <w:style w:type="paragraph" w:styleId="TDC8">
    <w:name w:val="toc 8"/>
    <w:basedOn w:val="Normal"/>
    <w:next w:val="Normal"/>
    <w:autoRedefine/>
    <w:uiPriority w:val="39"/>
    <w:unhideWhenUsed/>
    <w:rsid w:val="00441098"/>
    <w:pPr>
      <w:spacing w:after="0" w:line="276" w:lineRule="auto"/>
      <w:ind w:left="1540"/>
      <w:contextualSpacing/>
    </w:pPr>
    <w:rPr>
      <w:rFonts w:eastAsia="Calibri" w:cs="Times New Roman"/>
      <w:sz w:val="18"/>
      <w:szCs w:val="18"/>
    </w:rPr>
  </w:style>
  <w:style w:type="paragraph" w:styleId="TDC9">
    <w:name w:val="toc 9"/>
    <w:basedOn w:val="Normal"/>
    <w:next w:val="Normal"/>
    <w:autoRedefine/>
    <w:uiPriority w:val="39"/>
    <w:unhideWhenUsed/>
    <w:rsid w:val="00441098"/>
    <w:pPr>
      <w:spacing w:after="0" w:line="276" w:lineRule="auto"/>
      <w:ind w:left="1760"/>
      <w:contextualSpacing/>
    </w:pPr>
    <w:rPr>
      <w:rFonts w:eastAsia="Calibri" w:cs="Times New Roman"/>
      <w:sz w:val="18"/>
      <w:szCs w:val="18"/>
    </w:rPr>
  </w:style>
  <w:style w:type="character" w:styleId="Hipervnculo">
    <w:name w:val="Hyperlink"/>
    <w:basedOn w:val="Fuentedeprrafopredeter"/>
    <w:uiPriority w:val="99"/>
    <w:unhideWhenUsed/>
    <w:rsid w:val="00441098"/>
    <w:rPr>
      <w:color w:val="0563C1" w:themeColor="hyperlink"/>
      <w:u w:val="single"/>
    </w:rPr>
  </w:style>
  <w:style w:type="paragraph" w:styleId="Tabladeilustraciones">
    <w:name w:val="table of figures"/>
    <w:basedOn w:val="Normal"/>
    <w:next w:val="Normal"/>
    <w:uiPriority w:val="99"/>
    <w:unhideWhenUsed/>
    <w:qFormat/>
    <w:rsid w:val="00441098"/>
    <w:pPr>
      <w:spacing w:after="0" w:line="276" w:lineRule="auto"/>
      <w:contextualSpacing/>
      <w:jc w:val="both"/>
    </w:pPr>
    <w:rPr>
      <w:rFonts w:ascii="Calibri" w:eastAsia="Calibri" w:hAnsi="Calibri" w:cs="Times New Roman"/>
    </w:rPr>
  </w:style>
  <w:style w:type="paragraph" w:styleId="Revisin">
    <w:name w:val="Revision"/>
    <w:hidden/>
    <w:uiPriority w:val="99"/>
    <w:semiHidden/>
    <w:rsid w:val="00441098"/>
    <w:pPr>
      <w:spacing w:after="0" w:line="240" w:lineRule="auto"/>
    </w:pPr>
    <w:rPr>
      <w:rFonts w:ascii="Calibri" w:eastAsia="Calibri" w:hAnsi="Calibri" w:cs="Times New Roman"/>
      <w:lang w:val="es-ES"/>
    </w:rPr>
  </w:style>
  <w:style w:type="paragraph" w:customStyle="1" w:styleId="tablasyfuentes">
    <w:name w:val="tablas y fuentes"/>
    <w:basedOn w:val="Descripcin"/>
    <w:link w:val="tablasyfuentesCar"/>
    <w:qFormat/>
    <w:rsid w:val="00441098"/>
    <w:pPr>
      <w:jc w:val="center"/>
    </w:pPr>
    <w:rPr>
      <w:i w:val="0"/>
      <w:color w:val="1F3864" w:themeColor="accent5" w:themeShade="80"/>
    </w:rPr>
  </w:style>
  <w:style w:type="character" w:customStyle="1" w:styleId="tablasyfuentesCar">
    <w:name w:val="tablas y fuentes Car"/>
    <w:basedOn w:val="DescripcinCar"/>
    <w:link w:val="tablasyfuentes"/>
    <w:rsid w:val="00441098"/>
    <w:rPr>
      <w:rFonts w:ascii="Calibri" w:eastAsia="Calibri" w:hAnsi="Calibri" w:cs="Times New Roman"/>
      <w:i w:val="0"/>
      <w:iCs/>
      <w:color w:val="1F3864" w:themeColor="accent5" w:themeShade="80"/>
      <w:sz w:val="18"/>
      <w:szCs w:val="18"/>
    </w:rPr>
  </w:style>
  <w:style w:type="paragraph" w:customStyle="1" w:styleId="Default">
    <w:name w:val="Default"/>
    <w:rsid w:val="0044109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41098"/>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rsid w:val="00D7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D7046C"/>
    <w:rPr>
      <w:sz w:val="16"/>
      <w:szCs w:val="16"/>
    </w:rPr>
  </w:style>
  <w:style w:type="table" w:customStyle="1" w:styleId="Tablaconcuadrcula1">
    <w:name w:val="Tabla con cuadrícula1"/>
    <w:basedOn w:val="Tablanormal"/>
    <w:next w:val="Tablaconcuadrcula"/>
    <w:uiPriority w:val="39"/>
    <w:rsid w:val="004F5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70B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os1">
    <w:name w:val="textos1"/>
    <w:basedOn w:val="Normal"/>
    <w:rsid w:val="00955E57"/>
    <w:pPr>
      <w:spacing w:before="120" w:after="240" w:line="240" w:lineRule="auto"/>
      <w:jc w:val="both"/>
    </w:pPr>
    <w:rPr>
      <w:rFonts w:ascii="Arial Narrow" w:eastAsia="Times New Roman" w:hAnsi="Arial Narrow" w:cs="Times New Roman"/>
      <w:sz w:val="24"/>
      <w:szCs w:val="20"/>
      <w:lang w:eastAsia="es-ES"/>
    </w:rPr>
  </w:style>
  <w:style w:type="paragraph" w:styleId="Subttulo">
    <w:name w:val="Subtitle"/>
    <w:basedOn w:val="Normal"/>
    <w:next w:val="Normal"/>
    <w:link w:val="SubttuloCar"/>
    <w:uiPriority w:val="11"/>
    <w:qFormat/>
    <w:rsid w:val="00955E57"/>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11"/>
    <w:rsid w:val="00955E57"/>
    <w:rPr>
      <w:rFonts w:ascii="Cambria" w:eastAsia="Times New Roman" w:hAnsi="Cambria" w:cs="Times New Roman"/>
      <w:sz w:val="24"/>
      <w:szCs w:val="24"/>
      <w:lang w:val="es-ES" w:eastAsia="es-ES"/>
    </w:rPr>
  </w:style>
  <w:style w:type="character" w:styleId="Mencinsinresolver">
    <w:name w:val="Unresolved Mention"/>
    <w:basedOn w:val="Fuentedeprrafopredeter"/>
    <w:uiPriority w:val="99"/>
    <w:semiHidden/>
    <w:unhideWhenUsed/>
    <w:rsid w:val="00810955"/>
    <w:rPr>
      <w:color w:val="605E5C"/>
      <w:shd w:val="clear" w:color="auto" w:fill="E1DFDD"/>
    </w:rPr>
  </w:style>
  <w:style w:type="paragraph" w:customStyle="1" w:styleId="rtejustify">
    <w:name w:val="rtejustify"/>
    <w:basedOn w:val="Normal"/>
    <w:rsid w:val="00611FAD"/>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decuadrcula1clara-nfasis61">
    <w:name w:val="Tabla de cuadrícula 1 clara - Énfasis 61"/>
    <w:basedOn w:val="Tablanormal"/>
    <w:uiPriority w:val="46"/>
    <w:rsid w:val="00B650D6"/>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FC3F6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30CE5"/>
    <w:pPr>
      <w:widowControl w:val="0"/>
      <w:autoSpaceDE w:val="0"/>
      <w:autoSpaceDN w:val="0"/>
      <w:spacing w:after="0" w:line="240" w:lineRule="auto"/>
    </w:pPr>
    <w:rPr>
      <w:rFonts w:ascii="Calibri" w:eastAsia="Calibri" w:hAnsi="Calibri" w:cs="Times New Roman"/>
      <w:sz w:val="20"/>
      <w:szCs w:val="20"/>
      <w:lang w:val="en-US" w:eastAsia="es-E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3D2D7F"/>
    <w:pPr>
      <w:spacing w:after="0" w:line="240" w:lineRule="auto"/>
    </w:pPr>
    <w:rPr>
      <w:kern w:val="2"/>
      <w14:ligatures w14:val="standardContextua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unhideWhenUsed/>
    <w:rsid w:val="00723F1B"/>
    <w:rPr>
      <w:color w:val="954F72" w:themeColor="followedHyperlink"/>
      <w:u w:val="single"/>
    </w:rPr>
  </w:style>
  <w:style w:type="paragraph" w:customStyle="1" w:styleId="msonormal0">
    <w:name w:val="msonormal"/>
    <w:basedOn w:val="Normal"/>
    <w:rsid w:val="00464BE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72">
    <w:name w:val="xl72"/>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73">
    <w:name w:val="xl73"/>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74">
    <w:name w:val="xl74"/>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75">
    <w:name w:val="xl75"/>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76">
    <w:name w:val="xl76"/>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77">
    <w:name w:val="xl77"/>
    <w:basedOn w:val="Normal"/>
    <w:rsid w:val="00464BE8"/>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78">
    <w:name w:val="xl78"/>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79">
    <w:name w:val="xl79"/>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u w:val="single"/>
      <w:lang w:eastAsia="es-CO"/>
    </w:rPr>
  </w:style>
  <w:style w:type="paragraph" w:customStyle="1" w:styleId="xl80">
    <w:name w:val="xl80"/>
    <w:basedOn w:val="Normal"/>
    <w:rsid w:val="00464BE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81">
    <w:name w:val="xl81"/>
    <w:basedOn w:val="Normal"/>
    <w:rsid w:val="00464BE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82">
    <w:name w:val="xl82"/>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83">
    <w:name w:val="xl83"/>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84">
    <w:name w:val="xl84"/>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u w:val="single"/>
      <w:lang w:eastAsia="es-CO"/>
    </w:rPr>
  </w:style>
  <w:style w:type="paragraph" w:customStyle="1" w:styleId="xl85">
    <w:name w:val="xl85"/>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86">
    <w:name w:val="xl86"/>
    <w:basedOn w:val="Normal"/>
    <w:rsid w:val="00464BE8"/>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87">
    <w:name w:val="xl87"/>
    <w:basedOn w:val="Normal"/>
    <w:rsid w:val="00464BE8"/>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88">
    <w:name w:val="xl88"/>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u w:val="single"/>
      <w:lang w:eastAsia="es-CO"/>
    </w:rPr>
  </w:style>
  <w:style w:type="paragraph" w:customStyle="1" w:styleId="xl89">
    <w:name w:val="xl89"/>
    <w:basedOn w:val="Normal"/>
    <w:rsid w:val="00464BE8"/>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90">
    <w:name w:val="xl90"/>
    <w:basedOn w:val="Normal"/>
    <w:rsid w:val="00464BE8"/>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u w:val="single"/>
      <w:lang w:eastAsia="es-CO"/>
    </w:rPr>
  </w:style>
  <w:style w:type="paragraph" w:customStyle="1" w:styleId="xl91">
    <w:name w:val="xl91"/>
    <w:basedOn w:val="Normal"/>
    <w:rsid w:val="00464BE8"/>
    <w:pPr>
      <w:pBdr>
        <w:top w:val="single" w:sz="4" w:space="0" w:color="000000"/>
        <w:lef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92">
    <w:name w:val="xl92"/>
    <w:basedOn w:val="Normal"/>
    <w:rsid w:val="00464B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93">
    <w:name w:val="xl93"/>
    <w:basedOn w:val="Normal"/>
    <w:rsid w:val="00464BE8"/>
    <w:pPr>
      <w:pBdr>
        <w:top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94">
    <w:name w:val="xl94"/>
    <w:basedOn w:val="Normal"/>
    <w:rsid w:val="00464BE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95">
    <w:name w:val="xl95"/>
    <w:basedOn w:val="Normal"/>
    <w:rsid w:val="00464BE8"/>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96">
    <w:name w:val="xl96"/>
    <w:basedOn w:val="Normal"/>
    <w:rsid w:val="00464BE8"/>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97">
    <w:name w:val="xl97"/>
    <w:basedOn w:val="Normal"/>
    <w:rsid w:val="00464BE8"/>
    <w:pPr>
      <w:pBdr>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98">
    <w:name w:val="xl98"/>
    <w:basedOn w:val="Normal"/>
    <w:rsid w:val="00464BE8"/>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99">
    <w:name w:val="xl99"/>
    <w:basedOn w:val="Normal"/>
    <w:rsid w:val="00464BE8"/>
    <w:pPr>
      <w:pBdr>
        <w:left w:val="single" w:sz="4" w:space="0" w:color="auto"/>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00">
    <w:name w:val="xl100"/>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1">
    <w:name w:val="xl101"/>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2">
    <w:name w:val="xl102"/>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3">
    <w:name w:val="xl103"/>
    <w:basedOn w:val="Normal"/>
    <w:rsid w:val="00464BE8"/>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4">
    <w:name w:val="xl104"/>
    <w:basedOn w:val="Normal"/>
    <w:rsid w:val="00464BE8"/>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5">
    <w:name w:val="xl105"/>
    <w:basedOn w:val="Normal"/>
    <w:rsid w:val="00464B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6">
    <w:name w:val="xl106"/>
    <w:basedOn w:val="Normal"/>
    <w:rsid w:val="00464BE8"/>
    <w:pPr>
      <w:pBdr>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7">
    <w:name w:val="xl107"/>
    <w:basedOn w:val="Normal"/>
    <w:rsid w:val="00464BE8"/>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8">
    <w:name w:val="xl108"/>
    <w:basedOn w:val="Normal"/>
    <w:rsid w:val="00464BE8"/>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09">
    <w:name w:val="xl109"/>
    <w:basedOn w:val="Normal"/>
    <w:rsid w:val="00464B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0">
    <w:name w:val="xl110"/>
    <w:basedOn w:val="Normal"/>
    <w:rsid w:val="00464BE8"/>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1">
    <w:name w:val="xl111"/>
    <w:basedOn w:val="Normal"/>
    <w:rsid w:val="00464BE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2">
    <w:name w:val="xl112"/>
    <w:basedOn w:val="Normal"/>
    <w:rsid w:val="00464BE8"/>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3">
    <w:name w:val="xl113"/>
    <w:basedOn w:val="Normal"/>
    <w:rsid w:val="00464BE8"/>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4">
    <w:name w:val="xl114"/>
    <w:basedOn w:val="Normal"/>
    <w:rsid w:val="00464BE8"/>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5">
    <w:name w:val="xl115"/>
    <w:basedOn w:val="Normal"/>
    <w:rsid w:val="00464BE8"/>
    <w:pPr>
      <w:pBdr>
        <w:top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6">
    <w:name w:val="xl116"/>
    <w:basedOn w:val="Normal"/>
    <w:rsid w:val="00464BE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7">
    <w:name w:val="xl117"/>
    <w:basedOn w:val="Normal"/>
    <w:rsid w:val="00464BE8"/>
    <w:pPr>
      <w:pBdr>
        <w:top w:val="single" w:sz="4" w:space="0" w:color="000000"/>
        <w:right w:val="single" w:sz="4" w:space="0" w:color="000000"/>
      </w:pBdr>
      <w:shd w:val="clear" w:color="FFFFFF" w:fill="FFFFFF"/>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8">
    <w:name w:val="xl118"/>
    <w:basedOn w:val="Normal"/>
    <w:rsid w:val="00464BE8"/>
    <w:pPr>
      <w:pBdr>
        <w:top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19">
    <w:name w:val="xl119"/>
    <w:basedOn w:val="Normal"/>
    <w:rsid w:val="00464BE8"/>
    <w:pPr>
      <w:pBdr>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20">
    <w:name w:val="xl120"/>
    <w:basedOn w:val="Normal"/>
    <w:rsid w:val="00464BE8"/>
    <w:pPr>
      <w:pBdr>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21">
    <w:name w:val="xl121"/>
    <w:basedOn w:val="Normal"/>
    <w:rsid w:val="00464BE8"/>
    <w:pPr>
      <w:pBdr>
        <w:top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22">
    <w:name w:val="xl122"/>
    <w:basedOn w:val="Normal"/>
    <w:rsid w:val="00464BE8"/>
    <w:pPr>
      <w:pBdr>
        <w:left w:val="single" w:sz="4" w:space="0" w:color="000000"/>
        <w:bottom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23">
    <w:name w:val="xl123"/>
    <w:basedOn w:val="Normal"/>
    <w:rsid w:val="00464BE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24">
    <w:name w:val="xl124"/>
    <w:basedOn w:val="Normal"/>
    <w:rsid w:val="00464B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25">
    <w:name w:val="xl125"/>
    <w:basedOn w:val="Normal"/>
    <w:rsid w:val="00464B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26">
    <w:name w:val="xl126"/>
    <w:basedOn w:val="Normal"/>
    <w:rsid w:val="00464B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27">
    <w:name w:val="xl127"/>
    <w:basedOn w:val="Normal"/>
    <w:rsid w:val="00464BE8"/>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28">
    <w:name w:val="xl128"/>
    <w:basedOn w:val="Normal"/>
    <w:rsid w:val="00464B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29">
    <w:name w:val="xl129"/>
    <w:basedOn w:val="Normal"/>
    <w:rsid w:val="00464B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30">
    <w:name w:val="xl130"/>
    <w:basedOn w:val="Normal"/>
    <w:rsid w:val="00464BE8"/>
    <w:pPr>
      <w:pBdr>
        <w:top w:val="single" w:sz="8" w:space="0" w:color="000000"/>
        <w:left w:val="single" w:sz="8" w:space="0" w:color="CCCCCC"/>
        <w:bottom w:val="single" w:sz="8" w:space="0" w:color="000000"/>
        <w:right w:val="single" w:sz="8" w:space="0" w:color="000000"/>
      </w:pBdr>
      <w:shd w:val="clear" w:color="000000" w:fill="FFFF00"/>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31">
    <w:name w:val="xl131"/>
    <w:basedOn w:val="Normal"/>
    <w:rsid w:val="00464BE8"/>
    <w:pPr>
      <w:pBdr>
        <w:top w:val="single" w:sz="8" w:space="0" w:color="000000"/>
        <w:left w:val="single" w:sz="8" w:space="0" w:color="CCCCCC"/>
        <w:bottom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32">
    <w:name w:val="xl132"/>
    <w:basedOn w:val="Normal"/>
    <w:rsid w:val="00464BE8"/>
    <w:pPr>
      <w:pBdr>
        <w:top w:val="single" w:sz="8" w:space="0" w:color="000000"/>
        <w:left w:val="single" w:sz="8" w:space="0" w:color="CCCCCC"/>
        <w:bottom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24"/>
      <w:szCs w:val="24"/>
      <w:lang w:eastAsia="es-CO"/>
    </w:rPr>
  </w:style>
  <w:style w:type="paragraph" w:customStyle="1" w:styleId="xl133">
    <w:name w:val="xl133"/>
    <w:basedOn w:val="Normal"/>
    <w:rsid w:val="00464BE8"/>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34">
    <w:name w:val="xl134"/>
    <w:basedOn w:val="Normal"/>
    <w:rsid w:val="00464BE8"/>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35">
    <w:name w:val="xl135"/>
    <w:basedOn w:val="Normal"/>
    <w:rsid w:val="00464BE8"/>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36">
    <w:name w:val="xl136"/>
    <w:basedOn w:val="Normal"/>
    <w:rsid w:val="00464BE8"/>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37">
    <w:name w:val="xl137"/>
    <w:basedOn w:val="Normal"/>
    <w:rsid w:val="00464BE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38">
    <w:name w:val="xl138"/>
    <w:basedOn w:val="Normal"/>
    <w:rsid w:val="00464BE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39">
    <w:name w:val="xl139"/>
    <w:basedOn w:val="Normal"/>
    <w:rsid w:val="00464BE8"/>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0">
    <w:name w:val="xl140"/>
    <w:basedOn w:val="Normal"/>
    <w:rsid w:val="00464BE8"/>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1">
    <w:name w:val="xl141"/>
    <w:basedOn w:val="Normal"/>
    <w:rsid w:val="00464BE8"/>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2">
    <w:name w:val="xl142"/>
    <w:basedOn w:val="Normal"/>
    <w:rsid w:val="00464BE8"/>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3">
    <w:name w:val="xl143"/>
    <w:basedOn w:val="Normal"/>
    <w:rsid w:val="00464BE8"/>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4">
    <w:name w:val="xl144"/>
    <w:basedOn w:val="Normal"/>
    <w:rsid w:val="00464BE8"/>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5">
    <w:name w:val="xl145"/>
    <w:basedOn w:val="Normal"/>
    <w:rsid w:val="00464BE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6">
    <w:name w:val="xl146"/>
    <w:basedOn w:val="Normal"/>
    <w:rsid w:val="00464BE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7">
    <w:name w:val="xl147"/>
    <w:basedOn w:val="Normal"/>
    <w:rsid w:val="00464BE8"/>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8">
    <w:name w:val="xl148"/>
    <w:basedOn w:val="Normal"/>
    <w:rsid w:val="00464BE8"/>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49">
    <w:name w:val="xl149"/>
    <w:basedOn w:val="Normal"/>
    <w:rsid w:val="00464BE8"/>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50">
    <w:name w:val="xl150"/>
    <w:basedOn w:val="Normal"/>
    <w:rsid w:val="00464BE8"/>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51">
    <w:name w:val="xl151"/>
    <w:basedOn w:val="Normal"/>
    <w:rsid w:val="00464BE8"/>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52">
    <w:name w:val="xl152"/>
    <w:basedOn w:val="Normal"/>
    <w:rsid w:val="00464BE8"/>
    <w:pPr>
      <w:pBdr>
        <w:top w:val="single" w:sz="8" w:space="0" w:color="auto"/>
        <w:lef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53">
    <w:name w:val="xl153"/>
    <w:basedOn w:val="Normal"/>
    <w:rsid w:val="00464BE8"/>
    <w:pPr>
      <w:pBdr>
        <w:left w:val="single" w:sz="8" w:space="0" w:color="auto"/>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lang w:eastAsia="es-CO"/>
    </w:rPr>
  </w:style>
  <w:style w:type="paragraph" w:customStyle="1" w:styleId="xl154">
    <w:name w:val="xl154"/>
    <w:basedOn w:val="Normal"/>
    <w:rsid w:val="00464BE8"/>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55">
    <w:name w:val="xl155"/>
    <w:basedOn w:val="Normal"/>
    <w:rsid w:val="00464BE8"/>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character" w:customStyle="1" w:styleId="Ttulo5Car">
    <w:name w:val="Título 5 Car"/>
    <w:basedOn w:val="Fuentedeprrafopredeter"/>
    <w:link w:val="Ttulo5"/>
    <w:uiPriority w:val="9"/>
    <w:rsid w:val="00F3582C"/>
    <w:rPr>
      <w:rFonts w:ascii="Verdana" w:eastAsia="Times New Roman" w:hAnsi="Verdana" w:cs="Arial"/>
      <w:b/>
      <w:bCs/>
      <w:i/>
      <w:iCs/>
      <w:sz w:val="20"/>
      <w:szCs w:val="24"/>
      <w:lang w:val="es-ES" w:eastAsia="es-ES"/>
    </w:rPr>
  </w:style>
  <w:style w:type="character" w:customStyle="1" w:styleId="Ttulo6Car">
    <w:name w:val="Título 6 Car"/>
    <w:basedOn w:val="Fuentedeprrafopredeter"/>
    <w:link w:val="Ttulo6"/>
    <w:uiPriority w:val="9"/>
    <w:rsid w:val="00F3582C"/>
    <w:rPr>
      <w:rFonts w:ascii="Book Antiqua" w:eastAsia="MS Gothic" w:hAnsi="Book Antiqua" w:cs="Times New Roman"/>
      <w:caps/>
      <w:color w:val="943634"/>
      <w:spacing w:val="10"/>
      <w:sz w:val="24"/>
      <w:lang w:val="es-ES_tradnl" w:eastAsia="es-ES"/>
    </w:rPr>
  </w:style>
  <w:style w:type="character" w:customStyle="1" w:styleId="Ttulo7Car">
    <w:name w:val="Título 7 Car"/>
    <w:basedOn w:val="Fuentedeprrafopredeter"/>
    <w:link w:val="Ttulo7"/>
    <w:uiPriority w:val="9"/>
    <w:rsid w:val="00F3582C"/>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uiPriority w:val="9"/>
    <w:rsid w:val="00F3582C"/>
    <w:rPr>
      <w:rFonts w:ascii="Book Antiqua" w:eastAsia="MS Gothic" w:hAnsi="Book Antiqua" w:cs="Times New Roman"/>
      <w:caps/>
      <w:spacing w:val="10"/>
      <w:sz w:val="20"/>
      <w:szCs w:val="20"/>
      <w:lang w:val="es-ES_tradnl" w:eastAsia="es-ES"/>
    </w:rPr>
  </w:style>
  <w:style w:type="character" w:customStyle="1" w:styleId="Ttulo9Car">
    <w:name w:val="Título 9 Car"/>
    <w:basedOn w:val="Fuentedeprrafopredeter"/>
    <w:link w:val="Ttulo9"/>
    <w:uiPriority w:val="9"/>
    <w:rsid w:val="00F3582C"/>
    <w:rPr>
      <w:rFonts w:ascii="Arial" w:eastAsia="Times New Roman" w:hAnsi="Arial" w:cs="Arial"/>
      <w:lang w:val="es-ES" w:eastAsia="es-ES"/>
    </w:rPr>
  </w:style>
  <w:style w:type="character" w:customStyle="1" w:styleId="Mencinsinresolver1">
    <w:name w:val="Mención sin resolver1"/>
    <w:basedOn w:val="Fuentedeprrafopredeter"/>
    <w:uiPriority w:val="99"/>
    <w:semiHidden/>
    <w:unhideWhenUsed/>
    <w:rsid w:val="00F3582C"/>
    <w:rPr>
      <w:color w:val="605E5C"/>
      <w:shd w:val="clear" w:color="auto" w:fill="E1DFDD"/>
    </w:rPr>
  </w:style>
  <w:style w:type="table" w:styleId="Listavistosa-nfasis2">
    <w:name w:val="Colorful List Accent 2"/>
    <w:basedOn w:val="Tablanormal"/>
    <w:uiPriority w:val="72"/>
    <w:rsid w:val="00F3582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Sombreadoclaro-nfasis1">
    <w:name w:val="Light Shading Accent 1"/>
    <w:basedOn w:val="Tablanormal"/>
    <w:uiPriority w:val="60"/>
    <w:rsid w:val="00F3582C"/>
    <w:pPr>
      <w:spacing w:after="200" w:line="252" w:lineRule="auto"/>
    </w:pPr>
    <w:rPr>
      <w:rFonts w:asciiTheme="majorHAnsi" w:eastAsiaTheme="majorEastAsia" w:hAnsiTheme="majorHAnsi" w:cstheme="majorBidi"/>
      <w:color w:val="2E74B5" w:themeColor="accent1" w:themeShade="BF"/>
      <w:lang w:val="es-ES_tradnl"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extoennegrita">
    <w:name w:val="Strong"/>
    <w:basedOn w:val="Fuentedeprrafopredeter"/>
    <w:uiPriority w:val="22"/>
    <w:qFormat/>
    <w:rsid w:val="00F3582C"/>
    <w:rPr>
      <w:b/>
      <w:bCs/>
    </w:rPr>
  </w:style>
  <w:style w:type="numbering" w:customStyle="1" w:styleId="Sinlista1">
    <w:name w:val="Sin lista1"/>
    <w:next w:val="Sinlista"/>
    <w:uiPriority w:val="99"/>
    <w:semiHidden/>
    <w:unhideWhenUsed/>
    <w:rsid w:val="00F3582C"/>
  </w:style>
  <w:style w:type="character" w:customStyle="1" w:styleId="apple-converted-space">
    <w:name w:val="apple-converted-space"/>
    <w:basedOn w:val="Fuentedeprrafopredeter"/>
    <w:rsid w:val="00F3582C"/>
  </w:style>
  <w:style w:type="paragraph" w:styleId="Textoindependiente3">
    <w:name w:val="Body Text 3"/>
    <w:basedOn w:val="Normal"/>
    <w:link w:val="Textoindependiente3Car"/>
    <w:unhideWhenUsed/>
    <w:rsid w:val="00F3582C"/>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F3582C"/>
    <w:rPr>
      <w:rFonts w:ascii="Calibri" w:eastAsia="Calibri" w:hAnsi="Calibri" w:cs="Times New Roman"/>
      <w:sz w:val="16"/>
      <w:szCs w:val="16"/>
    </w:rPr>
  </w:style>
  <w:style w:type="paragraph" w:styleId="Textoindependiente">
    <w:name w:val="Body Text"/>
    <w:basedOn w:val="Normal"/>
    <w:link w:val="TextoindependienteCar"/>
    <w:unhideWhenUsed/>
    <w:rsid w:val="00F3582C"/>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F3582C"/>
    <w:rPr>
      <w:rFonts w:ascii="Calibri" w:eastAsia="Calibri" w:hAnsi="Calibri" w:cs="Times New Roman"/>
    </w:rPr>
  </w:style>
  <w:style w:type="numbering" w:customStyle="1" w:styleId="Sinlista2">
    <w:name w:val="Sin lista2"/>
    <w:next w:val="Sinlista"/>
    <w:uiPriority w:val="99"/>
    <w:semiHidden/>
    <w:unhideWhenUsed/>
    <w:rsid w:val="00F3582C"/>
  </w:style>
  <w:style w:type="paragraph" w:styleId="Textoindependiente2">
    <w:name w:val="Body Text 2"/>
    <w:basedOn w:val="Normal"/>
    <w:link w:val="Textoindependiente2Car"/>
    <w:rsid w:val="00F3582C"/>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2Car">
    <w:name w:val="Texto independiente 2 Car"/>
    <w:basedOn w:val="Fuentedeprrafopredeter"/>
    <w:link w:val="Textoindependiente2"/>
    <w:rsid w:val="00F3582C"/>
    <w:rPr>
      <w:rFonts w:ascii="Times New Roman" w:eastAsia="Times New Roman" w:hAnsi="Times New Roman" w:cs="Times New Roman"/>
      <w:sz w:val="24"/>
      <w:szCs w:val="20"/>
      <w:lang w:val="es-MX" w:eastAsia="es-ES"/>
    </w:rPr>
  </w:style>
  <w:style w:type="table" w:customStyle="1" w:styleId="TableNormal">
    <w:name w:val="Table Normal"/>
    <w:uiPriority w:val="2"/>
    <w:semiHidden/>
    <w:unhideWhenUsed/>
    <w:qFormat/>
    <w:rsid w:val="00F3582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F3582C"/>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4">
    <w:name w:val="Body Text 214"/>
    <w:basedOn w:val="Normal"/>
    <w:rsid w:val="00F3582C"/>
    <w:pPr>
      <w:overflowPunct w:val="0"/>
      <w:autoSpaceDE w:val="0"/>
      <w:autoSpaceDN w:val="0"/>
      <w:adjustRightInd w:val="0"/>
      <w:spacing w:after="0" w:line="240" w:lineRule="auto"/>
      <w:jc w:val="both"/>
      <w:textAlignment w:val="baseline"/>
    </w:pPr>
    <w:rPr>
      <w:rFonts w:ascii="Arial" w:eastAsia="Times New Roman" w:hAnsi="Arial" w:cs="Arial"/>
      <w:lang w:eastAsia="es-ES"/>
    </w:rPr>
  </w:style>
  <w:style w:type="paragraph" w:customStyle="1" w:styleId="1">
    <w:name w:val="1"/>
    <w:basedOn w:val="Normal"/>
    <w:next w:val="Ttulo"/>
    <w:link w:val="TtuloCar1"/>
    <w:qFormat/>
    <w:rsid w:val="00F3582C"/>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tuloCar1">
    <w:name w:val="Título Car1"/>
    <w:link w:val="1"/>
    <w:rsid w:val="00F3582C"/>
    <w:rPr>
      <w:rFonts w:ascii="Times New Roman" w:eastAsia="Times New Roman" w:hAnsi="Times New Roman" w:cs="Times New Roman"/>
      <w:b/>
      <w:bCs/>
      <w:sz w:val="24"/>
      <w:szCs w:val="24"/>
      <w:lang w:val="es-ES" w:eastAsia="es-ES"/>
    </w:rPr>
  </w:style>
  <w:style w:type="character" w:customStyle="1" w:styleId="PuestoCar">
    <w:name w:val="Puesto Car"/>
    <w:uiPriority w:val="10"/>
    <w:rsid w:val="00F3582C"/>
    <w:rPr>
      <w:rFonts w:ascii="Calibri Light" w:eastAsia="Times New Roman" w:hAnsi="Calibri Light"/>
      <w:b/>
      <w:bCs/>
      <w:kern w:val="28"/>
      <w:sz w:val="32"/>
      <w:szCs w:val="32"/>
      <w:lang w:eastAsia="en-US"/>
    </w:rPr>
  </w:style>
  <w:style w:type="paragraph" w:styleId="Sinespaciado">
    <w:name w:val="No Spacing"/>
    <w:link w:val="SinespaciadoCar"/>
    <w:uiPriority w:val="1"/>
    <w:qFormat/>
    <w:rsid w:val="00F3582C"/>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SinespaciadoCar">
    <w:name w:val="Sin espaciado Car"/>
    <w:link w:val="Sinespaciado"/>
    <w:uiPriority w:val="1"/>
    <w:rsid w:val="00F3582C"/>
    <w:rPr>
      <w:rFonts w:ascii="Times New Roman" w:eastAsia="Times New Roman" w:hAnsi="Times New Roman" w:cs="Times New Roman"/>
      <w:sz w:val="24"/>
      <w:szCs w:val="24"/>
      <w:lang w:val="es-ES" w:eastAsia="ar-SA"/>
    </w:rPr>
  </w:style>
  <w:style w:type="character" w:customStyle="1" w:styleId="st1">
    <w:name w:val="st1"/>
    <w:rsid w:val="00F3582C"/>
  </w:style>
  <w:style w:type="table" w:styleId="Cuadrculaclara">
    <w:name w:val="Light Grid"/>
    <w:basedOn w:val="Tablanormal"/>
    <w:uiPriority w:val="62"/>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witzerland" w:eastAsia="Times New Roman" w:hAnsi="Switzerlan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witzerland" w:eastAsia="Times New Roman" w:hAnsi="Switzerlan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witzerland" w:eastAsia="Times New Roman" w:hAnsi="Switzerland" w:cs="Times New Roman"/>
        <w:b/>
        <w:bCs/>
      </w:rPr>
    </w:tblStylePr>
    <w:tblStylePr w:type="lastCol">
      <w:rPr>
        <w:rFonts w:ascii="Switzerland" w:eastAsia="Times New Roman" w:hAnsi="Switzerlan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ombreadoclaro">
    <w:name w:val="Light Shading"/>
    <w:basedOn w:val="Tablanormal"/>
    <w:uiPriority w:val="60"/>
    <w:rsid w:val="00F3582C"/>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5oscura-nfasis61">
    <w:name w:val="Tabla de cuadrícula 5 oscura - Énfasis 61"/>
    <w:basedOn w:val="Tablanormal"/>
    <w:uiPriority w:val="50"/>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normal22">
    <w:name w:val="Tabla normal 22"/>
    <w:basedOn w:val="Tablanormal"/>
    <w:uiPriority w:val="42"/>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4-nfasis61">
    <w:name w:val="Tabla de cuadrícula 4 - Énfasis 61"/>
    <w:basedOn w:val="Tablanormal"/>
    <w:uiPriority w:val="49"/>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
    <w:name w:val="Tabla de cuadrícula 2 - Énfasis 61"/>
    <w:basedOn w:val="Tablanormal"/>
    <w:uiPriority w:val="47"/>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61">
    <w:name w:val="Tabla de cuadrícula 6 con colores - Énfasis 61"/>
    <w:basedOn w:val="Tablanormal"/>
    <w:uiPriority w:val="51"/>
    <w:rsid w:val="00F3582C"/>
    <w:pPr>
      <w:spacing w:after="0" w:line="240" w:lineRule="auto"/>
    </w:pPr>
    <w:rPr>
      <w:rFonts w:ascii="Calibri" w:eastAsia="Calibri" w:hAnsi="Calibri" w:cs="Times New Roman"/>
      <w:color w:val="538135"/>
      <w:sz w:val="20"/>
      <w:szCs w:val="20"/>
      <w:lang w:val="es-E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lista3-nfasis61">
    <w:name w:val="Tabla de lista 3 - Énfasis 61"/>
    <w:basedOn w:val="Tablanormal"/>
    <w:uiPriority w:val="48"/>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6concolores-nfasis51">
    <w:name w:val="Tabla de cuadrícula 6 con colores - Énfasis 51"/>
    <w:basedOn w:val="Tablanormal"/>
    <w:uiPriority w:val="51"/>
    <w:rsid w:val="00F3582C"/>
    <w:pPr>
      <w:spacing w:after="0" w:line="240" w:lineRule="auto"/>
    </w:pPr>
    <w:rPr>
      <w:rFonts w:ascii="Calibri" w:eastAsia="Calibri" w:hAnsi="Calibri" w:cs="Times New Roman"/>
      <w:color w:val="2F5496"/>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211">
    <w:name w:val="Tabla normal 211"/>
    <w:basedOn w:val="Tablanormal"/>
    <w:uiPriority w:val="42"/>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1clara-nfasis12">
    <w:name w:val="Tabla de cuadrícula 1 clara - Énfasis 12"/>
    <w:basedOn w:val="Tablanormal"/>
    <w:uiPriority w:val="46"/>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62">
    <w:name w:val="Tabla de cuadrícula 1 clara - Énfasis 62"/>
    <w:basedOn w:val="Tablanormal"/>
    <w:next w:val="Tabladecuadrcula1clara-nfasis61"/>
    <w:uiPriority w:val="46"/>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1clara-nfasis63">
    <w:name w:val="Tabla de cuadrícula 1 clara - Énfasis 63"/>
    <w:basedOn w:val="Tablanormal"/>
    <w:next w:val="Tabladecuadrcula1clara-nfasis61"/>
    <w:uiPriority w:val="46"/>
    <w:rsid w:val="00F358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markwbf6akr0l">
    <w:name w:val="markwbf6akr0l"/>
    <w:rsid w:val="00F3582C"/>
  </w:style>
  <w:style w:type="numbering" w:customStyle="1" w:styleId="Sinlista11">
    <w:name w:val="Sin lista11"/>
    <w:next w:val="Sinlista"/>
    <w:uiPriority w:val="99"/>
    <w:semiHidden/>
    <w:unhideWhenUsed/>
    <w:rsid w:val="00F3582C"/>
  </w:style>
  <w:style w:type="table" w:customStyle="1" w:styleId="TableNormal1">
    <w:name w:val="Table Normal1"/>
    <w:uiPriority w:val="2"/>
    <w:semiHidden/>
    <w:unhideWhenUsed/>
    <w:qFormat/>
    <w:rsid w:val="00F358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1">
    <w:name w:val="Sin lista21"/>
    <w:next w:val="Sinlista"/>
    <w:uiPriority w:val="99"/>
    <w:semiHidden/>
    <w:rsid w:val="00F3582C"/>
  </w:style>
  <w:style w:type="table" w:customStyle="1" w:styleId="Tablaconcuadrcula11">
    <w:name w:val="Tabla con cuadrícula11"/>
    <w:basedOn w:val="Tablanormal"/>
    <w:next w:val="Tablaconcuadrcula"/>
    <w:uiPriority w:val="59"/>
    <w:rsid w:val="00F3582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lista3">
    <w:name w:val="Table List 3"/>
    <w:basedOn w:val="Tablanormal"/>
    <w:rsid w:val="00F3582C"/>
    <w:pPr>
      <w:spacing w:after="0" w:line="240" w:lineRule="auto"/>
    </w:pPr>
    <w:rPr>
      <w:rFonts w:ascii="Times New Roman" w:eastAsia="Times New Roman" w:hAnsi="Times New Roman" w:cs="Times New Roman"/>
      <w:sz w:val="20"/>
      <w:szCs w:val="20"/>
      <w:lang w:val="es-ES" w:eastAsia="es-E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stndar">
    <w:name w:val="Estándar"/>
    <w:basedOn w:val="Normal"/>
    <w:rsid w:val="00F3582C"/>
    <w:pPr>
      <w:widowControl w:val="0"/>
      <w:suppressAutoHyphens/>
      <w:spacing w:after="0" w:line="240" w:lineRule="auto"/>
    </w:pPr>
    <w:rPr>
      <w:rFonts w:ascii="Times New Roman" w:eastAsia="Times New Roman" w:hAnsi="Times New Roman" w:cs="Times New Roman"/>
      <w:sz w:val="24"/>
      <w:szCs w:val="20"/>
      <w:lang w:val="es-ES_tradnl" w:eastAsia="es-ES"/>
    </w:rPr>
  </w:style>
  <w:style w:type="character" w:styleId="Nmerodepgina">
    <w:name w:val="page number"/>
    <w:uiPriority w:val="99"/>
    <w:rsid w:val="00F3582C"/>
  </w:style>
  <w:style w:type="character" w:customStyle="1" w:styleId="Cuadrculamedia2Car">
    <w:name w:val="Cuadrícula media 2 Car"/>
    <w:link w:val="Cuadrculamedia2"/>
    <w:uiPriority w:val="1"/>
    <w:semiHidden/>
    <w:rsid w:val="00F3582C"/>
    <w:rPr>
      <w:sz w:val="24"/>
      <w:szCs w:val="24"/>
      <w:lang w:val="es-ES" w:eastAsia="ar-SA"/>
    </w:rPr>
  </w:style>
  <w:style w:type="paragraph" w:customStyle="1" w:styleId="Textogeneral">
    <w:name w:val="Texto general"/>
    <w:uiPriority w:val="99"/>
    <w:rsid w:val="00F3582C"/>
    <w:pPr>
      <w:widowControl w:val="0"/>
      <w:tabs>
        <w:tab w:val="left" w:pos="907"/>
      </w:tabs>
      <w:spacing w:after="283"/>
      <w:ind w:left="454"/>
      <w:jc w:val="both"/>
    </w:pPr>
    <w:rPr>
      <w:rFonts w:ascii="Switzerland" w:eastAsia="MS Mincho" w:hAnsi="Switzerland" w:cs="Times New Roman"/>
      <w:color w:val="000000"/>
      <w:szCs w:val="20"/>
      <w:lang w:val="es-ES" w:eastAsia="es-ES"/>
    </w:rPr>
  </w:style>
  <w:style w:type="paragraph" w:customStyle="1" w:styleId="Textoindependiente21">
    <w:name w:val="Texto independiente 21"/>
    <w:basedOn w:val="Normal"/>
    <w:rsid w:val="00F3582C"/>
    <w:pPr>
      <w:spacing w:after="0" w:line="240" w:lineRule="auto"/>
      <w:jc w:val="both"/>
    </w:pPr>
    <w:rPr>
      <w:rFonts w:ascii="Times New Roman" w:eastAsia="Times New Roman" w:hAnsi="Times New Roman" w:cs="Times New Roman"/>
      <w:sz w:val="24"/>
      <w:szCs w:val="20"/>
      <w:lang w:val="es-ES_tradnl" w:eastAsia="es-ES"/>
    </w:rPr>
  </w:style>
  <w:style w:type="paragraph" w:styleId="Textonotaalfinal">
    <w:name w:val="endnote text"/>
    <w:basedOn w:val="Normal"/>
    <w:link w:val="TextonotaalfinalCar"/>
    <w:uiPriority w:val="99"/>
    <w:unhideWhenUsed/>
    <w:rsid w:val="00F3582C"/>
    <w:pPr>
      <w:spacing w:after="200" w:line="276" w:lineRule="auto"/>
    </w:pPr>
    <w:rPr>
      <w:rFonts w:ascii="Calibri" w:eastAsia="Times New Roman" w:hAnsi="Calibri" w:cs="Times New Roman"/>
      <w:sz w:val="20"/>
      <w:szCs w:val="20"/>
      <w:lang w:val="es-ES" w:eastAsia="es-ES"/>
    </w:rPr>
  </w:style>
  <w:style w:type="character" w:customStyle="1" w:styleId="TextonotaalfinalCar">
    <w:name w:val="Texto nota al final Car"/>
    <w:basedOn w:val="Fuentedeprrafopredeter"/>
    <w:link w:val="Textonotaalfinal"/>
    <w:uiPriority w:val="99"/>
    <w:rsid w:val="00F3582C"/>
    <w:rPr>
      <w:rFonts w:ascii="Calibri" w:eastAsia="Times New Roman" w:hAnsi="Calibri" w:cs="Times New Roman"/>
      <w:sz w:val="20"/>
      <w:szCs w:val="20"/>
      <w:lang w:val="es-ES" w:eastAsia="es-ES"/>
    </w:rPr>
  </w:style>
  <w:style w:type="paragraph" w:customStyle="1" w:styleId="Textoindependiente31">
    <w:name w:val="Texto independiente 31"/>
    <w:basedOn w:val="Normal"/>
    <w:rsid w:val="00F3582C"/>
    <w:pPr>
      <w:tabs>
        <w:tab w:val="left" w:pos="1080"/>
      </w:tabs>
      <w:overflowPunct w:val="0"/>
      <w:autoSpaceDE w:val="0"/>
      <w:autoSpaceDN w:val="0"/>
      <w:adjustRightInd w:val="0"/>
      <w:spacing w:after="0" w:line="360" w:lineRule="auto"/>
      <w:jc w:val="center"/>
      <w:textAlignment w:val="baseline"/>
    </w:pPr>
    <w:rPr>
      <w:rFonts w:ascii="Times New Roman" w:eastAsia="Times New Roman" w:hAnsi="Times New Roman" w:cs="Times New Roman"/>
      <w:b/>
      <w:sz w:val="24"/>
      <w:szCs w:val="20"/>
      <w:lang w:eastAsia="es-ES"/>
    </w:rPr>
  </w:style>
  <w:style w:type="character" w:customStyle="1" w:styleId="A7">
    <w:name w:val="A7"/>
    <w:uiPriority w:val="99"/>
    <w:rsid w:val="00F3582C"/>
    <w:rPr>
      <w:rFonts w:cs="Swis721 BT"/>
      <w:color w:val="000000"/>
      <w:sz w:val="12"/>
      <w:szCs w:val="12"/>
    </w:rPr>
  </w:style>
  <w:style w:type="character" w:customStyle="1" w:styleId="A1">
    <w:name w:val="A1"/>
    <w:uiPriority w:val="99"/>
    <w:rsid w:val="00F3582C"/>
    <w:rPr>
      <w:color w:val="000000"/>
      <w:sz w:val="16"/>
      <w:szCs w:val="16"/>
    </w:rPr>
  </w:style>
  <w:style w:type="table" w:styleId="Tablabsica2">
    <w:name w:val="Table Simple 2"/>
    <w:basedOn w:val="Tablanormal"/>
    <w:rsid w:val="00F3582C"/>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1">
    <w:name w:val="Table Simple 1"/>
    <w:basedOn w:val="Tablanormal"/>
    <w:uiPriority w:val="99"/>
    <w:rsid w:val="00F3582C"/>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Referenciasutil">
    <w:name w:val="Subtle Reference"/>
    <w:uiPriority w:val="31"/>
    <w:qFormat/>
    <w:rsid w:val="00F3582C"/>
    <w:rPr>
      <w:smallCaps/>
      <w:color w:val="C0504D"/>
      <w:u w:val="single"/>
    </w:rPr>
  </w:style>
  <w:style w:type="paragraph" w:customStyle="1" w:styleId="FooterEven">
    <w:name w:val="Footer Even"/>
    <w:basedOn w:val="Normal"/>
    <w:qFormat/>
    <w:rsid w:val="00F3582C"/>
    <w:pPr>
      <w:pBdr>
        <w:top w:val="single" w:sz="4" w:space="1" w:color="4F81BD"/>
      </w:pBdr>
      <w:spacing w:after="180" w:line="264" w:lineRule="auto"/>
    </w:pPr>
    <w:rPr>
      <w:rFonts w:ascii="Calibri" w:eastAsia="Times New Roman" w:hAnsi="Calibri" w:cs="Times New Roman"/>
      <w:color w:val="1F497D"/>
      <w:sz w:val="20"/>
      <w:szCs w:val="23"/>
      <w:lang w:val="es-ES" w:eastAsia="fr-FR"/>
    </w:rPr>
  </w:style>
  <w:style w:type="table" w:styleId="Cuadrculaclara-nfasis4">
    <w:name w:val="Light Grid Accent 4"/>
    <w:basedOn w:val="Tablanormal"/>
    <w:uiPriority w:val="67"/>
    <w:rsid w:val="00F3582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ombreadoclaro-nfasis4">
    <w:name w:val="Light Shading Accent 4"/>
    <w:basedOn w:val="Tablanormal"/>
    <w:uiPriority w:val="65"/>
    <w:rsid w:val="00F3582C"/>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8" w:space="0" w:color="9BBB59"/>
        <w:bottom w:val="single" w:sz="8" w:space="0" w:color="9BBB59"/>
      </w:tblBorders>
    </w:tblPr>
    <w:tblStylePr w:type="firstRow">
      <w:rPr>
        <w:rFonts w:ascii="MingLiU" w:eastAsia="Times New Roman" w:hAnsi="MingLiU"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Contenidodelatabla">
    <w:name w:val="Contenido de la tabla"/>
    <w:basedOn w:val="Normal"/>
    <w:autoRedefine/>
    <w:rsid w:val="00F3582C"/>
    <w:pPr>
      <w:suppressLineNumbers/>
      <w:suppressAutoHyphens/>
      <w:spacing w:after="0" w:line="240" w:lineRule="auto"/>
      <w:jc w:val="both"/>
    </w:pPr>
    <w:rPr>
      <w:rFonts w:ascii="Times New Roman" w:eastAsia="Times New Roman" w:hAnsi="Times New Roman" w:cs="Times New Roman"/>
      <w:sz w:val="24"/>
      <w:lang w:val="es-ES" w:eastAsia="ar-SA"/>
    </w:rPr>
  </w:style>
  <w:style w:type="paragraph" w:customStyle="1" w:styleId="2">
    <w:name w:val="2"/>
    <w:basedOn w:val="Normal"/>
    <w:next w:val="Normal"/>
    <w:uiPriority w:val="35"/>
    <w:qFormat/>
    <w:rsid w:val="00F3582C"/>
    <w:pPr>
      <w:spacing w:after="200" w:line="240" w:lineRule="auto"/>
      <w:jc w:val="both"/>
    </w:pPr>
    <w:rPr>
      <w:rFonts w:ascii="Book Antiqua" w:eastAsia="MS Gothic" w:hAnsi="Book Antiqua" w:cs="Times New Roman"/>
      <w:caps/>
      <w:spacing w:val="10"/>
      <w:sz w:val="18"/>
      <w:szCs w:val="18"/>
      <w:lang w:val="es-ES_tradnl" w:eastAsia="es-ES"/>
    </w:rPr>
  </w:style>
  <w:style w:type="paragraph" w:customStyle="1" w:styleId="ListadeFiguras">
    <w:name w:val="Lista de Figuras"/>
    <w:basedOn w:val="Normal"/>
    <w:autoRedefine/>
    <w:qFormat/>
    <w:rsid w:val="00F3582C"/>
    <w:pPr>
      <w:spacing w:after="0" w:line="240" w:lineRule="auto"/>
      <w:jc w:val="both"/>
    </w:pPr>
    <w:rPr>
      <w:rFonts w:ascii="Book Antiqua" w:eastAsia="MS Gothic" w:hAnsi="Book Antiqua" w:cs="Times New Roman"/>
      <w:sz w:val="20"/>
      <w:lang w:val="es-ES_tradnl" w:eastAsia="es-ES"/>
    </w:rPr>
  </w:style>
  <w:style w:type="paragraph" w:customStyle="1" w:styleId="Listadetablas">
    <w:name w:val="Lista de tablas"/>
    <w:basedOn w:val="Normal"/>
    <w:autoRedefine/>
    <w:qFormat/>
    <w:rsid w:val="00F3582C"/>
    <w:pPr>
      <w:spacing w:after="240" w:line="240" w:lineRule="auto"/>
      <w:ind w:left="1134" w:hanging="1134"/>
      <w:contextualSpacing/>
      <w:jc w:val="both"/>
    </w:pPr>
    <w:rPr>
      <w:rFonts w:ascii="Calibri" w:eastAsia="Times New Roman" w:hAnsi="Calibri" w:cs="Times New Roman"/>
      <w:lang w:val="es-ES" w:eastAsia="es-ES"/>
    </w:rPr>
  </w:style>
  <w:style w:type="paragraph" w:customStyle="1" w:styleId="msotablemediumgrid20">
    <w:name w:val="msotablemediumgrid2"/>
    <w:uiPriority w:val="1"/>
    <w:qFormat/>
    <w:rsid w:val="00F3582C"/>
    <w:pPr>
      <w:spacing w:after="200" w:line="252" w:lineRule="auto"/>
      <w:jc w:val="both"/>
    </w:pPr>
    <w:rPr>
      <w:rFonts w:ascii="Cambria" w:eastAsia="MS Mincho" w:hAnsi="Cambria" w:cs="Times New Roman"/>
      <w:lang w:eastAsia="zh-CN"/>
    </w:rPr>
  </w:style>
  <w:style w:type="paragraph" w:styleId="Textoconsangra">
    <w:name w:val="table of authorities"/>
    <w:basedOn w:val="Normal"/>
    <w:next w:val="Normal"/>
    <w:autoRedefine/>
    <w:uiPriority w:val="99"/>
    <w:unhideWhenUsed/>
    <w:rsid w:val="00F3582C"/>
    <w:pPr>
      <w:spacing w:after="0" w:line="240" w:lineRule="auto"/>
      <w:ind w:left="1134" w:hanging="1134"/>
      <w:jc w:val="both"/>
    </w:pPr>
    <w:rPr>
      <w:rFonts w:ascii="Book Antiqua" w:eastAsia="MS Gothic" w:hAnsi="Book Antiqua" w:cs="Times New Roman"/>
      <w:lang w:val="es-ES_tradnl" w:eastAsia="es-ES"/>
    </w:rPr>
  </w:style>
  <w:style w:type="character" w:styleId="nfasis">
    <w:name w:val="Emphasis"/>
    <w:uiPriority w:val="20"/>
    <w:qFormat/>
    <w:rsid w:val="00F3582C"/>
    <w:rPr>
      <w:caps/>
      <w:spacing w:val="5"/>
      <w:sz w:val="20"/>
      <w:szCs w:val="20"/>
    </w:rPr>
  </w:style>
  <w:style w:type="character" w:customStyle="1" w:styleId="Cuadrculavistosa-nfasis1Car">
    <w:name w:val="Cuadrícula vistosa - Énfasis 1 Car"/>
    <w:link w:val="Cuadrculavistosa-nfasis1"/>
    <w:uiPriority w:val="29"/>
    <w:semiHidden/>
    <w:rsid w:val="00F3582C"/>
    <w:rPr>
      <w:rFonts w:ascii="Book Antiqua" w:eastAsia="MS Gothic" w:hAnsi="Book Antiqua"/>
      <w:i/>
      <w:iCs/>
      <w:sz w:val="24"/>
      <w:szCs w:val="22"/>
      <w:lang w:val="es-ES_tradnl" w:eastAsia="es-ES"/>
    </w:rPr>
  </w:style>
  <w:style w:type="character" w:customStyle="1" w:styleId="Sombreadoclaro-nfasis2Car">
    <w:name w:val="Sombreado claro - Énfasis 2 Car"/>
    <w:link w:val="Sombreadoclaro-nfasis2"/>
    <w:uiPriority w:val="30"/>
    <w:semiHidden/>
    <w:rsid w:val="00F3582C"/>
    <w:rPr>
      <w:rFonts w:ascii="Book Antiqua" w:eastAsia="MS Gothic" w:hAnsi="Book Antiqua"/>
      <w:caps/>
      <w:color w:val="622423"/>
      <w:spacing w:val="5"/>
      <w:lang w:val="es-ES_tradnl" w:eastAsia="es-ES"/>
    </w:rPr>
  </w:style>
  <w:style w:type="character" w:styleId="nfasissutil">
    <w:name w:val="Subtle Emphasis"/>
    <w:uiPriority w:val="19"/>
    <w:qFormat/>
    <w:rsid w:val="00F3582C"/>
    <w:rPr>
      <w:i/>
      <w:iCs/>
    </w:rPr>
  </w:style>
  <w:style w:type="character" w:styleId="nfasisintenso">
    <w:name w:val="Intense Emphasis"/>
    <w:uiPriority w:val="21"/>
    <w:qFormat/>
    <w:rsid w:val="00F3582C"/>
    <w:rPr>
      <w:i/>
      <w:iCs/>
      <w:caps/>
      <w:spacing w:val="10"/>
      <w:sz w:val="20"/>
      <w:szCs w:val="20"/>
    </w:rPr>
  </w:style>
  <w:style w:type="character" w:styleId="Referenciaintensa">
    <w:name w:val="Intense Reference"/>
    <w:uiPriority w:val="32"/>
    <w:qFormat/>
    <w:rsid w:val="00F3582C"/>
    <w:rPr>
      <w:rFonts w:ascii="Cambria" w:eastAsia="MS Mincho" w:hAnsi="Cambria" w:cs="Times New Roman"/>
      <w:b/>
      <w:bCs/>
      <w:i/>
      <w:iCs/>
      <w:color w:val="622423"/>
    </w:rPr>
  </w:style>
  <w:style w:type="character" w:customStyle="1" w:styleId="Ttulodelibro">
    <w:name w:val="Título de libro"/>
    <w:uiPriority w:val="33"/>
    <w:qFormat/>
    <w:rsid w:val="00F3582C"/>
    <w:rPr>
      <w:caps/>
      <w:color w:val="622423"/>
      <w:spacing w:val="5"/>
      <w:u w:color="622423"/>
    </w:rPr>
  </w:style>
  <w:style w:type="paragraph" w:customStyle="1" w:styleId="Encabezadodetabladecontenido">
    <w:name w:val="Encabezado de tabla de contenido"/>
    <w:basedOn w:val="Ttulo1"/>
    <w:next w:val="Normal"/>
    <w:uiPriority w:val="39"/>
    <w:semiHidden/>
    <w:unhideWhenUsed/>
    <w:qFormat/>
    <w:rsid w:val="00F3582C"/>
    <w:pPr>
      <w:keepNext w:val="0"/>
      <w:keepLines w:val="0"/>
      <w:pBdr>
        <w:bottom w:val="thinThickSmallGap" w:sz="12" w:space="1" w:color="943634"/>
      </w:pBdr>
      <w:spacing w:before="360" w:after="360" w:line="240" w:lineRule="auto"/>
      <w:ind w:left="720" w:hanging="360"/>
      <w:contextualSpacing w:val="0"/>
      <w:jc w:val="left"/>
      <w:outlineLvl w:val="9"/>
    </w:pPr>
    <w:rPr>
      <w:rFonts w:ascii="Book Antiqua" w:eastAsia="MS Gothic" w:hAnsi="Book Antiqua" w:cs="Times New Roman"/>
      <w:caps/>
      <w:color w:val="632423"/>
      <w:spacing w:val="20"/>
      <w:sz w:val="28"/>
      <w:szCs w:val="28"/>
      <w:lang w:val="es-ES_tradnl" w:eastAsia="es-ES" w:bidi="en-US"/>
    </w:rPr>
  </w:style>
  <w:style w:type="paragraph" w:styleId="Lista2">
    <w:name w:val="List 2"/>
    <w:basedOn w:val="Normal"/>
    <w:autoRedefine/>
    <w:unhideWhenUsed/>
    <w:rsid w:val="00F3582C"/>
    <w:pPr>
      <w:spacing w:after="0" w:line="240" w:lineRule="auto"/>
      <w:ind w:left="1134" w:right="998" w:hanging="1134"/>
      <w:jc w:val="both"/>
    </w:pPr>
    <w:rPr>
      <w:rFonts w:ascii="Book Antiqua" w:eastAsia="MS Gothic" w:hAnsi="Book Antiqua" w:cs="Times New Roman"/>
      <w:sz w:val="20"/>
      <w:lang w:eastAsia="es-ES"/>
    </w:rPr>
  </w:style>
  <w:style w:type="paragraph" w:customStyle="1" w:styleId="PersonalName">
    <w:name w:val="Personal Name"/>
    <w:basedOn w:val="Ttulo"/>
    <w:rsid w:val="00F3582C"/>
    <w:pPr>
      <w:pBdr>
        <w:top w:val="dotted" w:sz="2" w:space="1" w:color="632423"/>
        <w:bottom w:val="dotted" w:sz="2" w:space="6" w:color="632423"/>
      </w:pBdr>
      <w:spacing w:before="240" w:after="480" w:line="240" w:lineRule="auto"/>
      <w:contextualSpacing w:val="0"/>
    </w:pPr>
    <w:rPr>
      <w:rFonts w:ascii="Book Antiqua" w:eastAsia="MS Gothic" w:hAnsi="Book Antiqua"/>
      <w:spacing w:val="50"/>
      <w:kern w:val="0"/>
      <w:sz w:val="28"/>
      <w:szCs w:val="28"/>
      <w:lang w:val="es-ES_tradnl" w:eastAsia="es-ES"/>
    </w:rPr>
  </w:style>
  <w:style w:type="paragraph" w:styleId="Listaconvietas">
    <w:name w:val="List Bullet"/>
    <w:basedOn w:val="Normal"/>
    <w:autoRedefine/>
    <w:uiPriority w:val="99"/>
    <w:unhideWhenUsed/>
    <w:qFormat/>
    <w:rsid w:val="00F3582C"/>
    <w:pPr>
      <w:numPr>
        <w:numId w:val="15"/>
      </w:numPr>
      <w:spacing w:before="120" w:after="240" w:line="240" w:lineRule="auto"/>
      <w:ind w:left="714" w:hanging="720"/>
      <w:contextualSpacing/>
      <w:jc w:val="both"/>
    </w:pPr>
    <w:rPr>
      <w:rFonts w:ascii="Book Antiqua" w:eastAsia="MS Gothic" w:hAnsi="Book Antiqua" w:cs="Times New Roman"/>
      <w:sz w:val="24"/>
      <w:szCs w:val="24"/>
      <w:lang w:val="es-ES_tradnl" w:eastAsia="es-ES"/>
    </w:rPr>
  </w:style>
  <w:style w:type="paragraph" w:customStyle="1" w:styleId="Encabezadofiguras">
    <w:name w:val="Encabezado figuras"/>
    <w:basedOn w:val="Normal"/>
    <w:autoRedefine/>
    <w:qFormat/>
    <w:rsid w:val="00F3582C"/>
    <w:pPr>
      <w:spacing w:after="120" w:line="240" w:lineRule="auto"/>
      <w:ind w:left="1134" w:right="855" w:hanging="1134"/>
      <w:jc w:val="both"/>
    </w:pPr>
    <w:rPr>
      <w:rFonts w:ascii="Book Antiqua" w:eastAsia="MS Gothic" w:hAnsi="Book Antiqua" w:cs="Times New Roman"/>
      <w:sz w:val="20"/>
      <w:lang w:val="es-ES_tradnl" w:eastAsia="es-ES"/>
    </w:rPr>
  </w:style>
  <w:style w:type="character" w:customStyle="1" w:styleId="pubtitle">
    <w:name w:val="pubtitle"/>
    <w:rsid w:val="00F3582C"/>
  </w:style>
  <w:style w:type="character" w:customStyle="1" w:styleId="ln21">
    <w:name w:val="ln21"/>
    <w:rsid w:val="00F3582C"/>
    <w:rPr>
      <w:color w:val="676767"/>
    </w:rPr>
  </w:style>
  <w:style w:type="paragraph" w:styleId="Mapadeldocumento">
    <w:name w:val="Document Map"/>
    <w:basedOn w:val="Normal"/>
    <w:link w:val="MapadeldocumentoCar"/>
    <w:uiPriority w:val="99"/>
    <w:unhideWhenUsed/>
    <w:rsid w:val="00F3582C"/>
    <w:pPr>
      <w:spacing w:after="0" w:line="240" w:lineRule="auto"/>
      <w:jc w:val="both"/>
    </w:pPr>
    <w:rPr>
      <w:rFonts w:ascii="Lucida Grande" w:eastAsia="MS Gothic" w:hAnsi="Lucida Grande" w:cs="Lucida Grande"/>
      <w:sz w:val="24"/>
      <w:szCs w:val="24"/>
      <w:lang w:val="es-ES_tradnl" w:eastAsia="es-ES"/>
    </w:rPr>
  </w:style>
  <w:style w:type="character" w:customStyle="1" w:styleId="MapadeldocumentoCar">
    <w:name w:val="Mapa del documento Car"/>
    <w:basedOn w:val="Fuentedeprrafopredeter"/>
    <w:link w:val="Mapadeldocumento"/>
    <w:uiPriority w:val="99"/>
    <w:rsid w:val="00F3582C"/>
    <w:rPr>
      <w:rFonts w:ascii="Lucida Grande" w:eastAsia="MS Gothic" w:hAnsi="Lucida Grande" w:cs="Lucida Grande"/>
      <w:sz w:val="24"/>
      <w:szCs w:val="24"/>
      <w:lang w:val="es-ES_tradnl" w:eastAsia="es-ES"/>
    </w:rPr>
  </w:style>
  <w:style w:type="table" w:styleId="Listavistosa-nfasis3">
    <w:name w:val="Colorful List Accent 3"/>
    <w:basedOn w:val="Tablanormal"/>
    <w:uiPriority w:val="63"/>
    <w:rsid w:val="00F3582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elegante">
    <w:name w:val="Table Elegant"/>
    <w:basedOn w:val="Tablanormal"/>
    <w:rsid w:val="00F3582C"/>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0">
    <w:name w:val="Table Grid 1"/>
    <w:basedOn w:val="Tablanormal"/>
    <w:rsid w:val="00F3582C"/>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staoscura-nfasis3">
    <w:name w:val="Dark List Accent 3"/>
    <w:basedOn w:val="Tablanormal"/>
    <w:uiPriority w:val="61"/>
    <w:rsid w:val="00F3582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detabla2">
    <w:name w:val="Table Grid 2"/>
    <w:basedOn w:val="Tablanormal"/>
    <w:rsid w:val="00F3582C"/>
    <w:pPr>
      <w:spacing w:after="0" w:line="240" w:lineRule="auto"/>
    </w:pPr>
    <w:rPr>
      <w:rFonts w:ascii="Times New Roman" w:eastAsia="Times New Roman" w:hAnsi="Times New Roman" w:cs="Times New Roman"/>
      <w:sz w:val="20"/>
      <w:szCs w:val="20"/>
      <w:lang w:val="es-ES" w:eastAsia="es-E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rsid w:val="00F3582C"/>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olumnas2">
    <w:name w:val="Table Columns 2"/>
    <w:basedOn w:val="Tablanormal"/>
    <w:rsid w:val="00F3582C"/>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media1-nfasis4">
    <w:name w:val="Medium List 1 Accent 4"/>
    <w:basedOn w:val="Tablanormal"/>
    <w:uiPriority w:val="70"/>
    <w:rsid w:val="00F3582C"/>
    <w:pPr>
      <w:spacing w:after="0" w:line="240" w:lineRule="auto"/>
    </w:pPr>
    <w:rPr>
      <w:rFonts w:ascii="Times New Roman" w:eastAsia="Times New Roman" w:hAnsi="Times New Roman" w:cs="Times New Roman"/>
      <w:color w:val="FFFFFF"/>
      <w:sz w:val="20"/>
      <w:szCs w:val="20"/>
      <w:lang w:val="es-ES" w:eastAsia="es-E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abladecuadrcula1clara-nfasis64">
    <w:name w:val="Tabla de cuadrícula 1 clara - Énfasis 64"/>
    <w:basedOn w:val="Tablanormal"/>
    <w:next w:val="Tabladecuadrcula1clara-nfasis61"/>
    <w:uiPriority w:val="46"/>
    <w:rsid w:val="00F3582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Cuadrculamedia2">
    <w:name w:val="Medium Grid 2"/>
    <w:basedOn w:val="Tablanormal"/>
    <w:link w:val="Cuadrculamedia2Car"/>
    <w:uiPriority w:val="1"/>
    <w:semiHidden/>
    <w:unhideWhenUsed/>
    <w:rsid w:val="00F3582C"/>
    <w:pPr>
      <w:spacing w:after="0" w:line="240" w:lineRule="auto"/>
    </w:pPr>
    <w:rPr>
      <w:sz w:val="24"/>
      <w:szCs w:val="24"/>
      <w:lang w:val="es-ES" w:eastAsia="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vistosa-nfasis1">
    <w:name w:val="Colorful Grid Accent 1"/>
    <w:basedOn w:val="Tablanormal"/>
    <w:link w:val="Cuadrculavistosa-nfasis1Car"/>
    <w:uiPriority w:val="29"/>
    <w:semiHidden/>
    <w:unhideWhenUsed/>
    <w:rsid w:val="00F3582C"/>
    <w:pPr>
      <w:spacing w:after="0" w:line="240" w:lineRule="auto"/>
    </w:pPr>
    <w:rPr>
      <w:rFonts w:ascii="Book Antiqua" w:eastAsia="MS Gothic" w:hAnsi="Book Antiqua"/>
      <w:i/>
      <w:iCs/>
      <w:sz w:val="24"/>
      <w:lang w:val="es-ES_tradnl"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Sombreadoclaro-nfasis2">
    <w:name w:val="Light Shading Accent 2"/>
    <w:basedOn w:val="Tablanormal"/>
    <w:link w:val="Sombreadoclaro-nfasis2Car"/>
    <w:uiPriority w:val="30"/>
    <w:semiHidden/>
    <w:unhideWhenUsed/>
    <w:rsid w:val="00F3582C"/>
    <w:pPr>
      <w:spacing w:after="0" w:line="240" w:lineRule="auto"/>
    </w:pPr>
    <w:rPr>
      <w:rFonts w:ascii="Book Antiqua" w:eastAsia="MS Gothic" w:hAnsi="Book Antiqua"/>
      <w:caps/>
      <w:color w:val="622423"/>
      <w:spacing w:val="5"/>
      <w:lang w:val="es-ES_tradnl" w:eastAsia="es-E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character" w:customStyle="1" w:styleId="Mencinsinresolver2">
    <w:name w:val="Mención sin resolver2"/>
    <w:basedOn w:val="Fuentedeprrafopredeter"/>
    <w:uiPriority w:val="99"/>
    <w:semiHidden/>
    <w:unhideWhenUsed/>
    <w:rsid w:val="00F3582C"/>
    <w:rPr>
      <w:color w:val="605E5C"/>
      <w:shd w:val="clear" w:color="auto" w:fill="E1DFDD"/>
    </w:rPr>
  </w:style>
  <w:style w:type="table" w:styleId="Tablaconcuadrcula4-nfasis1">
    <w:name w:val="Grid Table 4 Accent 1"/>
    <w:basedOn w:val="Tablanormal"/>
    <w:uiPriority w:val="49"/>
    <w:rsid w:val="00F3582C"/>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6">
    <w:name w:val="Grid Table 6 Colorful Accent 6"/>
    <w:basedOn w:val="Tablanormal"/>
    <w:uiPriority w:val="51"/>
    <w:rsid w:val="00F3582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68">
    <w:name w:val="xl68"/>
    <w:basedOn w:val="Normal"/>
    <w:rsid w:val="00666448"/>
    <w:pPr>
      <w:spacing w:before="100" w:beforeAutospacing="1" w:after="100" w:afterAutospacing="1" w:line="240" w:lineRule="auto"/>
      <w:textAlignment w:val="center"/>
    </w:pPr>
    <w:rPr>
      <w:rFonts w:ascii="Century Gothic" w:eastAsia="Times New Roman" w:hAnsi="Century Gothic" w:cs="Times New Roman"/>
      <w:sz w:val="20"/>
      <w:szCs w:val="20"/>
      <w:lang w:eastAsia="es-CO"/>
    </w:rPr>
  </w:style>
  <w:style w:type="paragraph" w:customStyle="1" w:styleId="xl69">
    <w:name w:val="xl69"/>
    <w:basedOn w:val="Normal"/>
    <w:rsid w:val="00666448"/>
    <w:pPr>
      <w:spacing w:before="100" w:beforeAutospacing="1" w:after="100" w:afterAutospacing="1" w:line="240" w:lineRule="auto"/>
      <w:textAlignment w:val="center"/>
    </w:pPr>
    <w:rPr>
      <w:rFonts w:ascii="Century Gothic" w:eastAsia="Times New Roman" w:hAnsi="Century Gothic" w:cs="Times New Roman"/>
      <w:sz w:val="20"/>
      <w:szCs w:val="20"/>
      <w:lang w:eastAsia="es-CO"/>
    </w:rPr>
  </w:style>
  <w:style w:type="paragraph" w:customStyle="1" w:styleId="xl70">
    <w:name w:val="xl70"/>
    <w:basedOn w:val="Normal"/>
    <w:rsid w:val="00666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20"/>
      <w:szCs w:val="20"/>
      <w:lang w:eastAsia="es-CO"/>
    </w:rPr>
  </w:style>
  <w:style w:type="paragraph" w:customStyle="1" w:styleId="xl71">
    <w:name w:val="xl71"/>
    <w:basedOn w:val="Normal"/>
    <w:rsid w:val="00666448"/>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table" w:customStyle="1" w:styleId="Tablaconcuadrcula5">
    <w:name w:val="Tabla con cuadrícula5"/>
    <w:basedOn w:val="Tablanormal"/>
    <w:next w:val="Tablaconcuadrcula"/>
    <w:uiPriority w:val="39"/>
    <w:rsid w:val="0071747F"/>
    <w:pPr>
      <w:spacing w:after="0" w:line="240" w:lineRule="auto"/>
    </w:pPr>
    <w:rPr>
      <w:rFonts w:ascii="Arial" w:eastAsia="Arial" w:hAnsi="Arial" w:cs="Arial"/>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0072">
      <w:bodyDiv w:val="1"/>
      <w:marLeft w:val="0"/>
      <w:marRight w:val="0"/>
      <w:marTop w:val="0"/>
      <w:marBottom w:val="0"/>
      <w:divBdr>
        <w:top w:val="none" w:sz="0" w:space="0" w:color="auto"/>
        <w:left w:val="none" w:sz="0" w:space="0" w:color="auto"/>
        <w:bottom w:val="none" w:sz="0" w:space="0" w:color="auto"/>
        <w:right w:val="none" w:sz="0" w:space="0" w:color="auto"/>
      </w:divBdr>
    </w:div>
    <w:div w:id="68115682">
      <w:bodyDiv w:val="1"/>
      <w:marLeft w:val="0"/>
      <w:marRight w:val="0"/>
      <w:marTop w:val="0"/>
      <w:marBottom w:val="0"/>
      <w:divBdr>
        <w:top w:val="none" w:sz="0" w:space="0" w:color="auto"/>
        <w:left w:val="none" w:sz="0" w:space="0" w:color="auto"/>
        <w:bottom w:val="none" w:sz="0" w:space="0" w:color="auto"/>
        <w:right w:val="none" w:sz="0" w:space="0" w:color="auto"/>
      </w:divBdr>
    </w:div>
    <w:div w:id="200096028">
      <w:bodyDiv w:val="1"/>
      <w:marLeft w:val="0"/>
      <w:marRight w:val="0"/>
      <w:marTop w:val="0"/>
      <w:marBottom w:val="0"/>
      <w:divBdr>
        <w:top w:val="none" w:sz="0" w:space="0" w:color="auto"/>
        <w:left w:val="none" w:sz="0" w:space="0" w:color="auto"/>
        <w:bottom w:val="none" w:sz="0" w:space="0" w:color="auto"/>
        <w:right w:val="none" w:sz="0" w:space="0" w:color="auto"/>
      </w:divBdr>
    </w:div>
    <w:div w:id="403842391">
      <w:bodyDiv w:val="1"/>
      <w:marLeft w:val="0"/>
      <w:marRight w:val="0"/>
      <w:marTop w:val="0"/>
      <w:marBottom w:val="0"/>
      <w:divBdr>
        <w:top w:val="none" w:sz="0" w:space="0" w:color="auto"/>
        <w:left w:val="none" w:sz="0" w:space="0" w:color="auto"/>
        <w:bottom w:val="none" w:sz="0" w:space="0" w:color="auto"/>
        <w:right w:val="none" w:sz="0" w:space="0" w:color="auto"/>
      </w:divBdr>
    </w:div>
    <w:div w:id="518589564">
      <w:bodyDiv w:val="1"/>
      <w:marLeft w:val="0"/>
      <w:marRight w:val="0"/>
      <w:marTop w:val="0"/>
      <w:marBottom w:val="0"/>
      <w:divBdr>
        <w:top w:val="none" w:sz="0" w:space="0" w:color="auto"/>
        <w:left w:val="none" w:sz="0" w:space="0" w:color="auto"/>
        <w:bottom w:val="none" w:sz="0" w:space="0" w:color="auto"/>
        <w:right w:val="none" w:sz="0" w:space="0" w:color="auto"/>
      </w:divBdr>
    </w:div>
    <w:div w:id="680860941">
      <w:bodyDiv w:val="1"/>
      <w:marLeft w:val="0"/>
      <w:marRight w:val="0"/>
      <w:marTop w:val="0"/>
      <w:marBottom w:val="0"/>
      <w:divBdr>
        <w:top w:val="none" w:sz="0" w:space="0" w:color="auto"/>
        <w:left w:val="none" w:sz="0" w:space="0" w:color="auto"/>
        <w:bottom w:val="none" w:sz="0" w:space="0" w:color="auto"/>
        <w:right w:val="none" w:sz="0" w:space="0" w:color="auto"/>
      </w:divBdr>
    </w:div>
    <w:div w:id="797720670">
      <w:bodyDiv w:val="1"/>
      <w:marLeft w:val="0"/>
      <w:marRight w:val="0"/>
      <w:marTop w:val="0"/>
      <w:marBottom w:val="0"/>
      <w:divBdr>
        <w:top w:val="none" w:sz="0" w:space="0" w:color="auto"/>
        <w:left w:val="none" w:sz="0" w:space="0" w:color="auto"/>
        <w:bottom w:val="none" w:sz="0" w:space="0" w:color="auto"/>
        <w:right w:val="none" w:sz="0" w:space="0" w:color="auto"/>
      </w:divBdr>
    </w:div>
    <w:div w:id="822966586">
      <w:bodyDiv w:val="1"/>
      <w:marLeft w:val="0"/>
      <w:marRight w:val="0"/>
      <w:marTop w:val="0"/>
      <w:marBottom w:val="0"/>
      <w:divBdr>
        <w:top w:val="none" w:sz="0" w:space="0" w:color="auto"/>
        <w:left w:val="none" w:sz="0" w:space="0" w:color="auto"/>
        <w:bottom w:val="none" w:sz="0" w:space="0" w:color="auto"/>
        <w:right w:val="none" w:sz="0" w:space="0" w:color="auto"/>
      </w:divBdr>
    </w:div>
    <w:div w:id="931932758">
      <w:bodyDiv w:val="1"/>
      <w:marLeft w:val="0"/>
      <w:marRight w:val="0"/>
      <w:marTop w:val="0"/>
      <w:marBottom w:val="0"/>
      <w:divBdr>
        <w:top w:val="none" w:sz="0" w:space="0" w:color="auto"/>
        <w:left w:val="none" w:sz="0" w:space="0" w:color="auto"/>
        <w:bottom w:val="none" w:sz="0" w:space="0" w:color="auto"/>
        <w:right w:val="none" w:sz="0" w:space="0" w:color="auto"/>
      </w:divBdr>
    </w:div>
    <w:div w:id="1024940365">
      <w:bodyDiv w:val="1"/>
      <w:marLeft w:val="0"/>
      <w:marRight w:val="0"/>
      <w:marTop w:val="0"/>
      <w:marBottom w:val="0"/>
      <w:divBdr>
        <w:top w:val="none" w:sz="0" w:space="0" w:color="auto"/>
        <w:left w:val="none" w:sz="0" w:space="0" w:color="auto"/>
        <w:bottom w:val="none" w:sz="0" w:space="0" w:color="auto"/>
        <w:right w:val="none" w:sz="0" w:space="0" w:color="auto"/>
      </w:divBdr>
    </w:div>
    <w:div w:id="1032345832">
      <w:bodyDiv w:val="1"/>
      <w:marLeft w:val="0"/>
      <w:marRight w:val="0"/>
      <w:marTop w:val="0"/>
      <w:marBottom w:val="0"/>
      <w:divBdr>
        <w:top w:val="none" w:sz="0" w:space="0" w:color="auto"/>
        <w:left w:val="none" w:sz="0" w:space="0" w:color="auto"/>
        <w:bottom w:val="none" w:sz="0" w:space="0" w:color="auto"/>
        <w:right w:val="none" w:sz="0" w:space="0" w:color="auto"/>
      </w:divBdr>
    </w:div>
    <w:div w:id="1052268145">
      <w:bodyDiv w:val="1"/>
      <w:marLeft w:val="0"/>
      <w:marRight w:val="0"/>
      <w:marTop w:val="0"/>
      <w:marBottom w:val="0"/>
      <w:divBdr>
        <w:top w:val="none" w:sz="0" w:space="0" w:color="auto"/>
        <w:left w:val="none" w:sz="0" w:space="0" w:color="auto"/>
        <w:bottom w:val="none" w:sz="0" w:space="0" w:color="auto"/>
        <w:right w:val="none" w:sz="0" w:space="0" w:color="auto"/>
      </w:divBdr>
    </w:div>
    <w:div w:id="1195538441">
      <w:bodyDiv w:val="1"/>
      <w:marLeft w:val="0"/>
      <w:marRight w:val="0"/>
      <w:marTop w:val="0"/>
      <w:marBottom w:val="0"/>
      <w:divBdr>
        <w:top w:val="none" w:sz="0" w:space="0" w:color="auto"/>
        <w:left w:val="none" w:sz="0" w:space="0" w:color="auto"/>
        <w:bottom w:val="none" w:sz="0" w:space="0" w:color="auto"/>
        <w:right w:val="none" w:sz="0" w:space="0" w:color="auto"/>
      </w:divBdr>
    </w:div>
    <w:div w:id="1378167032">
      <w:bodyDiv w:val="1"/>
      <w:marLeft w:val="0"/>
      <w:marRight w:val="0"/>
      <w:marTop w:val="0"/>
      <w:marBottom w:val="0"/>
      <w:divBdr>
        <w:top w:val="none" w:sz="0" w:space="0" w:color="auto"/>
        <w:left w:val="none" w:sz="0" w:space="0" w:color="auto"/>
        <w:bottom w:val="none" w:sz="0" w:space="0" w:color="auto"/>
        <w:right w:val="none" w:sz="0" w:space="0" w:color="auto"/>
      </w:divBdr>
    </w:div>
    <w:div w:id="1389720929">
      <w:bodyDiv w:val="1"/>
      <w:marLeft w:val="0"/>
      <w:marRight w:val="0"/>
      <w:marTop w:val="0"/>
      <w:marBottom w:val="0"/>
      <w:divBdr>
        <w:top w:val="none" w:sz="0" w:space="0" w:color="auto"/>
        <w:left w:val="none" w:sz="0" w:space="0" w:color="auto"/>
        <w:bottom w:val="none" w:sz="0" w:space="0" w:color="auto"/>
        <w:right w:val="none" w:sz="0" w:space="0" w:color="auto"/>
      </w:divBdr>
    </w:div>
    <w:div w:id="1579054190">
      <w:bodyDiv w:val="1"/>
      <w:marLeft w:val="0"/>
      <w:marRight w:val="0"/>
      <w:marTop w:val="0"/>
      <w:marBottom w:val="0"/>
      <w:divBdr>
        <w:top w:val="none" w:sz="0" w:space="0" w:color="auto"/>
        <w:left w:val="none" w:sz="0" w:space="0" w:color="auto"/>
        <w:bottom w:val="none" w:sz="0" w:space="0" w:color="auto"/>
        <w:right w:val="none" w:sz="0" w:space="0" w:color="auto"/>
      </w:divBdr>
    </w:div>
    <w:div w:id="1765804910">
      <w:bodyDiv w:val="1"/>
      <w:marLeft w:val="0"/>
      <w:marRight w:val="0"/>
      <w:marTop w:val="0"/>
      <w:marBottom w:val="0"/>
      <w:divBdr>
        <w:top w:val="none" w:sz="0" w:space="0" w:color="auto"/>
        <w:left w:val="none" w:sz="0" w:space="0" w:color="auto"/>
        <w:bottom w:val="none" w:sz="0" w:space="0" w:color="auto"/>
        <w:right w:val="none" w:sz="0" w:space="0" w:color="auto"/>
      </w:divBdr>
    </w:div>
    <w:div w:id="1817262616">
      <w:bodyDiv w:val="1"/>
      <w:marLeft w:val="0"/>
      <w:marRight w:val="0"/>
      <w:marTop w:val="0"/>
      <w:marBottom w:val="0"/>
      <w:divBdr>
        <w:top w:val="none" w:sz="0" w:space="0" w:color="auto"/>
        <w:left w:val="none" w:sz="0" w:space="0" w:color="auto"/>
        <w:bottom w:val="none" w:sz="0" w:space="0" w:color="auto"/>
        <w:right w:val="none" w:sz="0" w:space="0" w:color="auto"/>
      </w:divBdr>
    </w:div>
    <w:div w:id="1859663122">
      <w:bodyDiv w:val="1"/>
      <w:marLeft w:val="0"/>
      <w:marRight w:val="0"/>
      <w:marTop w:val="0"/>
      <w:marBottom w:val="0"/>
      <w:divBdr>
        <w:top w:val="none" w:sz="0" w:space="0" w:color="auto"/>
        <w:left w:val="none" w:sz="0" w:space="0" w:color="auto"/>
        <w:bottom w:val="none" w:sz="0" w:space="0" w:color="auto"/>
        <w:right w:val="none" w:sz="0" w:space="0" w:color="auto"/>
      </w:divBdr>
    </w:div>
    <w:div w:id="1870489788">
      <w:bodyDiv w:val="1"/>
      <w:marLeft w:val="0"/>
      <w:marRight w:val="0"/>
      <w:marTop w:val="0"/>
      <w:marBottom w:val="0"/>
      <w:divBdr>
        <w:top w:val="none" w:sz="0" w:space="0" w:color="auto"/>
        <w:left w:val="none" w:sz="0" w:space="0" w:color="auto"/>
        <w:bottom w:val="none" w:sz="0" w:space="0" w:color="auto"/>
        <w:right w:val="none" w:sz="0" w:space="0" w:color="auto"/>
      </w:divBdr>
    </w:div>
    <w:div w:id="21057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oteca.unicordoba.edu.co/bases-de-datos/" TargetMode="External"/><Relationship Id="rId21" Type="http://schemas.openxmlformats.org/officeDocument/2006/relationships/image" Target="media/image5.png"/><Relationship Id="rId42" Type="http://schemas.openxmlformats.org/officeDocument/2006/relationships/chart" Target="charts/chart9.xml"/><Relationship Id="rId63" Type="http://schemas.openxmlformats.org/officeDocument/2006/relationships/hyperlink" Target="https://scienti.minciencias.gov.co/cvlac/EnRecursoHumano/inicio.do" TargetMode="External"/><Relationship Id="rId84" Type="http://schemas.openxmlformats.org/officeDocument/2006/relationships/hyperlink" Target="https://drive.google.com/file/d/1ahVyUmWn1_BnR07Sg5Z_iN9DW3Jv7iyq/view" TargetMode="External"/><Relationship Id="rId138" Type="http://schemas.openxmlformats.org/officeDocument/2006/relationships/chart" Target="charts/chart30.xml"/><Relationship Id="rId16" Type="http://schemas.openxmlformats.org/officeDocument/2006/relationships/hyperlink" Target="https://www.unicordoba.edu.co/index.php/postgrados/" TargetMode="External"/><Relationship Id="rId107" Type="http://schemas.openxmlformats.org/officeDocument/2006/relationships/hyperlink" Target="https://www.unicordoba.edu.co/wp-content/uploads/2021/06/Acuerdo-042-Reglamento-de-Movilidad-Academica.pdf" TargetMode="External"/><Relationship Id="rId11" Type="http://schemas.openxmlformats.org/officeDocument/2006/relationships/footer" Target="footer2.xml"/><Relationship Id="rId32" Type="http://schemas.openxmlformats.org/officeDocument/2006/relationships/chart" Target="charts/chart4.xml"/><Relationship Id="rId37" Type="http://schemas.openxmlformats.org/officeDocument/2006/relationships/chart" Target="charts/chart7.xml"/><Relationship Id="rId53" Type="http://schemas.openxmlformats.org/officeDocument/2006/relationships/hyperlink" Target="https://scienti.minciencias.gov.co/cvlac/visualizador/generarCurriculoCv.do?cod_rh=0001361382" TargetMode="External"/><Relationship Id="rId58" Type="http://schemas.openxmlformats.org/officeDocument/2006/relationships/hyperlink" Target="https://scienti.minciencias.gov.co/cvlac/visualizador/generarCurriculoCv.do?cod_rh=0001398851" TargetMode="External"/><Relationship Id="rId74" Type="http://schemas.openxmlformats.org/officeDocument/2006/relationships/chart" Target="charts/chart12.xml"/><Relationship Id="rId79" Type="http://schemas.openxmlformats.org/officeDocument/2006/relationships/hyperlink" Target="http://docsigec.www3.unicordoba.edu.co/index.php?modulo=Consulta&amp;accion=detalleDocumento&amp;sistema=1&amp;proceso=4&amp;tipoDocumento=4&amp;documento=443421" TargetMode="External"/><Relationship Id="rId102" Type="http://schemas.openxmlformats.org/officeDocument/2006/relationships/hyperlink" Target="http://docsigec.www3.unicordoba.edu.co/web/uploads/documentos/FGAR-002_PROCEDIMIENTODETRASLADOINTERNO_1.pdf" TargetMode="External"/><Relationship Id="rId123" Type="http://schemas.openxmlformats.org/officeDocument/2006/relationships/hyperlink" Target="https://cutt.ly/kjPGFw6" TargetMode="External"/><Relationship Id="rId128" Type="http://schemas.openxmlformats.org/officeDocument/2006/relationships/chart" Target="charts/chart27.xml"/><Relationship Id="rId5" Type="http://schemas.openxmlformats.org/officeDocument/2006/relationships/webSettings" Target="webSettings.xml"/><Relationship Id="rId90" Type="http://schemas.openxmlformats.org/officeDocument/2006/relationships/chart" Target="charts/chart18.xml"/><Relationship Id="rId95" Type="http://schemas.openxmlformats.org/officeDocument/2006/relationships/hyperlink" Target="https://www.unicordoba.edu.co/wp-content/uploads/2021/10/Acuerdo2072017.pdf" TargetMode="External"/><Relationship Id="rId22" Type="http://schemas.openxmlformats.org/officeDocument/2006/relationships/oleObject" Target="embeddings/oleObject1.bin"/><Relationship Id="rId27" Type="http://schemas.openxmlformats.org/officeDocument/2006/relationships/hyperlink" Target="https://www.unicordoba.edu.co/wp-content/uploads/2021/10/IMPLEMENTACION-ADATAR.pdf" TargetMode="External"/><Relationship Id="rId43" Type="http://schemas.openxmlformats.org/officeDocument/2006/relationships/hyperlink" Target="https://www.unicordoba.edu.co/index.php/estatutos/" TargetMode="External"/><Relationship Id="rId48" Type="http://schemas.openxmlformats.org/officeDocument/2006/relationships/hyperlink" Target="https://scienti.minciencias.gov.co/cvlac/visualizador/generarCurriculoCv.do?cod_rh=0000106704" TargetMode="External"/><Relationship Id="rId64" Type="http://schemas.openxmlformats.org/officeDocument/2006/relationships/hyperlink" Target="https://scienti.minciencias.gov.co/cvlac/visualizador/generarCurriculoCv.do?cod_rh=0000006962" TargetMode="External"/><Relationship Id="rId69" Type="http://schemas.openxmlformats.org/officeDocument/2006/relationships/hyperlink" Target="https://scienti.minciencias.gov.co/cvlac/visualizador/generarCurriculoCv.do?cod_rh=0001785534" TargetMode="External"/><Relationship Id="rId113" Type="http://schemas.openxmlformats.org/officeDocument/2006/relationships/chart" Target="charts/chart24.xml"/><Relationship Id="rId118" Type="http://schemas.openxmlformats.org/officeDocument/2006/relationships/hyperlink" Target="https://repositorio.unicordoba.edu.co/home" TargetMode="External"/><Relationship Id="rId134" Type="http://schemas.openxmlformats.org/officeDocument/2006/relationships/hyperlink" Target="https://biblioteca.unicordoba.edu.co/index.php/recursos-bibliograficos/recursos-electronicos" TargetMode="External"/><Relationship Id="rId139" Type="http://schemas.openxmlformats.org/officeDocument/2006/relationships/fontTable" Target="fontTable.xml"/><Relationship Id="rId80" Type="http://schemas.openxmlformats.org/officeDocument/2006/relationships/chart" Target="charts/chart14.xml"/><Relationship Id="rId85" Type="http://schemas.openxmlformats.org/officeDocument/2006/relationships/hyperlink" Target="https://www.unicordoba.edu.co/wp-content/uploads/2021/06/Acuerdo-042-Reglamento-de-Movilidad-Academica.pdf" TargetMode="External"/><Relationship Id="rId12" Type="http://schemas.openxmlformats.org/officeDocument/2006/relationships/hyperlink" Target="http://docsigec.www3.unicordoba.edu.co/web/uploads/documentos/PGDC-006_Procedimientoparaelaboracinyaprobacindeplanesdemejoramiento_14.pdf" TargetMode="External"/><Relationship Id="rId17" Type="http://schemas.openxmlformats.org/officeDocument/2006/relationships/hyperlink" Target="https://www.unicordoba.edu.co/wp-content/uploads/2018/12/reglamento-academico.pdf" TargetMode="External"/><Relationship Id="rId33" Type="http://schemas.openxmlformats.org/officeDocument/2006/relationships/chart" Target="charts/chart5.xml"/><Relationship Id="rId38" Type="http://schemas.openxmlformats.org/officeDocument/2006/relationships/chart" Target="charts/chart8.xml"/><Relationship Id="rId59" Type="http://schemas.openxmlformats.org/officeDocument/2006/relationships/hyperlink" Target="https://scienti.minciencias.gov.co/cvlac/visualizador/generarCurriculoCv.do?cod_rh=0001631985" TargetMode="External"/><Relationship Id="rId103" Type="http://schemas.openxmlformats.org/officeDocument/2006/relationships/hyperlink" Target="http://docsigec.www3.unicordoba.edu.co/web/uploads/documentos/PGAR-001_PROCEDIMIENTODETRANSFERENCIAEXTERNA_1.pdf" TargetMode="External"/><Relationship Id="rId108" Type="http://schemas.openxmlformats.org/officeDocument/2006/relationships/chart" Target="charts/chart21.xml"/><Relationship Id="rId124" Type="http://schemas.openxmlformats.org/officeDocument/2006/relationships/chart" Target="charts/chart25.xml"/><Relationship Id="rId129" Type="http://schemas.openxmlformats.org/officeDocument/2006/relationships/chart" Target="charts/chart28.xml"/><Relationship Id="rId54" Type="http://schemas.openxmlformats.org/officeDocument/2006/relationships/hyperlink" Target="https://scienti.minciencias.gov.co/cvlac/visualizador/generarCurriculoCv.do?cod_rh=0001438099" TargetMode="External"/><Relationship Id="rId70" Type="http://schemas.openxmlformats.org/officeDocument/2006/relationships/hyperlink" Target="https://scienti.minciencias.gov.co/cvlac/visualizador/generarCurriculoCv.do?cod_rh=0001785534" TargetMode="External"/><Relationship Id="rId75" Type="http://schemas.openxmlformats.org/officeDocument/2006/relationships/hyperlink" Target="https://www.unicordoba.edu.co/wp-content/uploads/2024/11/Acuerdo-No.045-de-2018-Reglamento-de-Propiedad-Intelecual-1.pdf" TargetMode="External"/><Relationship Id="rId91" Type="http://schemas.openxmlformats.org/officeDocument/2006/relationships/hyperlink" Target="https://drive.google.com/file/d/0B4zWPn7s7_3oaTA0S01OVGVpdWhDU2ZPVG12WE1feENHMkxN/view?resourcekey=0-z1X7wjFeOm66giR0l4u22g" TargetMode="External"/><Relationship Id="rId96" Type="http://schemas.openxmlformats.org/officeDocument/2006/relationships/hyperlink" Target="http://docsigec.www3.unicordoba.edu.co/index.php?modulo=Consulta&amp;accion=detalleDocumento&amp;sistema=1&amp;proceso=9&amp;tipoDocumento=1&amp;documento=911468"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docsigec.www3.unicordoba.edu.co/index.php?modulo=Consulta&amp;accion=detalleDocumento&amp;sistema=1&amp;proceso=4&amp;tipoDocumento=1&amp;documento=41334" TargetMode="External"/><Relationship Id="rId49" Type="http://schemas.openxmlformats.org/officeDocument/2006/relationships/hyperlink" Target="https://scienti.minciencias.gov.co/cvlac/visualizador/generarCurriculoCv.do?cod_rh=0000191450" TargetMode="External"/><Relationship Id="rId114" Type="http://schemas.openxmlformats.org/officeDocument/2006/relationships/hyperlink" Target="http://docsigec.www3.unicordoba.edu.co/web/uploads/documentos/PGDB-%20001_ProcedimientoparaelPrstamoyDevolucindeMaterialBibliogrfico_4.pdf" TargetMode="External"/><Relationship Id="rId119" Type="http://schemas.openxmlformats.org/officeDocument/2006/relationships/hyperlink" Target="http://amauta.unicordoba.edu.co/opac/" TargetMode="External"/><Relationship Id="rId44" Type="http://schemas.openxmlformats.org/officeDocument/2006/relationships/chart" Target="charts/chart10.xml"/><Relationship Id="rId60" Type="http://schemas.openxmlformats.org/officeDocument/2006/relationships/hyperlink" Target="https://scienti.minciencias.gov.co/cvlac/infoScienti/grupos.do" TargetMode="External"/><Relationship Id="rId65" Type="http://schemas.openxmlformats.org/officeDocument/2006/relationships/hyperlink" Target="https://scienti.minciencias.gov.co/cvlac/visualizador/generarCurriculoCv.do?cod_rh=0000091206" TargetMode="External"/><Relationship Id="rId81" Type="http://schemas.openxmlformats.org/officeDocument/2006/relationships/hyperlink" Target="https://www.unicordoba.edu.co/wp-content/uploads/2018/12/ACUERDO025GRADUADOSaa.pdf" TargetMode="External"/><Relationship Id="rId86" Type="http://schemas.openxmlformats.org/officeDocument/2006/relationships/hyperlink" Target="https://www.unicordoba.edu.co/wp-content/uploads/2020/06/ACUERDO-028-DOBLE-TITULACI%C3%93N.pdf" TargetMode="External"/><Relationship Id="rId130" Type="http://schemas.openxmlformats.org/officeDocument/2006/relationships/chart" Target="charts/chart29.xml"/><Relationship Id="rId135" Type="http://schemas.openxmlformats.org/officeDocument/2006/relationships/hyperlink" Target="Https://revistas.unicordoba.edu.co/" TargetMode="External"/><Relationship Id="rId13" Type="http://schemas.openxmlformats.org/officeDocument/2006/relationships/hyperlink" Target="https://www.unicordoba.edu.co/wp-content/uploads/2022/06/PEI-2022a.pdf" TargetMode="External"/><Relationship Id="rId18" Type="http://schemas.openxmlformats.org/officeDocument/2006/relationships/image" Target="media/image2.png"/><Relationship Id="rId39" Type="http://schemas.openxmlformats.org/officeDocument/2006/relationships/hyperlink" Target="https://www.unicordoba.edu.co/wp-content/uploads/2018/12/Acuerdo-050-de-Agosto-2-de-2005.pdf" TargetMode="External"/><Relationship Id="rId109" Type="http://schemas.openxmlformats.org/officeDocument/2006/relationships/hyperlink" Target="https://drive.google.com/file/d/0B4zWPn7s7_3oQUNvZ3l5T3N4SFc0ZU8tbXhkME1kRzlvUUhB/view?resourcekey=0-jzougtaPuheO7AU_wBbeaw" TargetMode="External"/><Relationship Id="rId34" Type="http://schemas.openxmlformats.org/officeDocument/2006/relationships/chart" Target="charts/chart6.xml"/><Relationship Id="rId50" Type="http://schemas.openxmlformats.org/officeDocument/2006/relationships/hyperlink" Target="https://scienti.minciencias.gov.co/cvlac/visualizador/generarCurriculoCv.do?cod_rh=0001334687" TargetMode="External"/><Relationship Id="rId55" Type="http://schemas.openxmlformats.org/officeDocument/2006/relationships/hyperlink" Target="https://scienti.minciencias.gov.co/cvlac/visualizador/generarCurriculoCv.do?cod_rh=0000088300" TargetMode="External"/><Relationship Id="rId76" Type="http://schemas.openxmlformats.org/officeDocument/2006/relationships/hyperlink" Target="http://docsigec.www3.unicordoba.edu.co/index.php?modulo=Consulta&amp;accion=detalleDocumento&amp;sistema=1&amp;proceso=4&amp;tipoDocumento=1&amp;documento=412356" TargetMode="External"/><Relationship Id="rId97" Type="http://schemas.openxmlformats.org/officeDocument/2006/relationships/chart" Target="charts/chart20.xml"/><Relationship Id="rId104" Type="http://schemas.openxmlformats.org/officeDocument/2006/relationships/hyperlink" Target="https://www.unicordoba.edu.co/index.php/plan-de-desarrollo-2031/" TargetMode="External"/><Relationship Id="rId120" Type="http://schemas.openxmlformats.org/officeDocument/2006/relationships/hyperlink" Target="https://symphony.unad.edu.co/uhtbin/cgisirsi/?ps=uFdbfayR8F/BCELESTIN/X/60/502/X" TargetMode="External"/><Relationship Id="rId125" Type="http://schemas.openxmlformats.org/officeDocument/2006/relationships/chart" Target="charts/chart26.xml"/><Relationship Id="rId7" Type="http://schemas.openxmlformats.org/officeDocument/2006/relationships/endnotes" Target="endnotes.xml"/><Relationship Id="rId71" Type="http://schemas.openxmlformats.org/officeDocument/2006/relationships/hyperlink" Target="https://scienti.minciencias.gov.co/cvlac/visualizador/generarCurriculoCv.do?cod_rh=0000018771" TargetMode="External"/><Relationship Id="rId92" Type="http://schemas.openxmlformats.org/officeDocument/2006/relationships/hyperlink" Target="https://www.unicordoba.edu.co/wp-content/uploads/2021/07/Acuerdo-No-178-Dic-2014-CSU-Adopcion-de-la-Politica-de-Autoev.pdf"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7.png"/><Relationship Id="rId40" Type="http://schemas.openxmlformats.org/officeDocument/2006/relationships/hyperlink" Target="https://www.unicordoba.edu.co/index.php/docentes/" TargetMode="External"/><Relationship Id="rId45" Type="http://schemas.openxmlformats.org/officeDocument/2006/relationships/chart" Target="charts/chart11.xml"/><Relationship Id="rId66" Type="http://schemas.openxmlformats.org/officeDocument/2006/relationships/hyperlink" Target="https://scienti.minciencias.gov.co/cvlac/visualizador/generarCurriculoCv.do?cod_rh=0001705976" TargetMode="External"/><Relationship Id="rId87" Type="http://schemas.openxmlformats.org/officeDocument/2006/relationships/chart" Target="charts/chart15.xml"/><Relationship Id="rId110" Type="http://schemas.openxmlformats.org/officeDocument/2006/relationships/hyperlink" Target="https://www.unicordoba.edu.co/wp-content/uploads/2023/04/ORGANIZACION-CREACION-Y-ESTIMU.pdf" TargetMode="External"/><Relationship Id="rId115" Type="http://schemas.openxmlformats.org/officeDocument/2006/relationships/hyperlink" Target="http://amauta.unicordoba.edu.co/opac/" TargetMode="External"/><Relationship Id="rId131" Type="http://schemas.openxmlformats.org/officeDocument/2006/relationships/hyperlink" Target="https://www.unicordoba.edu.co/wp-content/uploads/2022/06/Acuerdo-N%C2%B0029-Modifica-Acuerdo-N%C2%B0048-de-2020.pdf" TargetMode="External"/><Relationship Id="rId136" Type="http://schemas.openxmlformats.org/officeDocument/2006/relationships/hyperlink" Target="Https://repositorio.Unicordoba.edu.co/" TargetMode="External"/><Relationship Id="rId61" Type="http://schemas.openxmlformats.org/officeDocument/2006/relationships/hyperlink" Target="https://scienti.minciencias.gov.co/cvlac/EnTrayec" TargetMode="External"/><Relationship Id="rId82" Type="http://schemas.openxmlformats.org/officeDocument/2006/relationships/hyperlink" Target="https://www.unicordoba.edu.co/wp-content/uploads/2018/12/reglamento-academico.pdf" TargetMode="External"/><Relationship Id="rId19" Type="http://schemas.openxmlformats.org/officeDocument/2006/relationships/image" Target="media/image3.png"/><Relationship Id="rId14" Type="http://schemas.openxmlformats.org/officeDocument/2006/relationships/hyperlink" Target="https://www.unicordoba.edu.co/wp-content/uploads/2022/06/acuerdo-050-2022-c-a.pdf" TargetMode="External"/><Relationship Id="rId30" Type="http://schemas.openxmlformats.org/officeDocument/2006/relationships/chart" Target="charts/chart2.xml"/><Relationship Id="rId35" Type="http://schemas.openxmlformats.org/officeDocument/2006/relationships/hyperlink" Target="https://www.unicordoba.edu.co/wp-content/uploads/2018/12/reglamento-academico.pdf" TargetMode="External"/><Relationship Id="rId56" Type="http://schemas.openxmlformats.org/officeDocument/2006/relationships/hyperlink" Target="https://scienti.minciencias.gov.co/cvlac/EnRecursoHumano/query.do" TargetMode="External"/><Relationship Id="rId77" Type="http://schemas.openxmlformats.org/officeDocument/2006/relationships/chart" Target="charts/chart13.xml"/><Relationship Id="rId100" Type="http://schemas.openxmlformats.org/officeDocument/2006/relationships/hyperlink" Target="https://www.unicordoba.edu.co/wp-content/uploads/2020/09/Acuerdo-N%C2%BA062-de-2020.-Acuerdo-grupos-poblacionales.-pdf.pdf" TargetMode="External"/><Relationship Id="rId105" Type="http://schemas.openxmlformats.org/officeDocument/2006/relationships/hyperlink" Target="https://drive.google.com/file/d/1ahVyUmWn1_BnR07Sg5Z_iN9DW3Jv7iyq/view" TargetMode="External"/><Relationship Id="rId126" Type="http://schemas.openxmlformats.org/officeDocument/2006/relationships/image" Target="media/image8.png"/><Relationship Id="rId8" Type="http://schemas.openxmlformats.org/officeDocument/2006/relationships/header" Target="header1.xml"/><Relationship Id="rId51" Type="http://schemas.openxmlformats.org/officeDocument/2006/relationships/hyperlink" Target="https://scienti.minciencias.gov.co/cvlac/visualizador/generarCurriculoCv.do?cod_rh=0000590290" TargetMode="External"/><Relationship Id="rId72" Type="http://schemas.openxmlformats.org/officeDocument/2006/relationships/hyperlink" Target="https://www.unicordoba.edu.co/wp-content/uploads/2021/10/acuerdo160a.pdf" TargetMode="External"/><Relationship Id="rId93" Type="http://schemas.openxmlformats.org/officeDocument/2006/relationships/chart" Target="charts/chart19.xml"/><Relationship Id="rId98" Type="http://schemas.openxmlformats.org/officeDocument/2006/relationships/hyperlink" Target="https://www.unicordoba.edu.co/wp-content/uploads/2022/06/acuerdo-050-2022-c-a.pdf" TargetMode="External"/><Relationship Id="rId121" Type="http://schemas.openxmlformats.org/officeDocument/2006/relationships/hyperlink" Target="https://biblioteca.ibero.edu.co/" TargetMode="External"/><Relationship Id="rId3" Type="http://schemas.openxmlformats.org/officeDocument/2006/relationships/styles" Target="styles.xml"/><Relationship Id="rId25" Type="http://schemas.openxmlformats.org/officeDocument/2006/relationships/hyperlink" Target="https://www.unicordoba.edu.co/wp-content/uploads/2021/10/Acuerdo2072017.pdf" TargetMode="External"/><Relationship Id="rId46" Type="http://schemas.openxmlformats.org/officeDocument/2006/relationships/footer" Target="footer3.xml"/><Relationship Id="rId67" Type="http://schemas.openxmlformats.org/officeDocument/2006/relationships/hyperlink" Target="https://scienti.minciencias.gov.co/cvlac/visualizador/generarCurriculoCv.do?cod_rh=0001382199" TargetMode="External"/><Relationship Id="rId116" Type="http://schemas.openxmlformats.org/officeDocument/2006/relationships/hyperlink" Target="http://biblioteca.unicordoba.edu.co" TargetMode="External"/><Relationship Id="rId137" Type="http://schemas.openxmlformats.org/officeDocument/2006/relationships/hyperlink" Target="http://www.unicordoba.edu.co" TargetMode="External"/><Relationship Id="rId20" Type="http://schemas.openxmlformats.org/officeDocument/2006/relationships/image" Target="media/image4.png"/><Relationship Id="rId41" Type="http://schemas.openxmlformats.org/officeDocument/2006/relationships/hyperlink" Target="http://docsigec.www3.unicordoba.edu.co/web/uploads/documentos/PGRH-029_ProcedimientodeparalaSeleccinyVinculacinDocente_1.pdf" TargetMode="External"/><Relationship Id="rId62" Type="http://schemas.openxmlformats.org/officeDocument/2006/relationships/hyperlink" Target="https://scienti.minciencias.gov.co/cvlac/visualizador/generarCurriculoCv.do?cod_rh=0001994052" TargetMode="External"/><Relationship Id="rId83" Type="http://schemas.openxmlformats.org/officeDocument/2006/relationships/hyperlink" Target="https://www.unicordoba.edu.co/wp-content/uploads/2018/12/reglamento-academico.pdf" TargetMode="External"/><Relationship Id="rId88" Type="http://schemas.openxmlformats.org/officeDocument/2006/relationships/chart" Target="charts/chart16.xml"/><Relationship Id="rId111" Type="http://schemas.openxmlformats.org/officeDocument/2006/relationships/chart" Target="charts/chart22.xml"/><Relationship Id="rId132" Type="http://schemas.openxmlformats.org/officeDocument/2006/relationships/hyperlink" Target="https://www.unicordoba.edu.co/wp-content/uploads/2020/07/Acuerdo-048-de-2020.-Actualiza-SIGEC-1.pdf" TargetMode="External"/><Relationship Id="rId15" Type="http://schemas.openxmlformats.org/officeDocument/2006/relationships/hyperlink" Target="https://drive.google.com/drive/folders/1J8q8C5612vyum8Ba2-tmqqLn6etm87DY" TargetMode="External"/><Relationship Id="rId36" Type="http://schemas.openxmlformats.org/officeDocument/2006/relationships/hyperlink" Target="https://www.unicordoba.edu.co/index.php/normatividad-institucional/reglamentos/" TargetMode="External"/><Relationship Id="rId57" Type="http://schemas.openxmlformats.org/officeDocument/2006/relationships/hyperlink" Target="https://scienti.minciencias.gov.co/cvlac/visualizador/generarCurriculoCv.do?cod_rh=0000073236" TargetMode="External"/><Relationship Id="rId106" Type="http://schemas.openxmlformats.org/officeDocument/2006/relationships/hyperlink" Target="https://www.unicordoba.edu.co/wp-content/uploads/2021/10/ACUERDO02808MARZO.pdf" TargetMode="External"/><Relationship Id="rId127" Type="http://schemas.openxmlformats.org/officeDocument/2006/relationships/image" Target="media/image9.jpeg"/><Relationship Id="rId10" Type="http://schemas.openxmlformats.org/officeDocument/2006/relationships/header" Target="header2.xml"/><Relationship Id="rId31" Type="http://schemas.openxmlformats.org/officeDocument/2006/relationships/chart" Target="charts/chart3.xml"/><Relationship Id="rId52" Type="http://schemas.openxmlformats.org/officeDocument/2006/relationships/hyperlink" Target="https://scienti.minciencias.gov.co/cvlac/visualizador/generarCurriculoCv.do?cod_rh=0000787647" TargetMode="External"/><Relationship Id="rId73" Type="http://schemas.openxmlformats.org/officeDocument/2006/relationships/hyperlink" Target="https://www.unicordoba.edu.co/wp-content/uploads/2021/10/Anexo-10-Acuerdo-No.022-de-21-de-febrero-de-2018.pdf" TargetMode="External"/><Relationship Id="rId78" Type="http://schemas.openxmlformats.org/officeDocument/2006/relationships/hyperlink" Target="http://docsigec.www3.unicordoba.edu.co/index.php?modulo=Consulta&amp;accion=detalleDocumento&amp;sistema=1&amp;proceso=4&amp;tipoDocumento=4&amp;documento=443401" TargetMode="External"/><Relationship Id="rId94" Type="http://schemas.openxmlformats.org/officeDocument/2006/relationships/hyperlink" Target="https://www.unicordoba.edu.co/wp-content/uploads/2021/10/acuerdo160a.pdf" TargetMode="External"/><Relationship Id="rId99" Type="http://schemas.openxmlformats.org/officeDocument/2006/relationships/hyperlink" Target="https://www.unicordoba.edu.co/wp-content/uploads/2021/10/ACUERDO-11-2017.pdf" TargetMode="External"/><Relationship Id="rId101" Type="http://schemas.openxmlformats.org/officeDocument/2006/relationships/hyperlink" Target="https://www.unicordoba.edu.co/wp-content/uploads/2024/02/Acuerdo-N%C2%B0136-de-2023.-Proceso-de-admision-especial..pdf" TargetMode="External"/><Relationship Id="rId122" Type="http://schemas.openxmlformats.org/officeDocument/2006/relationships/hyperlink" Target="https://forms.gle/FZtEtQFxBWq9WkDh7"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docsigec.www3.unicordoba.edu.co/index.php?modulo=Consulta&amp;accion=detalleDocumento&amp;sistema=1&amp;proceso=4&amp;tipoDocumento=4&amp;documento=443401" TargetMode="External"/><Relationship Id="rId47" Type="http://schemas.openxmlformats.org/officeDocument/2006/relationships/hyperlink" Target="https://scienti.minciencias.gov.co/cvlac/visualizador/generarCurriculoCv.do?cod_rh=0000631000" TargetMode="External"/><Relationship Id="rId68" Type="http://schemas.openxmlformats.org/officeDocument/2006/relationships/hyperlink" Target="https://scienti.minciencias.gov.co/cvlac/visualizador/generarCurriculoCv.do?cod_rh=0002292468" TargetMode="External"/><Relationship Id="rId89" Type="http://schemas.openxmlformats.org/officeDocument/2006/relationships/chart" Target="charts/chart17.xml"/><Relationship Id="rId112" Type="http://schemas.openxmlformats.org/officeDocument/2006/relationships/chart" Target="charts/chart23.xml"/><Relationship Id="rId13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F:\virginia\Documents\acreditacion%20programa\autoevaluacion\AUTOEVALUACION%202024\REsultados%20auto%202024\DOC%20ENVIA%20LINDA\Consulta%20material%20bibliografico_Bacteriolog&#237;a%20(1).xlsx" TargetMode="External"/><Relationship Id="rId2" Type="http://schemas.microsoft.com/office/2011/relationships/chartColorStyle" Target="colors14.xml"/><Relationship Id="rId1" Type="http://schemas.microsoft.com/office/2011/relationships/chartStyle" Target="style14.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virginia\Documents\acreditacion%20programa\autoevaluacion\AUTOEVALUACION%202024\REsultados%20auto%202024\GR&#193;FICAS%20OPINI&#211;N-%20ACREDITACI&#211;N%202024.xls"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oleObject" Target="file:///G:\virginia\Documents\acreditacion%20programa\autoevaluacion\AUTOEVALUACION%202019\Archivos%20definitivos\GR&#193;FICAS%20OPINI&#211;N-%20ACREDITACI&#211;N%20JULIO%202019%20EDITADA.xls"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G:\virginia\Documents\acreditacion%20programa\autoevaluacion\AUTOEVALUACION%202019\Archivos%20definitivos\GR&#193;FICAS%20OPINI&#211;N-%20ACREDITACI&#211;N%20JULIO%202019%20EDITADA.xls"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Programa</c:v>
                </c:pt>
              </c:strCache>
            </c:strRef>
          </c:tx>
          <c:spPr>
            <a:solidFill>
              <a:schemeClr val="accent1">
                <a:lumMod val="40000"/>
                <a:lumOff val="60000"/>
              </a:schemeClr>
            </a:solidFill>
            <a:ln>
              <a:solidFill>
                <a:schemeClr val="accent1">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Hoja1!$B$2:$B$5</c:f>
              <c:numCache>
                <c:formatCode>General</c:formatCode>
                <c:ptCount val="4"/>
                <c:pt idx="0">
                  <c:v>158</c:v>
                </c:pt>
                <c:pt idx="1">
                  <c:v>144</c:v>
                </c:pt>
                <c:pt idx="2">
                  <c:v>153</c:v>
                </c:pt>
                <c:pt idx="3">
                  <c:v>151</c:v>
                </c:pt>
              </c:numCache>
            </c:numRef>
          </c:val>
          <c:extLst>
            <c:ext xmlns:c16="http://schemas.microsoft.com/office/drawing/2014/chart" uri="{C3380CC4-5D6E-409C-BE32-E72D297353CC}">
              <c16:uniqueId val="{00000000-A0EC-465A-8A4A-3D1A54B15A21}"/>
            </c:ext>
          </c:extLst>
        </c:ser>
        <c:ser>
          <c:idx val="1"/>
          <c:order val="1"/>
          <c:tx>
            <c:strRef>
              <c:f>Hoja1!$C$1</c:f>
              <c:strCache>
                <c:ptCount val="1"/>
                <c:pt idx="0">
                  <c:v>Institución</c:v>
                </c:pt>
              </c:strCache>
            </c:strRef>
          </c:tx>
          <c:spPr>
            <a:solidFill>
              <a:schemeClr val="accent6">
                <a:lumMod val="40000"/>
                <a:lumOff val="60000"/>
              </a:schemeClr>
            </a:solidFill>
            <a:ln>
              <a:solidFill>
                <a:schemeClr val="accent6">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Hoja1!$C$2:$C$5</c:f>
              <c:numCache>
                <c:formatCode>General</c:formatCode>
                <c:ptCount val="4"/>
                <c:pt idx="0">
                  <c:v>140</c:v>
                </c:pt>
                <c:pt idx="1">
                  <c:v>137</c:v>
                </c:pt>
                <c:pt idx="2">
                  <c:v>137</c:v>
                </c:pt>
                <c:pt idx="3">
                  <c:v>141</c:v>
                </c:pt>
              </c:numCache>
            </c:numRef>
          </c:val>
          <c:extLst>
            <c:ext xmlns:c16="http://schemas.microsoft.com/office/drawing/2014/chart" uri="{C3380CC4-5D6E-409C-BE32-E72D297353CC}">
              <c16:uniqueId val="{00000001-A0EC-465A-8A4A-3D1A54B15A21}"/>
            </c:ext>
          </c:extLst>
        </c:ser>
        <c:ser>
          <c:idx val="2"/>
          <c:order val="2"/>
          <c:tx>
            <c:strRef>
              <c:f>Hoja1!$D$1</c:f>
              <c:strCache>
                <c:ptCount val="1"/>
                <c:pt idx="0">
                  <c:v>Sede</c:v>
                </c:pt>
              </c:strCache>
            </c:strRef>
          </c:tx>
          <c:spPr>
            <a:solidFill>
              <a:srgbClr val="FFCCCC"/>
            </a:solidFill>
            <a:ln>
              <a:solidFill>
                <a:srgbClr val="FFCCCC"/>
              </a:solidFill>
            </a:ln>
            <a:effectLst/>
          </c:spPr>
          <c:invertIfNegative val="0"/>
          <c:cat>
            <c:numRef>
              <c:f>Hoja1!$A$2:$A$5</c:f>
              <c:numCache>
                <c:formatCode>General</c:formatCode>
                <c:ptCount val="4"/>
                <c:pt idx="0">
                  <c:v>2020</c:v>
                </c:pt>
                <c:pt idx="1">
                  <c:v>2021</c:v>
                </c:pt>
                <c:pt idx="2">
                  <c:v>2022</c:v>
                </c:pt>
                <c:pt idx="3">
                  <c:v>2023</c:v>
                </c:pt>
              </c:numCache>
            </c:numRef>
          </c:cat>
          <c:val>
            <c:numRef>
              <c:f>Hoja1!$D$2:$D$5</c:f>
              <c:numCache>
                <c:formatCode>General</c:formatCode>
                <c:ptCount val="4"/>
                <c:pt idx="0">
                  <c:v>140</c:v>
                </c:pt>
                <c:pt idx="1">
                  <c:v>137</c:v>
                </c:pt>
                <c:pt idx="2">
                  <c:v>137</c:v>
                </c:pt>
                <c:pt idx="3">
                  <c:v>141</c:v>
                </c:pt>
              </c:numCache>
            </c:numRef>
          </c:val>
          <c:extLst>
            <c:ext xmlns:c16="http://schemas.microsoft.com/office/drawing/2014/chart" uri="{C3380CC4-5D6E-409C-BE32-E72D297353CC}">
              <c16:uniqueId val="{00000002-A0EC-465A-8A4A-3D1A54B15A21}"/>
            </c:ext>
          </c:extLst>
        </c:ser>
        <c:ser>
          <c:idx val="3"/>
          <c:order val="3"/>
          <c:tx>
            <c:strRef>
              <c:f>Hoja1!$E$1</c:f>
              <c:strCache>
                <c:ptCount val="1"/>
                <c:pt idx="0">
                  <c:v>GR-NBC</c:v>
                </c:pt>
              </c:strCache>
            </c:strRef>
          </c:tx>
          <c:spPr>
            <a:solidFill>
              <a:schemeClr val="bg1">
                <a:lumMod val="85000"/>
              </a:schemeClr>
            </a:solidFill>
            <a:ln>
              <a:solidFill>
                <a:schemeClr val="bg1">
                  <a:lumMod val="85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Hoja1!$E$2:$E$5</c:f>
              <c:numCache>
                <c:formatCode>General</c:formatCode>
                <c:ptCount val="4"/>
                <c:pt idx="0">
                  <c:v>158</c:v>
                </c:pt>
                <c:pt idx="1">
                  <c:v>155</c:v>
                </c:pt>
                <c:pt idx="2">
                  <c:v>154</c:v>
                </c:pt>
                <c:pt idx="3">
                  <c:v>153</c:v>
                </c:pt>
              </c:numCache>
            </c:numRef>
          </c:val>
          <c:extLst>
            <c:ext xmlns:c16="http://schemas.microsoft.com/office/drawing/2014/chart" uri="{C3380CC4-5D6E-409C-BE32-E72D297353CC}">
              <c16:uniqueId val="{00000003-A0EC-465A-8A4A-3D1A54B15A21}"/>
            </c:ext>
          </c:extLst>
        </c:ser>
        <c:dLbls>
          <c:showLegendKey val="0"/>
          <c:showVal val="0"/>
          <c:showCatName val="0"/>
          <c:showSerName val="0"/>
          <c:showPercent val="0"/>
          <c:showBubbleSize val="0"/>
        </c:dLbls>
        <c:gapWidth val="219"/>
        <c:overlap val="-27"/>
        <c:axId val="1301706991"/>
        <c:axId val="1302748095"/>
      </c:barChart>
      <c:catAx>
        <c:axId val="130170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02748095"/>
        <c:crosses val="autoZero"/>
        <c:auto val="1"/>
        <c:lblAlgn val="ctr"/>
        <c:lblOffset val="100"/>
        <c:noMultiLvlLbl val="0"/>
      </c:catAx>
      <c:valAx>
        <c:axId val="130274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0170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'ESTATUTO PROFESORAL'!$A$4</c:f>
              <c:strCache>
                <c:ptCount val="1"/>
                <c:pt idx="0">
                  <c:v>Totalmente de Acuerdo</c:v>
                </c:pt>
              </c:strCache>
            </c:strRef>
          </c:tx>
          <c:spPr>
            <a:solidFill>
              <a:schemeClr val="tx2">
                <a:lumMod val="40000"/>
                <a:lumOff val="60000"/>
              </a:schemeClr>
            </a:solidFill>
            <a:ln>
              <a:noFill/>
            </a:ln>
            <a:effectLst/>
            <a:sp3d/>
          </c:spPr>
          <c:invertIfNegative val="0"/>
          <c:dLbls>
            <c:dLbl>
              <c:idx val="0"/>
              <c:layout>
                <c:manualLayout>
                  <c:x val="0"/>
                  <c:y val="-8.2372322899505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91-4902-A7CF-9C65BD4BDED0}"/>
                </c:ext>
              </c:extLst>
            </c:dLbl>
            <c:dLbl>
              <c:idx val="1"/>
              <c:layout>
                <c:manualLayout>
                  <c:x val="1.6835016835016834E-3"/>
                  <c:y val="-1.0982976386600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91-4902-A7CF-9C65BD4BDED0}"/>
                </c:ext>
              </c:extLst>
            </c:dLbl>
            <c:dLbl>
              <c:idx val="2"/>
              <c:layout>
                <c:manualLayout>
                  <c:x val="3.3670033670033669E-3"/>
                  <c:y val="-8.2372322899505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91-4902-A7CF-9C65BD4BDED0}"/>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'ESTATUTO PROFESORAL'!$B$2:$D$3</c:f>
              <c:strCache>
                <c:ptCount val="3"/>
                <c:pt idx="0">
                  <c:v>Aplicación</c:v>
                </c:pt>
                <c:pt idx="1">
                  <c:v>Pertinencia</c:v>
                </c:pt>
                <c:pt idx="2">
                  <c:v>Vigencia</c:v>
                </c:pt>
              </c:strCache>
            </c:strRef>
          </c:cat>
          <c:val>
            <c:numRef>
              <c:f>'ESTATUTO PROFESORAL'!$B$4:$D$4</c:f>
              <c:numCache>
                <c:formatCode>0.00%</c:formatCode>
                <c:ptCount val="3"/>
                <c:pt idx="0">
                  <c:v>0.4103</c:v>
                </c:pt>
                <c:pt idx="1">
                  <c:v>0.3846</c:v>
                </c:pt>
                <c:pt idx="2">
                  <c:v>0.43590000000000001</c:v>
                </c:pt>
              </c:numCache>
            </c:numRef>
          </c:val>
          <c:extLst>
            <c:ext xmlns:c16="http://schemas.microsoft.com/office/drawing/2014/chart" uri="{C3380CC4-5D6E-409C-BE32-E72D297353CC}">
              <c16:uniqueId val="{00000003-D391-4902-A7CF-9C65BD4BDED0}"/>
            </c:ext>
          </c:extLst>
        </c:ser>
        <c:ser>
          <c:idx val="1"/>
          <c:order val="1"/>
          <c:tx>
            <c:strRef>
              <c:f>'ESTATUTO PROFESORAL'!$A$5</c:f>
              <c:strCache>
                <c:ptCount val="1"/>
                <c:pt idx="0">
                  <c:v>De Acuerdo</c:v>
                </c:pt>
              </c:strCache>
            </c:strRef>
          </c:tx>
          <c:spPr>
            <a:solidFill>
              <a:schemeClr val="accent2">
                <a:lumMod val="40000"/>
                <a:lumOff val="60000"/>
              </a:schemeClr>
            </a:solidFill>
            <a:ln>
              <a:noFill/>
            </a:ln>
            <a:effectLst/>
            <a:sp3d/>
          </c:spPr>
          <c:invertIfNegative val="0"/>
          <c:dLbls>
            <c:dLbl>
              <c:idx val="0"/>
              <c:layout>
                <c:manualLayout>
                  <c:x val="6.7340067340067337E-3"/>
                  <c:y val="-1.098297638660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91-4902-A7CF-9C65BD4BDED0}"/>
                </c:ext>
              </c:extLst>
            </c:dLbl>
            <c:dLbl>
              <c:idx val="1"/>
              <c:layout>
                <c:manualLayout>
                  <c:x val="5.0505050505050509E-3"/>
                  <c:y val="-1.098297638660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91-4902-A7CF-9C65BD4BDED0}"/>
                </c:ext>
              </c:extLst>
            </c:dLbl>
            <c:dLbl>
              <c:idx val="2"/>
              <c:layout>
                <c:manualLayout>
                  <c:x val="1.1784511784511661E-2"/>
                  <c:y val="-1.098297638660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91-4902-A7CF-9C65BD4BDED0}"/>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'ESTATUTO PROFESORAL'!$B$2:$D$3</c:f>
              <c:strCache>
                <c:ptCount val="3"/>
                <c:pt idx="0">
                  <c:v>Aplicación</c:v>
                </c:pt>
                <c:pt idx="1">
                  <c:v>Pertinencia</c:v>
                </c:pt>
                <c:pt idx="2">
                  <c:v>Vigencia</c:v>
                </c:pt>
              </c:strCache>
            </c:strRef>
          </c:cat>
          <c:val>
            <c:numRef>
              <c:f>'ESTATUTO PROFESORAL'!$B$5:$D$5</c:f>
              <c:numCache>
                <c:formatCode>0.00%</c:formatCode>
                <c:ptCount val="3"/>
                <c:pt idx="0">
                  <c:v>0.46150000000000002</c:v>
                </c:pt>
                <c:pt idx="1">
                  <c:v>0.46150000000000002</c:v>
                </c:pt>
                <c:pt idx="2">
                  <c:v>0.43590000000000001</c:v>
                </c:pt>
              </c:numCache>
            </c:numRef>
          </c:val>
          <c:extLst>
            <c:ext xmlns:c16="http://schemas.microsoft.com/office/drawing/2014/chart" uri="{C3380CC4-5D6E-409C-BE32-E72D297353CC}">
              <c16:uniqueId val="{00000007-D391-4902-A7CF-9C65BD4BDED0}"/>
            </c:ext>
          </c:extLst>
        </c:ser>
        <c:ser>
          <c:idx val="2"/>
          <c:order val="2"/>
          <c:tx>
            <c:strRef>
              <c:f>'ESTATUTO PROFESORAL'!$A$6</c:f>
              <c:strCache>
                <c:ptCount val="1"/>
                <c:pt idx="0">
                  <c:v>Parcialmente de Acuerdo</c:v>
                </c:pt>
              </c:strCache>
            </c:strRef>
          </c:tx>
          <c:spPr>
            <a:solidFill>
              <a:schemeClr val="accent3">
                <a:lumMod val="60000"/>
                <a:lumOff val="40000"/>
              </a:schemeClr>
            </a:solidFill>
            <a:ln>
              <a:noFill/>
            </a:ln>
            <a:effectLst/>
            <a:sp3d/>
          </c:spPr>
          <c:invertIfNegative val="0"/>
          <c:dLbls>
            <c:dLbl>
              <c:idx val="0"/>
              <c:layout>
                <c:manualLayout>
                  <c:x val="1.3468013468013467E-2"/>
                  <c:y val="-1.098297638660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91-4902-A7CF-9C65BD4BDED0}"/>
                </c:ext>
              </c:extLst>
            </c:dLbl>
            <c:dLbl>
              <c:idx val="1"/>
              <c:layout>
                <c:manualLayout>
                  <c:x val="1.0101010101010102E-2"/>
                  <c:y val="-1.098297638660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91-4902-A7CF-9C65BD4BDED0}"/>
                </c:ext>
              </c:extLst>
            </c:dLbl>
            <c:dLbl>
              <c:idx val="2"/>
              <c:layout>
                <c:manualLayout>
                  <c:x val="1.0101010101010102E-2"/>
                  <c:y val="-1.098297638660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91-4902-A7CF-9C65BD4BDED0}"/>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'ESTATUTO PROFESORAL'!$B$2:$D$3</c:f>
              <c:strCache>
                <c:ptCount val="3"/>
                <c:pt idx="0">
                  <c:v>Aplicación</c:v>
                </c:pt>
                <c:pt idx="1">
                  <c:v>Pertinencia</c:v>
                </c:pt>
                <c:pt idx="2">
                  <c:v>Vigencia</c:v>
                </c:pt>
              </c:strCache>
            </c:strRef>
          </c:cat>
          <c:val>
            <c:numRef>
              <c:f>'ESTATUTO PROFESORAL'!$B$6:$D$6</c:f>
              <c:numCache>
                <c:formatCode>0.00%</c:formatCode>
                <c:ptCount val="3"/>
                <c:pt idx="0">
                  <c:v>0.1026</c:v>
                </c:pt>
                <c:pt idx="1">
                  <c:v>0.12820000000000001</c:v>
                </c:pt>
                <c:pt idx="2">
                  <c:v>0.1026</c:v>
                </c:pt>
              </c:numCache>
            </c:numRef>
          </c:val>
          <c:extLst>
            <c:ext xmlns:c16="http://schemas.microsoft.com/office/drawing/2014/chart" uri="{C3380CC4-5D6E-409C-BE32-E72D297353CC}">
              <c16:uniqueId val="{0000000B-D391-4902-A7CF-9C65BD4BDED0}"/>
            </c:ext>
          </c:extLst>
        </c:ser>
        <c:ser>
          <c:idx val="3"/>
          <c:order val="3"/>
          <c:tx>
            <c:strRef>
              <c:f>'ESTATUTO PROFESORAL'!$A$7</c:f>
              <c:strCache>
                <c:ptCount val="1"/>
                <c:pt idx="0">
                  <c:v>En Desacuerdo</c:v>
                </c:pt>
              </c:strCache>
            </c:strRef>
          </c:tx>
          <c:spPr>
            <a:solidFill>
              <a:srgbClr val="AA287F"/>
            </a:solidFill>
            <a:ln w="25400">
              <a:noFill/>
            </a:ln>
          </c:spPr>
          <c:invertIfNegative val="0"/>
          <c:cat>
            <c:strRef>
              <c:f>'ESTATUTO PROFESORAL'!$B$2:$D$3</c:f>
              <c:strCache>
                <c:ptCount val="3"/>
                <c:pt idx="0">
                  <c:v>Aplicación</c:v>
                </c:pt>
                <c:pt idx="1">
                  <c:v>Pertinencia</c:v>
                </c:pt>
                <c:pt idx="2">
                  <c:v>Vigencia</c:v>
                </c:pt>
              </c:strCache>
            </c:strRef>
          </c:cat>
          <c:val>
            <c:numRef>
              <c:f>'ESTATUTO PROFESORAL'!$B$7:$D$7</c:f>
              <c:numCache>
                <c:formatCode>0.00%</c:formatCode>
                <c:ptCount val="3"/>
                <c:pt idx="0">
                  <c:v>0</c:v>
                </c:pt>
                <c:pt idx="1">
                  <c:v>0</c:v>
                </c:pt>
                <c:pt idx="2">
                  <c:v>0</c:v>
                </c:pt>
              </c:numCache>
            </c:numRef>
          </c:val>
          <c:extLst>
            <c:ext xmlns:c16="http://schemas.microsoft.com/office/drawing/2014/chart" uri="{C3380CC4-5D6E-409C-BE32-E72D297353CC}">
              <c16:uniqueId val="{0000000D-D391-4902-A7CF-9C65BD4BDED0}"/>
            </c:ext>
          </c:extLst>
        </c:ser>
        <c:ser>
          <c:idx val="4"/>
          <c:order val="4"/>
          <c:tx>
            <c:strRef>
              <c:f>'ESTATUTO PROFESORAL'!$A$8</c:f>
              <c:strCache>
                <c:ptCount val="1"/>
                <c:pt idx="0">
                  <c:v>Totalmente en Desacuerdo</c:v>
                </c:pt>
              </c:strCache>
            </c:strRef>
          </c:tx>
          <c:spPr>
            <a:solidFill>
              <a:schemeClr val="accent6">
                <a:lumMod val="60000"/>
                <a:lumOff val="40000"/>
              </a:schemeClr>
            </a:solidFill>
            <a:ln>
              <a:noFill/>
            </a:ln>
            <a:effectLst/>
            <a:sp3d/>
          </c:spPr>
          <c:invertIfNegative val="0"/>
          <c:dLbls>
            <c:dLbl>
              <c:idx val="0"/>
              <c:layout>
                <c:manualLayout>
                  <c:x val="6.7340067340067337E-3"/>
                  <c:y val="-2.74574409665019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91-4902-A7CF-9C65BD4BDED0}"/>
                </c:ext>
              </c:extLst>
            </c:dLbl>
            <c:dLbl>
              <c:idx val="1"/>
              <c:layout>
                <c:manualLayout>
                  <c:x val="9.2851083008563939E-3"/>
                  <c:y val="-1.4161121128392724E-4"/>
                </c:manualLayout>
              </c:layout>
              <c:spPr>
                <a:noFill/>
                <a:ln w="25400">
                  <a:noFill/>
                </a:ln>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91-4902-A7CF-9C65BD4BDED0}"/>
                </c:ext>
              </c:extLst>
            </c:dLbl>
            <c:dLbl>
              <c:idx val="2"/>
              <c:layout>
                <c:manualLayout>
                  <c:x val="1.0101010101010102E-2"/>
                  <c:y val="-5.49148819330048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91-4902-A7CF-9C65BD4BDED0}"/>
                </c:ext>
              </c:extLst>
            </c:dLbl>
            <c:dLbl>
              <c:idx val="3"/>
              <c:layout>
                <c:manualLayout>
                  <c:x val="9.285051067780872E-3"/>
                  <c:y val="2.8665028665028514E-2"/>
                </c:manualLayout>
              </c:layout>
              <c:spPr>
                <a:noFill/>
                <a:ln w="25400">
                  <a:noFill/>
                </a:ln>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91-4902-A7CF-9C65BD4BDED0}"/>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'ESTATUTO PROFESORAL'!$B$2:$D$3</c:f>
              <c:strCache>
                <c:ptCount val="3"/>
                <c:pt idx="0">
                  <c:v>Aplicación</c:v>
                </c:pt>
                <c:pt idx="1">
                  <c:v>Pertinencia</c:v>
                </c:pt>
                <c:pt idx="2">
                  <c:v>Vigencia</c:v>
                </c:pt>
              </c:strCache>
            </c:strRef>
          </c:cat>
          <c:val>
            <c:numRef>
              <c:f>'ESTATUTO PROFESORAL'!$B$8:$D$8</c:f>
              <c:numCache>
                <c:formatCode>0.00%</c:formatCode>
                <c:ptCount val="3"/>
                <c:pt idx="0">
                  <c:v>2.5600000000000001E-2</c:v>
                </c:pt>
                <c:pt idx="1">
                  <c:v>2.5600000000000001E-2</c:v>
                </c:pt>
                <c:pt idx="2">
                  <c:v>2.5600000000000001E-2</c:v>
                </c:pt>
              </c:numCache>
            </c:numRef>
          </c:val>
          <c:extLst>
            <c:ext xmlns:c16="http://schemas.microsoft.com/office/drawing/2014/chart" uri="{C3380CC4-5D6E-409C-BE32-E72D297353CC}">
              <c16:uniqueId val="{00000012-D391-4902-A7CF-9C65BD4BDED0}"/>
            </c:ext>
          </c:extLst>
        </c:ser>
        <c:dLbls>
          <c:showLegendKey val="0"/>
          <c:showVal val="0"/>
          <c:showCatName val="0"/>
          <c:showSerName val="0"/>
          <c:showPercent val="0"/>
          <c:showBubbleSize val="0"/>
        </c:dLbls>
        <c:gapWidth val="150"/>
        <c:shape val="box"/>
        <c:axId val="552708576"/>
        <c:axId val="1"/>
        <c:axId val="0"/>
      </c:bar3DChart>
      <c:catAx>
        <c:axId val="552708576"/>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spPr>
          <a:ln w="9525">
            <a:noFill/>
          </a:ln>
        </c:spPr>
        <c:txPr>
          <a:bodyPr rot="0" vert="horz"/>
          <a:lstStyle/>
          <a:p>
            <a:pPr>
              <a:defRPr/>
            </a:pPr>
            <a:endParaRPr lang="es-CO"/>
          </a:p>
        </c:txPr>
        <c:crossAx val="552708576"/>
        <c:crosses val="autoZero"/>
        <c:crossBetween val="between"/>
      </c:valAx>
      <c:spPr>
        <a:noFill/>
        <a:ln w="25400">
          <a:noFill/>
        </a:ln>
      </c:spPr>
    </c:plotArea>
    <c:legend>
      <c:legendPos val="r"/>
      <c:layout>
        <c:manualLayout>
          <c:xMode val="edge"/>
          <c:yMode val="edge"/>
          <c:x val="0.71659998939526504"/>
          <c:y val="0.17897408622933669"/>
          <c:w val="0.23692714547045252"/>
          <c:h val="0.59581241595212464"/>
        </c:manualLayout>
      </c:layout>
      <c:overlay val="0"/>
      <c:spPr>
        <a:noFill/>
        <a:ln w="25400">
          <a:noFill/>
        </a:ln>
      </c:sp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500" b="0" i="0" u="none" strike="noStrike" baseline="0">
          <a:solidFill>
            <a:srgbClr val="000000"/>
          </a:solidFill>
          <a:latin typeface="+mn-lt"/>
          <a:ea typeface="Calibri"/>
          <a:cs typeface="Times New Roman" panose="02020603050405020304" pitchFamily="18" charset="0"/>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'C 11 DESRROLLO PROF'!$B$5</c:f>
              <c:strCache>
                <c:ptCount val="1"/>
                <c:pt idx="0">
                  <c:v>Totalmente de Acuerdo</c:v>
                </c:pt>
              </c:strCache>
            </c:strRef>
          </c:tx>
          <c:spPr>
            <a:solidFill>
              <a:schemeClr val="tx2">
                <a:lumMod val="40000"/>
                <a:lumOff val="60000"/>
              </a:schemeClr>
            </a:solidFill>
          </c:spPr>
          <c:invertIfNegative val="0"/>
          <c:dLbls>
            <c:dLbl>
              <c:idx val="0"/>
              <c:layout>
                <c:manualLayout>
                  <c:x val="2.3946360153256703E-3"/>
                  <c:y val="-8.8183421516755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2C-4826-B1CA-44A86006D59B}"/>
                </c:ext>
              </c:extLst>
            </c:dLbl>
            <c:dLbl>
              <c:idx val="1"/>
              <c:layout>
                <c:manualLayout>
                  <c:x val="8.2234063414486098E-3"/>
                  <c:y val="-1.7636684303350979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2C-4826-B1CA-44A86006D59B}"/>
                </c:ext>
              </c:extLst>
            </c:dLbl>
            <c:dLbl>
              <c:idx val="2"/>
              <c:layout>
                <c:manualLayout>
                  <c:x val="7.1839080459769238E-3"/>
                  <c:y val="-1.9841269841269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2C-4826-B1CA-44A86006D59B}"/>
                </c:ext>
              </c:extLst>
            </c:dLbl>
            <c:dLbl>
              <c:idx val="5"/>
              <c:layout>
                <c:manualLayout>
                  <c:x val="-9.2165898617511521E-3"/>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2C-4826-B1CA-44A86006D59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 11 DESRROLLO PROF'!$C$3:$D$4</c:f>
              <c:strCache>
                <c:ptCount val="2"/>
                <c:pt idx="0">
                  <c:v>Directivos</c:v>
                </c:pt>
                <c:pt idx="1">
                  <c:v>Profesores</c:v>
                </c:pt>
              </c:strCache>
            </c:strRef>
          </c:cat>
          <c:val>
            <c:numRef>
              <c:f>'C 11 DESRROLLO PROF'!$C$5:$D$5</c:f>
              <c:numCache>
                <c:formatCode>0.00%</c:formatCode>
                <c:ptCount val="2"/>
                <c:pt idx="0">
                  <c:v>0.66669999999999996</c:v>
                </c:pt>
                <c:pt idx="1">
                  <c:v>0.51280000000000003</c:v>
                </c:pt>
              </c:numCache>
            </c:numRef>
          </c:val>
          <c:extLst>
            <c:ext xmlns:c16="http://schemas.microsoft.com/office/drawing/2014/chart" uri="{C3380CC4-5D6E-409C-BE32-E72D297353CC}">
              <c16:uniqueId val="{00000004-C02C-4826-B1CA-44A86006D59B}"/>
            </c:ext>
          </c:extLst>
        </c:ser>
        <c:ser>
          <c:idx val="1"/>
          <c:order val="1"/>
          <c:tx>
            <c:strRef>
              <c:f>'C 11 DESRROLLO PROF'!$B$6</c:f>
              <c:strCache>
                <c:ptCount val="1"/>
                <c:pt idx="0">
                  <c:v>De Acuerdo</c:v>
                </c:pt>
              </c:strCache>
            </c:strRef>
          </c:tx>
          <c:spPr>
            <a:solidFill>
              <a:schemeClr val="accent2">
                <a:lumMod val="40000"/>
                <a:lumOff val="60000"/>
              </a:schemeClr>
            </a:solidFill>
          </c:spPr>
          <c:invertIfNegative val="0"/>
          <c:dLbls>
            <c:dLbl>
              <c:idx val="0"/>
              <c:layout>
                <c:manualLayout>
                  <c:x val="1.3170498084291165E-2"/>
                  <c:y val="-1.7636684303350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2C-4826-B1CA-44A86006D59B}"/>
                </c:ext>
              </c:extLst>
            </c:dLbl>
            <c:dLbl>
              <c:idx val="1"/>
              <c:layout>
                <c:manualLayout>
                  <c:x val="2.1061220132106595E-2"/>
                  <c:y val="-2.8317903186603457E-2"/>
                </c:manualLayout>
              </c:layout>
              <c:showLegendKey val="0"/>
              <c:showVal val="1"/>
              <c:showCatName val="0"/>
              <c:showSerName val="0"/>
              <c:showPercent val="0"/>
              <c:showBubbleSize val="0"/>
              <c:extLst>
                <c:ext xmlns:c15="http://schemas.microsoft.com/office/drawing/2012/chart" uri="{CE6537A1-D6FC-4f65-9D91-7224C49458BB}">
                  <c15:layout>
                    <c:manualLayout>
                      <c:w val="5.9431048671414265E-2"/>
                      <c:h val="3.2271437308555473E-2"/>
                    </c:manualLayout>
                  </c15:layout>
                </c:ext>
                <c:ext xmlns:c16="http://schemas.microsoft.com/office/drawing/2014/chart" uri="{C3380CC4-5D6E-409C-BE32-E72D297353CC}">
                  <c16:uniqueId val="{00000006-C02C-4826-B1CA-44A86006D59B}"/>
                </c:ext>
              </c:extLst>
            </c:dLbl>
            <c:dLbl>
              <c:idx val="2"/>
              <c:layout>
                <c:manualLayout>
                  <c:x val="1.0571752345611972E-2"/>
                  <c:y val="-2.4250440917107582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2C-4826-B1CA-44A86006D59B}"/>
                </c:ext>
              </c:extLst>
            </c:dLbl>
            <c:dLbl>
              <c:idx val="3"/>
              <c:layout>
                <c:manualLayout>
                  <c:x val="1.6897081413210391E-2"/>
                  <c:y val="-2.6455026455026454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2C-4826-B1CA-44A86006D59B}"/>
                </c:ext>
              </c:extLst>
            </c:dLbl>
            <c:dLbl>
              <c:idx val="5"/>
              <c:layout>
                <c:manualLayout>
                  <c:x val="2.3041474654377881E-2"/>
                  <c:y val="-5.2910052910052907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2C-4826-B1CA-44A86006D59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 11 DESRROLLO PROF'!$C$3:$D$4</c:f>
              <c:strCache>
                <c:ptCount val="2"/>
                <c:pt idx="0">
                  <c:v>Directivos</c:v>
                </c:pt>
                <c:pt idx="1">
                  <c:v>Profesores</c:v>
                </c:pt>
              </c:strCache>
            </c:strRef>
          </c:cat>
          <c:val>
            <c:numRef>
              <c:f>'C 11 DESRROLLO PROF'!$C$6:$D$6</c:f>
              <c:numCache>
                <c:formatCode>0.00%</c:formatCode>
                <c:ptCount val="2"/>
                <c:pt idx="0">
                  <c:v>0.33329999999999999</c:v>
                </c:pt>
                <c:pt idx="1">
                  <c:v>0.4103</c:v>
                </c:pt>
              </c:numCache>
            </c:numRef>
          </c:val>
          <c:extLst>
            <c:ext xmlns:c16="http://schemas.microsoft.com/office/drawing/2014/chart" uri="{C3380CC4-5D6E-409C-BE32-E72D297353CC}">
              <c16:uniqueId val="{0000000A-C02C-4826-B1CA-44A86006D59B}"/>
            </c:ext>
          </c:extLst>
        </c:ser>
        <c:ser>
          <c:idx val="2"/>
          <c:order val="2"/>
          <c:tx>
            <c:strRef>
              <c:f>'C 11 DESRROLLO PROF'!$B$7</c:f>
              <c:strCache>
                <c:ptCount val="1"/>
                <c:pt idx="0">
                  <c:v>Parcialmente de Acuerdo</c:v>
                </c:pt>
              </c:strCache>
            </c:strRef>
          </c:tx>
          <c:spPr>
            <a:solidFill>
              <a:schemeClr val="accent3">
                <a:lumMod val="60000"/>
                <a:lumOff val="4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C02C-4826-B1CA-44A86006D59B}"/>
                </c:ext>
              </c:extLst>
            </c:dLbl>
            <c:dLbl>
              <c:idx val="1"/>
              <c:layout>
                <c:manualLayout>
                  <c:x val="8.8777830572902526E-3"/>
                  <c:y val="-1.5432098765431937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2C-4826-B1CA-44A86006D59B}"/>
                </c:ext>
              </c:extLst>
            </c:dLbl>
            <c:dLbl>
              <c:idx val="2"/>
              <c:layout>
                <c:manualLayout>
                  <c:x val="1.9969284550638067E-2"/>
                  <c:y val="-2.3368606701940034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2C-4826-B1CA-44A86006D59B}"/>
                </c:ext>
              </c:extLst>
            </c:dLbl>
            <c:dLbl>
              <c:idx val="3"/>
              <c:layout>
                <c:manualLayout>
                  <c:x val="1.9969278033794162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2C-4826-B1CA-44A86006D59B}"/>
                </c:ext>
              </c:extLst>
            </c:dLbl>
            <c:dLbl>
              <c:idx val="4"/>
              <c:layout>
                <c:manualLayout>
                  <c:x val="1.0752688172042954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2C-4826-B1CA-44A86006D59B}"/>
                </c:ext>
              </c:extLst>
            </c:dLbl>
            <c:dLbl>
              <c:idx val="5"/>
              <c:layout>
                <c:manualLayout>
                  <c:x val="1.2288786482334869E-2"/>
                  <c:y val="-2.0830729492146816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2C-4826-B1CA-44A86006D59B}"/>
                </c:ext>
              </c:extLst>
            </c:dLbl>
            <c:dLbl>
              <c:idx val="6"/>
              <c:layout>
                <c:manualLayout>
                  <c:x val="1.2288786482334869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02C-4826-B1CA-44A86006D59B}"/>
                </c:ext>
              </c:extLst>
            </c:dLbl>
            <c:dLbl>
              <c:idx val="7"/>
              <c:layout>
                <c:manualLayout>
                  <c:x val="1.382488479262672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02C-4826-B1CA-44A86006D59B}"/>
                </c:ext>
              </c:extLst>
            </c:dLbl>
            <c:dLbl>
              <c:idx val="8"/>
              <c:layout>
                <c:manualLayout>
                  <c:x val="1.3824884792626729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02C-4826-B1CA-44A86006D59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 11 DESRROLLO PROF'!$C$3:$D$4</c:f>
              <c:strCache>
                <c:ptCount val="2"/>
                <c:pt idx="0">
                  <c:v>Directivos</c:v>
                </c:pt>
                <c:pt idx="1">
                  <c:v>Profesores</c:v>
                </c:pt>
              </c:strCache>
            </c:strRef>
          </c:cat>
          <c:val>
            <c:numRef>
              <c:f>'C 11 DESRROLLO PROF'!$C$7:$D$7</c:f>
              <c:numCache>
                <c:formatCode>0.00%</c:formatCode>
                <c:ptCount val="2"/>
                <c:pt idx="1">
                  <c:v>5.1299999999999998E-2</c:v>
                </c:pt>
              </c:numCache>
            </c:numRef>
          </c:val>
          <c:extLst>
            <c:ext xmlns:c16="http://schemas.microsoft.com/office/drawing/2014/chart" uri="{C3380CC4-5D6E-409C-BE32-E72D297353CC}">
              <c16:uniqueId val="{00000014-C02C-4826-B1CA-44A86006D59B}"/>
            </c:ext>
          </c:extLst>
        </c:ser>
        <c:ser>
          <c:idx val="3"/>
          <c:order val="3"/>
          <c:tx>
            <c:strRef>
              <c:f>'C 11 DESRROLLO PROF'!$B$8</c:f>
              <c:strCache>
                <c:ptCount val="1"/>
                <c:pt idx="0">
                  <c:v>En Desacuerdo</c:v>
                </c:pt>
              </c:strCache>
            </c:strRef>
          </c:tx>
          <c:invertIfNegative val="0"/>
          <c:dLbls>
            <c:dLbl>
              <c:idx val="0"/>
              <c:layout>
                <c:manualLayout>
                  <c:x val="5.9865900383141765E-3"/>
                  <c:y val="-2.8659611992945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02C-4826-B1CA-44A86006D59B}"/>
                </c:ext>
              </c:extLst>
            </c:dLbl>
            <c:dLbl>
              <c:idx val="1"/>
              <c:layout>
                <c:manualLayout>
                  <c:x val="9.2166146257579868E-3"/>
                  <c:y val="-1.5432098765432098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02C-4826-B1CA-44A86006D59B}"/>
                </c:ext>
              </c:extLst>
            </c:dLbl>
            <c:dLbl>
              <c:idx val="2"/>
              <c:delete val="1"/>
              <c:extLst>
                <c:ext xmlns:c15="http://schemas.microsoft.com/office/drawing/2012/chart" uri="{CE6537A1-D6FC-4f65-9D91-7224C49458BB}"/>
                <c:ext xmlns:c16="http://schemas.microsoft.com/office/drawing/2014/chart" uri="{C3380CC4-5D6E-409C-BE32-E72D297353CC}">
                  <c16:uniqueId val="{00000017-C02C-4826-B1CA-44A86006D59B}"/>
                </c:ext>
              </c:extLst>
            </c:dLbl>
            <c:dLbl>
              <c:idx val="3"/>
              <c:delete val="1"/>
              <c:extLst>
                <c:ext xmlns:c15="http://schemas.microsoft.com/office/drawing/2012/chart" uri="{CE6537A1-D6FC-4f65-9D91-7224C49458BB}"/>
                <c:ext xmlns:c16="http://schemas.microsoft.com/office/drawing/2014/chart" uri="{C3380CC4-5D6E-409C-BE32-E72D297353CC}">
                  <c16:uniqueId val="{00000018-C02C-4826-B1CA-44A86006D59B}"/>
                </c:ext>
              </c:extLst>
            </c:dLbl>
            <c:dLbl>
              <c:idx val="4"/>
              <c:layout>
                <c:manualLayout>
                  <c:x val="1.0752688172043012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02C-4826-B1CA-44A86006D59B}"/>
                </c:ext>
              </c:extLst>
            </c:dLbl>
            <c:dLbl>
              <c:idx val="5"/>
              <c:delete val="1"/>
              <c:extLst>
                <c:ext xmlns:c15="http://schemas.microsoft.com/office/drawing/2012/chart" uri="{CE6537A1-D6FC-4f65-9D91-7224C49458BB}"/>
                <c:ext xmlns:c16="http://schemas.microsoft.com/office/drawing/2014/chart" uri="{C3380CC4-5D6E-409C-BE32-E72D297353CC}">
                  <c16:uniqueId val="{0000001A-C02C-4826-B1CA-44A86006D59B}"/>
                </c:ext>
              </c:extLst>
            </c:dLbl>
            <c:dLbl>
              <c:idx val="6"/>
              <c:delete val="1"/>
              <c:extLst>
                <c:ext xmlns:c15="http://schemas.microsoft.com/office/drawing/2012/chart" uri="{CE6537A1-D6FC-4f65-9D91-7224C49458BB}"/>
                <c:ext xmlns:c16="http://schemas.microsoft.com/office/drawing/2014/chart" uri="{C3380CC4-5D6E-409C-BE32-E72D297353CC}">
                  <c16:uniqueId val="{0000001B-C02C-4826-B1CA-44A86006D59B}"/>
                </c:ext>
              </c:extLst>
            </c:dLbl>
            <c:dLbl>
              <c:idx val="7"/>
              <c:layout>
                <c:manualLayout>
                  <c:x val="9.2165898617511521E-3"/>
                  <c:y val="-2.0830729492146816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02C-4826-B1CA-44A86006D59B}"/>
                </c:ext>
              </c:extLst>
            </c:dLbl>
            <c:dLbl>
              <c:idx val="8"/>
              <c:delete val="1"/>
              <c:extLst>
                <c:ext xmlns:c15="http://schemas.microsoft.com/office/drawing/2012/chart" uri="{CE6537A1-D6FC-4f65-9D91-7224C49458BB}"/>
                <c:ext xmlns:c16="http://schemas.microsoft.com/office/drawing/2014/chart" uri="{C3380CC4-5D6E-409C-BE32-E72D297353CC}">
                  <c16:uniqueId val="{0000001D-C02C-4826-B1CA-44A86006D59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 11 DESRROLLO PROF'!$C$3:$D$4</c:f>
              <c:strCache>
                <c:ptCount val="2"/>
                <c:pt idx="0">
                  <c:v>Directivos</c:v>
                </c:pt>
                <c:pt idx="1">
                  <c:v>Profesores</c:v>
                </c:pt>
              </c:strCache>
            </c:strRef>
          </c:cat>
          <c:val>
            <c:numRef>
              <c:f>'C 11 DESRROLLO PROF'!$C$8:$D$8</c:f>
              <c:numCache>
                <c:formatCode>General</c:formatCode>
                <c:ptCount val="2"/>
              </c:numCache>
            </c:numRef>
          </c:val>
          <c:extLst>
            <c:ext xmlns:c16="http://schemas.microsoft.com/office/drawing/2014/chart" uri="{C3380CC4-5D6E-409C-BE32-E72D297353CC}">
              <c16:uniqueId val="{0000001E-C02C-4826-B1CA-44A86006D59B}"/>
            </c:ext>
          </c:extLst>
        </c:ser>
        <c:ser>
          <c:idx val="4"/>
          <c:order val="4"/>
          <c:tx>
            <c:strRef>
              <c:f>'C 11 DESRROLLO PROF'!$B$9</c:f>
              <c:strCache>
                <c:ptCount val="1"/>
                <c:pt idx="0">
                  <c:v>Totalmente en Desacuerdo</c:v>
                </c:pt>
              </c:strCache>
            </c:strRef>
          </c:tx>
          <c:invertIfNegative val="0"/>
          <c:cat>
            <c:strRef>
              <c:f>'C 11 DESRROLLO PROF'!$C$3:$D$4</c:f>
              <c:strCache>
                <c:ptCount val="2"/>
                <c:pt idx="0">
                  <c:v>Directivos</c:v>
                </c:pt>
                <c:pt idx="1">
                  <c:v>Profesores</c:v>
                </c:pt>
              </c:strCache>
            </c:strRef>
          </c:cat>
          <c:val>
            <c:numRef>
              <c:f>'C 11 DESRROLLO PROF'!$C$9:$D$9</c:f>
              <c:numCache>
                <c:formatCode>0.00%</c:formatCode>
                <c:ptCount val="2"/>
                <c:pt idx="1">
                  <c:v>2.5600000000000001E-2</c:v>
                </c:pt>
              </c:numCache>
            </c:numRef>
          </c:val>
          <c:extLst>
            <c:ext xmlns:c16="http://schemas.microsoft.com/office/drawing/2014/chart" uri="{C3380CC4-5D6E-409C-BE32-E72D297353CC}">
              <c16:uniqueId val="{0000001F-C02C-4826-B1CA-44A86006D59B}"/>
            </c:ext>
          </c:extLst>
        </c:ser>
        <c:dLbls>
          <c:showLegendKey val="0"/>
          <c:showVal val="0"/>
          <c:showCatName val="0"/>
          <c:showSerName val="0"/>
          <c:showPercent val="0"/>
          <c:showBubbleSize val="0"/>
        </c:dLbls>
        <c:gapWidth val="75"/>
        <c:shape val="box"/>
        <c:axId val="552747456"/>
        <c:axId val="1"/>
        <c:axId val="0"/>
      </c:bar3DChart>
      <c:catAx>
        <c:axId val="552747456"/>
        <c:scaling>
          <c:orientation val="minMax"/>
        </c:scaling>
        <c:delete val="0"/>
        <c:axPos val="b"/>
        <c:numFmt formatCode="General" sourceLinked="1"/>
        <c:majorTickMark val="none"/>
        <c:minorTickMark val="none"/>
        <c:tickLblPos val="nextTo"/>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0" vert="horz"/>
          <a:lstStyle/>
          <a:p>
            <a:pPr>
              <a:defRPr/>
            </a:pPr>
            <a:endParaRPr lang="es-CO"/>
          </a:p>
        </c:txPr>
        <c:crossAx val="552747456"/>
        <c:crosses val="autoZero"/>
        <c:crossBetween val="between"/>
      </c:valAx>
      <c:spPr>
        <a:noFill/>
        <a:ln w="25400">
          <a:noFill/>
        </a:ln>
      </c:spPr>
    </c:plotArea>
    <c:legend>
      <c:legendPos val="r"/>
      <c:layout>
        <c:manualLayout>
          <c:xMode val="edge"/>
          <c:yMode val="edge"/>
          <c:x val="0.75435833182490108"/>
          <c:y val="0.22353507894846478"/>
          <c:w val="0.10405573235699483"/>
          <c:h val="0.4412690349190222"/>
        </c:manualLayout>
      </c:layout>
      <c:overlay val="0"/>
    </c:legend>
    <c:plotVisOnly val="1"/>
    <c:dispBlanksAs val="gap"/>
    <c:showDLblsOverMax val="0"/>
  </c:chart>
  <c:spPr>
    <a:noFill/>
    <a:ln w="28575" cap="flat" cmpd="sng" algn="ctr">
      <a:noFill/>
      <a:prstDash val="solid"/>
    </a:ln>
    <a:effectLst>
      <a:outerShdw blurRad="40000" dist="20000" dir="5400000" rotWithShape="0">
        <a:srgbClr val="000000">
          <a:alpha val="38000"/>
        </a:srgbClr>
      </a:outerShdw>
    </a:effectLst>
  </c:spPr>
  <c:txPr>
    <a:bodyPr/>
    <a:lstStyle/>
    <a:p>
      <a:pPr>
        <a:defRPr sz="500" b="0" i="0" u="none" strike="noStrike" baseline="0">
          <a:solidFill>
            <a:srgbClr val="000000"/>
          </a:solidFill>
          <a:latin typeface="+mn-lt"/>
          <a:ea typeface="Calibri"/>
          <a:cs typeface="Times New Roman" panose="02020603050405020304" pitchFamily="18" charset="0"/>
        </a:defRPr>
      </a:pPr>
      <a:endParaRPr lang="es-C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'ESTIMULOS PROFESORES'!$B$5</c:f>
              <c:strCache>
                <c:ptCount val="1"/>
                <c:pt idx="0">
                  <c:v>Totalmente de Acuerdo</c:v>
                </c:pt>
              </c:strCache>
            </c:strRef>
          </c:tx>
          <c:spPr>
            <a:solidFill>
              <a:schemeClr val="tx2">
                <a:lumMod val="40000"/>
                <a:lumOff val="60000"/>
              </a:schemeClr>
            </a:solidFill>
          </c:spPr>
          <c:invertIfNegative val="0"/>
          <c:dLbls>
            <c:dLbl>
              <c:idx val="0"/>
              <c:layout>
                <c:manualLayout>
                  <c:x val="2.3946360153256703E-3"/>
                  <c:y val="-8.8183421516755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8B-4CDA-98AA-0518505A77DA}"/>
                </c:ext>
              </c:extLst>
            </c:dLbl>
            <c:dLbl>
              <c:idx val="1"/>
              <c:layout>
                <c:manualLayout>
                  <c:x val="8.2234063414486098E-3"/>
                  <c:y val="-1.7636684303350979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8B-4CDA-98AA-0518505A77DA}"/>
                </c:ext>
              </c:extLst>
            </c:dLbl>
            <c:dLbl>
              <c:idx val="2"/>
              <c:layout>
                <c:manualLayout>
                  <c:x val="7.1839080459769238E-3"/>
                  <c:y val="-1.9841269841269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8B-4CDA-98AA-0518505A77DA}"/>
                </c:ext>
              </c:extLst>
            </c:dLbl>
            <c:dLbl>
              <c:idx val="5"/>
              <c:layout>
                <c:manualLayout>
                  <c:x val="-9.2165898617511521E-3"/>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8B-4CDA-98AA-0518505A77DA}"/>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 PROFESORES'!$C$3:$D$4</c:f>
              <c:strCache>
                <c:ptCount val="2"/>
                <c:pt idx="0">
                  <c:v>Directivos</c:v>
                </c:pt>
                <c:pt idx="1">
                  <c:v>Profesores</c:v>
                </c:pt>
              </c:strCache>
            </c:strRef>
          </c:cat>
          <c:val>
            <c:numRef>
              <c:f>'ESTIMULOS PROFESORES'!$C$5:$D$5</c:f>
              <c:numCache>
                <c:formatCode>0.00%</c:formatCode>
                <c:ptCount val="2"/>
                <c:pt idx="0">
                  <c:v>0.66669999999999996</c:v>
                </c:pt>
                <c:pt idx="1">
                  <c:v>0.35899999999999999</c:v>
                </c:pt>
              </c:numCache>
            </c:numRef>
          </c:val>
          <c:extLst>
            <c:ext xmlns:c16="http://schemas.microsoft.com/office/drawing/2014/chart" uri="{C3380CC4-5D6E-409C-BE32-E72D297353CC}">
              <c16:uniqueId val="{00000004-3D8B-4CDA-98AA-0518505A77DA}"/>
            </c:ext>
          </c:extLst>
        </c:ser>
        <c:ser>
          <c:idx val="1"/>
          <c:order val="1"/>
          <c:tx>
            <c:strRef>
              <c:f>'ESTIMULOS PROFESORES'!$B$6</c:f>
              <c:strCache>
                <c:ptCount val="1"/>
                <c:pt idx="0">
                  <c:v>De Acuerdo</c:v>
                </c:pt>
              </c:strCache>
            </c:strRef>
          </c:tx>
          <c:spPr>
            <a:solidFill>
              <a:schemeClr val="accent2">
                <a:lumMod val="40000"/>
                <a:lumOff val="60000"/>
              </a:schemeClr>
            </a:solidFill>
          </c:spPr>
          <c:invertIfNegative val="0"/>
          <c:dLbls>
            <c:dLbl>
              <c:idx val="0"/>
              <c:layout>
                <c:manualLayout>
                  <c:x val="1.3170498084291165E-2"/>
                  <c:y val="-1.7636684303350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8B-4CDA-98AA-0518505A77DA}"/>
                </c:ext>
              </c:extLst>
            </c:dLbl>
            <c:dLbl>
              <c:idx val="1"/>
              <c:layout>
                <c:manualLayout>
                  <c:x val="1.2613241893150407E-2"/>
                  <c:y val="-8.8183992823682288E-3"/>
                </c:manualLayout>
              </c:layout>
              <c:showLegendKey val="0"/>
              <c:showVal val="1"/>
              <c:showCatName val="0"/>
              <c:showSerName val="0"/>
              <c:showPercent val="0"/>
              <c:showBubbleSize val="0"/>
              <c:extLst>
                <c:ext xmlns:c15="http://schemas.microsoft.com/office/drawing/2012/chart" uri="{CE6537A1-D6FC-4f65-9D91-7224C49458BB}">
                  <c15:layout>
                    <c:manualLayout>
                      <c:w val="4.7362527264737074E-2"/>
                      <c:h val="3.2271651697546241E-2"/>
                    </c:manualLayout>
                  </c15:layout>
                </c:ext>
                <c:ext xmlns:c16="http://schemas.microsoft.com/office/drawing/2014/chart" uri="{C3380CC4-5D6E-409C-BE32-E72D297353CC}">
                  <c16:uniqueId val="{00000006-3D8B-4CDA-98AA-0518505A77DA}"/>
                </c:ext>
              </c:extLst>
            </c:dLbl>
            <c:dLbl>
              <c:idx val="2"/>
              <c:layout>
                <c:manualLayout>
                  <c:x val="1.0571752345611972E-2"/>
                  <c:y val="-2.4250440917107582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8B-4CDA-98AA-0518505A77DA}"/>
                </c:ext>
              </c:extLst>
            </c:dLbl>
            <c:dLbl>
              <c:idx val="3"/>
              <c:layout>
                <c:manualLayout>
                  <c:x val="1.6897081413210391E-2"/>
                  <c:y val="-2.6455026455026454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8B-4CDA-98AA-0518505A77DA}"/>
                </c:ext>
              </c:extLst>
            </c:dLbl>
            <c:dLbl>
              <c:idx val="5"/>
              <c:layout>
                <c:manualLayout>
                  <c:x val="2.3041474654377881E-2"/>
                  <c:y val="-5.2910052910052907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8B-4CDA-98AA-0518505A77DA}"/>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 PROFESORES'!$C$3:$D$4</c:f>
              <c:strCache>
                <c:ptCount val="2"/>
                <c:pt idx="0">
                  <c:v>Directivos</c:v>
                </c:pt>
                <c:pt idx="1">
                  <c:v>Profesores</c:v>
                </c:pt>
              </c:strCache>
            </c:strRef>
          </c:cat>
          <c:val>
            <c:numRef>
              <c:f>'ESTIMULOS PROFESORES'!$C$6:$D$6</c:f>
              <c:numCache>
                <c:formatCode>0.00%</c:formatCode>
                <c:ptCount val="2"/>
                <c:pt idx="0">
                  <c:v>0.33329999999999999</c:v>
                </c:pt>
                <c:pt idx="1">
                  <c:v>0.46150000000000002</c:v>
                </c:pt>
              </c:numCache>
            </c:numRef>
          </c:val>
          <c:extLst>
            <c:ext xmlns:c16="http://schemas.microsoft.com/office/drawing/2014/chart" uri="{C3380CC4-5D6E-409C-BE32-E72D297353CC}">
              <c16:uniqueId val="{0000000A-3D8B-4CDA-98AA-0518505A77DA}"/>
            </c:ext>
          </c:extLst>
        </c:ser>
        <c:ser>
          <c:idx val="2"/>
          <c:order val="2"/>
          <c:tx>
            <c:strRef>
              <c:f>'ESTIMULOS PROFESORES'!$B$7</c:f>
              <c:strCache>
                <c:ptCount val="1"/>
                <c:pt idx="0">
                  <c:v>Parcialmente de Acuerdo</c:v>
                </c:pt>
              </c:strCache>
            </c:strRef>
          </c:tx>
          <c:spPr>
            <a:solidFill>
              <a:schemeClr val="accent3">
                <a:lumMod val="60000"/>
                <a:lumOff val="4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3D8B-4CDA-98AA-0518505A77DA}"/>
                </c:ext>
              </c:extLst>
            </c:dLbl>
            <c:dLbl>
              <c:idx val="1"/>
              <c:layout>
                <c:manualLayout>
                  <c:x val="8.8777830572902526E-3"/>
                  <c:y val="-1.5432098765431937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D8B-4CDA-98AA-0518505A77DA}"/>
                </c:ext>
              </c:extLst>
            </c:dLbl>
            <c:dLbl>
              <c:idx val="2"/>
              <c:layout>
                <c:manualLayout>
                  <c:x val="1.9969284550638067E-2"/>
                  <c:y val="-2.3368606701940034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D8B-4CDA-98AA-0518505A77DA}"/>
                </c:ext>
              </c:extLst>
            </c:dLbl>
            <c:dLbl>
              <c:idx val="3"/>
              <c:layout>
                <c:manualLayout>
                  <c:x val="1.9969278033794162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D8B-4CDA-98AA-0518505A77DA}"/>
                </c:ext>
              </c:extLst>
            </c:dLbl>
            <c:dLbl>
              <c:idx val="4"/>
              <c:layout>
                <c:manualLayout>
                  <c:x val="1.0752688172042954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D8B-4CDA-98AA-0518505A77DA}"/>
                </c:ext>
              </c:extLst>
            </c:dLbl>
            <c:dLbl>
              <c:idx val="5"/>
              <c:layout>
                <c:manualLayout>
                  <c:x val="1.2288786482334869E-2"/>
                  <c:y val="-2.0830729492146816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D8B-4CDA-98AA-0518505A77DA}"/>
                </c:ext>
              </c:extLst>
            </c:dLbl>
            <c:dLbl>
              <c:idx val="6"/>
              <c:layout>
                <c:manualLayout>
                  <c:x val="1.2288786482334869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D8B-4CDA-98AA-0518505A77DA}"/>
                </c:ext>
              </c:extLst>
            </c:dLbl>
            <c:dLbl>
              <c:idx val="7"/>
              <c:layout>
                <c:manualLayout>
                  <c:x val="1.382488479262672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D8B-4CDA-98AA-0518505A77DA}"/>
                </c:ext>
              </c:extLst>
            </c:dLbl>
            <c:dLbl>
              <c:idx val="8"/>
              <c:layout>
                <c:manualLayout>
                  <c:x val="1.3824884792626729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D8B-4CDA-98AA-0518505A77DA}"/>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 PROFESORES'!$C$3:$D$4</c:f>
              <c:strCache>
                <c:ptCount val="2"/>
                <c:pt idx="0">
                  <c:v>Directivos</c:v>
                </c:pt>
                <c:pt idx="1">
                  <c:v>Profesores</c:v>
                </c:pt>
              </c:strCache>
            </c:strRef>
          </c:cat>
          <c:val>
            <c:numRef>
              <c:f>'ESTIMULOS PROFESORES'!$C$7:$D$7</c:f>
              <c:numCache>
                <c:formatCode>0.00%</c:formatCode>
                <c:ptCount val="2"/>
                <c:pt idx="0">
                  <c:v>0</c:v>
                </c:pt>
                <c:pt idx="1">
                  <c:v>0.17949999999999999</c:v>
                </c:pt>
              </c:numCache>
            </c:numRef>
          </c:val>
          <c:extLst>
            <c:ext xmlns:c16="http://schemas.microsoft.com/office/drawing/2014/chart" uri="{C3380CC4-5D6E-409C-BE32-E72D297353CC}">
              <c16:uniqueId val="{00000014-3D8B-4CDA-98AA-0518505A77DA}"/>
            </c:ext>
          </c:extLst>
        </c:ser>
        <c:ser>
          <c:idx val="3"/>
          <c:order val="3"/>
          <c:tx>
            <c:strRef>
              <c:f>'ESTIMULOS PROFESORES'!$B$8</c:f>
              <c:strCache>
                <c:ptCount val="1"/>
                <c:pt idx="0">
                  <c:v>En Desacuerdo</c:v>
                </c:pt>
              </c:strCache>
            </c:strRef>
          </c:tx>
          <c:invertIfNegative val="0"/>
          <c:dLbls>
            <c:dLbl>
              <c:idx val="0"/>
              <c:layout>
                <c:manualLayout>
                  <c:x val="5.9865900383141765E-3"/>
                  <c:y val="-2.8659611992945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8B-4CDA-98AA-0518505A77DA}"/>
                </c:ext>
              </c:extLst>
            </c:dLbl>
            <c:dLbl>
              <c:idx val="1"/>
              <c:layout>
                <c:manualLayout>
                  <c:x val="9.2166146257579868E-3"/>
                  <c:y val="-1.5432098765432098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D8B-4CDA-98AA-0518505A77DA}"/>
                </c:ext>
              </c:extLst>
            </c:dLbl>
            <c:dLbl>
              <c:idx val="2"/>
              <c:delete val="1"/>
              <c:extLst>
                <c:ext xmlns:c15="http://schemas.microsoft.com/office/drawing/2012/chart" uri="{CE6537A1-D6FC-4f65-9D91-7224C49458BB}"/>
                <c:ext xmlns:c16="http://schemas.microsoft.com/office/drawing/2014/chart" uri="{C3380CC4-5D6E-409C-BE32-E72D297353CC}">
                  <c16:uniqueId val="{00000017-3D8B-4CDA-98AA-0518505A77DA}"/>
                </c:ext>
              </c:extLst>
            </c:dLbl>
            <c:dLbl>
              <c:idx val="3"/>
              <c:delete val="1"/>
              <c:extLst>
                <c:ext xmlns:c15="http://schemas.microsoft.com/office/drawing/2012/chart" uri="{CE6537A1-D6FC-4f65-9D91-7224C49458BB}"/>
                <c:ext xmlns:c16="http://schemas.microsoft.com/office/drawing/2014/chart" uri="{C3380CC4-5D6E-409C-BE32-E72D297353CC}">
                  <c16:uniqueId val="{00000018-3D8B-4CDA-98AA-0518505A77DA}"/>
                </c:ext>
              </c:extLst>
            </c:dLbl>
            <c:dLbl>
              <c:idx val="4"/>
              <c:layout>
                <c:manualLayout>
                  <c:x val="1.0752688172043012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D8B-4CDA-98AA-0518505A77DA}"/>
                </c:ext>
              </c:extLst>
            </c:dLbl>
            <c:dLbl>
              <c:idx val="5"/>
              <c:delete val="1"/>
              <c:extLst>
                <c:ext xmlns:c15="http://schemas.microsoft.com/office/drawing/2012/chart" uri="{CE6537A1-D6FC-4f65-9D91-7224C49458BB}"/>
                <c:ext xmlns:c16="http://schemas.microsoft.com/office/drawing/2014/chart" uri="{C3380CC4-5D6E-409C-BE32-E72D297353CC}">
                  <c16:uniqueId val="{0000001A-3D8B-4CDA-98AA-0518505A77DA}"/>
                </c:ext>
              </c:extLst>
            </c:dLbl>
            <c:dLbl>
              <c:idx val="6"/>
              <c:delete val="1"/>
              <c:extLst>
                <c:ext xmlns:c15="http://schemas.microsoft.com/office/drawing/2012/chart" uri="{CE6537A1-D6FC-4f65-9D91-7224C49458BB}"/>
                <c:ext xmlns:c16="http://schemas.microsoft.com/office/drawing/2014/chart" uri="{C3380CC4-5D6E-409C-BE32-E72D297353CC}">
                  <c16:uniqueId val="{0000001B-3D8B-4CDA-98AA-0518505A77DA}"/>
                </c:ext>
              </c:extLst>
            </c:dLbl>
            <c:dLbl>
              <c:idx val="7"/>
              <c:layout>
                <c:manualLayout>
                  <c:x val="9.2165898617511521E-3"/>
                  <c:y val="-2.0830729492146816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D8B-4CDA-98AA-0518505A77DA}"/>
                </c:ext>
              </c:extLst>
            </c:dLbl>
            <c:dLbl>
              <c:idx val="8"/>
              <c:delete val="1"/>
              <c:extLst>
                <c:ext xmlns:c15="http://schemas.microsoft.com/office/drawing/2012/chart" uri="{CE6537A1-D6FC-4f65-9D91-7224C49458BB}"/>
                <c:ext xmlns:c16="http://schemas.microsoft.com/office/drawing/2014/chart" uri="{C3380CC4-5D6E-409C-BE32-E72D297353CC}">
                  <c16:uniqueId val="{0000001D-3D8B-4CDA-98AA-0518505A77DA}"/>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 PROFESORES'!$C$3:$D$4</c:f>
              <c:strCache>
                <c:ptCount val="2"/>
                <c:pt idx="0">
                  <c:v>Directivos</c:v>
                </c:pt>
                <c:pt idx="1">
                  <c:v>Profesores</c:v>
                </c:pt>
              </c:strCache>
            </c:strRef>
          </c:cat>
          <c:val>
            <c:numRef>
              <c:f>'ESTIMULOS PROFESORES'!$C$8:$D$8</c:f>
              <c:numCache>
                <c:formatCode>0.00%</c:formatCode>
                <c:ptCount val="2"/>
                <c:pt idx="0">
                  <c:v>0</c:v>
                </c:pt>
                <c:pt idx="1">
                  <c:v>0</c:v>
                </c:pt>
              </c:numCache>
            </c:numRef>
          </c:val>
          <c:extLst>
            <c:ext xmlns:c16="http://schemas.microsoft.com/office/drawing/2014/chart" uri="{C3380CC4-5D6E-409C-BE32-E72D297353CC}">
              <c16:uniqueId val="{0000001E-3D8B-4CDA-98AA-0518505A77DA}"/>
            </c:ext>
          </c:extLst>
        </c:ser>
        <c:ser>
          <c:idx val="4"/>
          <c:order val="4"/>
          <c:tx>
            <c:strRef>
              <c:f>'ESTIMULOS PROFESORES'!$B$9</c:f>
              <c:strCache>
                <c:ptCount val="1"/>
                <c:pt idx="0">
                  <c:v>Totalmente en Desacuerdo</c:v>
                </c:pt>
              </c:strCache>
            </c:strRef>
          </c:tx>
          <c:invertIfNegative val="0"/>
          <c:cat>
            <c:strRef>
              <c:f>'ESTIMULOS PROFESORES'!$C$3:$D$4</c:f>
              <c:strCache>
                <c:ptCount val="2"/>
                <c:pt idx="0">
                  <c:v>Directivos</c:v>
                </c:pt>
                <c:pt idx="1">
                  <c:v>Profesores</c:v>
                </c:pt>
              </c:strCache>
            </c:strRef>
          </c:cat>
          <c:val>
            <c:numRef>
              <c:f>'ESTIMULOS PROFESORES'!$C$9:$D$9</c:f>
              <c:numCache>
                <c:formatCode>0.00%</c:formatCode>
                <c:ptCount val="2"/>
                <c:pt idx="0">
                  <c:v>0</c:v>
                </c:pt>
                <c:pt idx="1">
                  <c:v>0</c:v>
                </c:pt>
              </c:numCache>
            </c:numRef>
          </c:val>
          <c:extLst>
            <c:ext xmlns:c16="http://schemas.microsoft.com/office/drawing/2014/chart" uri="{C3380CC4-5D6E-409C-BE32-E72D297353CC}">
              <c16:uniqueId val="{0000001F-3D8B-4CDA-98AA-0518505A77DA}"/>
            </c:ext>
          </c:extLst>
        </c:ser>
        <c:dLbls>
          <c:showLegendKey val="0"/>
          <c:showVal val="0"/>
          <c:showCatName val="0"/>
          <c:showSerName val="0"/>
          <c:showPercent val="0"/>
          <c:showBubbleSize val="0"/>
        </c:dLbls>
        <c:gapWidth val="75"/>
        <c:shape val="box"/>
        <c:axId val="552747456"/>
        <c:axId val="1"/>
        <c:axId val="0"/>
      </c:bar3DChart>
      <c:catAx>
        <c:axId val="552747456"/>
        <c:scaling>
          <c:orientation val="minMax"/>
        </c:scaling>
        <c:delete val="0"/>
        <c:axPos val="b"/>
        <c:numFmt formatCode="General" sourceLinked="1"/>
        <c:majorTickMark val="none"/>
        <c:minorTickMark val="none"/>
        <c:tickLblPos val="nextTo"/>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0" vert="horz"/>
          <a:lstStyle/>
          <a:p>
            <a:pPr>
              <a:defRPr/>
            </a:pPr>
            <a:endParaRPr lang="es-CO"/>
          </a:p>
        </c:txPr>
        <c:crossAx val="552747456"/>
        <c:crosses val="autoZero"/>
        <c:crossBetween val="between"/>
      </c:valAx>
      <c:spPr>
        <a:noFill/>
        <a:ln w="25400">
          <a:noFill/>
        </a:ln>
      </c:spPr>
    </c:plotArea>
    <c:legend>
      <c:legendPos val="r"/>
      <c:layout>
        <c:manualLayout>
          <c:xMode val="edge"/>
          <c:yMode val="edge"/>
          <c:x val="0.75435833182490108"/>
          <c:y val="0.22353507894846478"/>
          <c:w val="0.1248629261656429"/>
          <c:h val="0.42117869808258696"/>
        </c:manualLayout>
      </c:layout>
      <c:overlay val="0"/>
    </c:legend>
    <c:plotVisOnly val="1"/>
    <c:dispBlanksAs val="gap"/>
    <c:showDLblsOverMax val="0"/>
  </c:chart>
  <c:spPr>
    <a:noFill/>
    <a:ln w="28575" cap="flat" cmpd="sng" algn="ctr">
      <a:noFill/>
      <a:prstDash val="solid"/>
    </a:ln>
    <a:effectLst>
      <a:outerShdw blurRad="40000" dist="20000" dir="5400000" rotWithShape="0">
        <a:srgbClr val="000000">
          <a:alpha val="38000"/>
        </a:srgbClr>
      </a:outerShdw>
    </a:effectLst>
  </c:spPr>
  <c:txPr>
    <a:bodyPr/>
    <a:lstStyle/>
    <a:p>
      <a:pPr>
        <a:defRPr sz="500" b="0" i="0" u="none" strike="noStrike" baseline="0">
          <a:solidFill>
            <a:srgbClr val="000000"/>
          </a:solidFill>
          <a:latin typeface="+mn-lt"/>
          <a:ea typeface="Calibri"/>
          <a:cs typeface="Times New Roman" panose="02020603050405020304" pitchFamily="18" charset="0"/>
        </a:defRPr>
      </a:pPr>
      <a:endParaRPr lang="es-C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8254341126693355E-2"/>
          <c:y val="3.0877192982456142E-2"/>
          <c:w val="0.74563387003001069"/>
          <c:h val="0.83710832987981765"/>
        </c:manualLayout>
      </c:layout>
      <c:bar3DChart>
        <c:barDir val="col"/>
        <c:grouping val="clustered"/>
        <c:varyColors val="0"/>
        <c:ser>
          <c:idx val="0"/>
          <c:order val="0"/>
          <c:tx>
            <c:strRef>
              <c:f>REGLAMENTO!$C$18</c:f>
              <c:strCache>
                <c:ptCount val="1"/>
                <c:pt idx="0">
                  <c:v>Totalmente de Acuerdo</c:v>
                </c:pt>
              </c:strCache>
            </c:strRef>
          </c:tx>
          <c:spPr>
            <a:solidFill>
              <a:schemeClr val="accent2">
                <a:lumMod val="40000"/>
                <a:lumOff val="6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REGLAMENTO!$D$16:$G$17</c:f>
              <c:multiLvlStrCache>
                <c:ptCount val="4"/>
                <c:lvl>
                  <c:pt idx="0">
                    <c:v>Directivos</c:v>
                  </c:pt>
                  <c:pt idx="1">
                    <c:v>Estudiantes</c:v>
                  </c:pt>
                  <c:pt idx="2">
                    <c:v>Directivos</c:v>
                  </c:pt>
                  <c:pt idx="3">
                    <c:v>Estudiantes</c:v>
                  </c:pt>
                </c:lvl>
                <c:lvl>
                  <c:pt idx="0">
                    <c:v>Pertinencia</c:v>
                  </c:pt>
                  <c:pt idx="2">
                    <c:v>Vigencia</c:v>
                  </c:pt>
                </c:lvl>
              </c:multiLvlStrCache>
            </c:multiLvlStrRef>
          </c:cat>
          <c:val>
            <c:numRef>
              <c:f>REGLAMENTO!$D$18:$G$18</c:f>
              <c:numCache>
                <c:formatCode>0.00%</c:formatCode>
                <c:ptCount val="4"/>
                <c:pt idx="0">
                  <c:v>0.5</c:v>
                </c:pt>
                <c:pt idx="1">
                  <c:v>0.36919999999999997</c:v>
                </c:pt>
                <c:pt idx="2">
                  <c:v>0.35899999999999999</c:v>
                </c:pt>
                <c:pt idx="3">
                  <c:v>0.40510000000000002</c:v>
                </c:pt>
              </c:numCache>
            </c:numRef>
          </c:val>
          <c:extLst>
            <c:ext xmlns:c16="http://schemas.microsoft.com/office/drawing/2014/chart" uri="{C3380CC4-5D6E-409C-BE32-E72D297353CC}">
              <c16:uniqueId val="{00000000-72CE-4482-ACF5-7F8D56027438}"/>
            </c:ext>
          </c:extLst>
        </c:ser>
        <c:ser>
          <c:idx val="1"/>
          <c:order val="1"/>
          <c:tx>
            <c:strRef>
              <c:f>REGLAMENTO!$C$19</c:f>
              <c:strCache>
                <c:ptCount val="1"/>
                <c:pt idx="0">
                  <c:v>De Acuerdo</c:v>
                </c:pt>
              </c:strCache>
            </c:strRef>
          </c:tx>
          <c:spPr>
            <a:solidFill>
              <a:schemeClr val="tx2">
                <a:lumMod val="40000"/>
                <a:lumOff val="60000"/>
              </a:schemeClr>
            </a:solidFill>
          </c:spPr>
          <c:invertIfNegative val="0"/>
          <c:dLbls>
            <c:dLbl>
              <c:idx val="0"/>
              <c:layout>
                <c:manualLayout>
                  <c:x val="1.80934072147461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2-4771-A791-F41A1E90F798}"/>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REGLAMENTO!$D$16:$G$17</c:f>
              <c:multiLvlStrCache>
                <c:ptCount val="4"/>
                <c:lvl>
                  <c:pt idx="0">
                    <c:v>Directivos</c:v>
                  </c:pt>
                  <c:pt idx="1">
                    <c:v>Estudiantes</c:v>
                  </c:pt>
                  <c:pt idx="2">
                    <c:v>Directivos</c:v>
                  </c:pt>
                  <c:pt idx="3">
                    <c:v>Estudiantes</c:v>
                  </c:pt>
                </c:lvl>
                <c:lvl>
                  <c:pt idx="0">
                    <c:v>Pertinencia</c:v>
                  </c:pt>
                  <c:pt idx="2">
                    <c:v>Vigencia</c:v>
                  </c:pt>
                </c:lvl>
              </c:multiLvlStrCache>
            </c:multiLvlStrRef>
          </c:cat>
          <c:val>
            <c:numRef>
              <c:f>REGLAMENTO!$D$19:$G$19</c:f>
              <c:numCache>
                <c:formatCode>0.00%</c:formatCode>
                <c:ptCount val="4"/>
                <c:pt idx="0">
                  <c:v>0.5</c:v>
                </c:pt>
                <c:pt idx="1">
                  <c:v>0.48209999999999997</c:v>
                </c:pt>
                <c:pt idx="2">
                  <c:v>0.46150000000000002</c:v>
                </c:pt>
                <c:pt idx="3">
                  <c:v>0.43590000000000001</c:v>
                </c:pt>
              </c:numCache>
            </c:numRef>
          </c:val>
          <c:extLst>
            <c:ext xmlns:c16="http://schemas.microsoft.com/office/drawing/2014/chart" uri="{C3380CC4-5D6E-409C-BE32-E72D297353CC}">
              <c16:uniqueId val="{00000001-72CE-4482-ACF5-7F8D56027438}"/>
            </c:ext>
          </c:extLst>
        </c:ser>
        <c:ser>
          <c:idx val="2"/>
          <c:order val="2"/>
          <c:tx>
            <c:strRef>
              <c:f>REGLAMENTO!$C$20</c:f>
              <c:strCache>
                <c:ptCount val="1"/>
                <c:pt idx="0">
                  <c:v>Parcialmente de Acuerdo</c:v>
                </c:pt>
              </c:strCache>
            </c:strRef>
          </c:tx>
          <c:spPr>
            <a:solidFill>
              <a:schemeClr val="accent3">
                <a:lumMod val="60000"/>
                <a:lumOff val="40000"/>
              </a:schemeClr>
            </a:solidFill>
          </c:spPr>
          <c:invertIfNegative val="0"/>
          <c:dLbls>
            <c:dLbl>
              <c:idx val="0"/>
              <c:layout>
                <c:manualLayout>
                  <c:x val="1.7034456058846303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CE-4482-ACF5-7F8D56027438}"/>
                </c:ext>
              </c:extLst>
            </c:dLbl>
            <c:dLbl>
              <c:idx val="1"/>
              <c:layout>
                <c:manualLayout>
                  <c:x val="1.8583042973286876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CE-4482-ACF5-7F8D56027438}"/>
                </c:ext>
              </c:extLst>
            </c:dLbl>
            <c:dLbl>
              <c:idx val="2"/>
              <c:layout>
                <c:manualLayout>
                  <c:x val="2.013162988772744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CE-4482-ACF5-7F8D56027438}"/>
                </c:ext>
              </c:extLst>
            </c:dLbl>
            <c:dLbl>
              <c:idx val="3"/>
              <c:layout>
                <c:manualLayout>
                  <c:x val="1.8583042973286876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CE-4482-ACF5-7F8D56027438}"/>
                </c:ext>
              </c:extLst>
            </c:dLbl>
            <c:dLbl>
              <c:idx val="4"/>
              <c:layout>
                <c:manualLayout>
                  <c:x val="2.013162988772744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CE-4482-ACF5-7F8D56027438}"/>
                </c:ext>
              </c:extLst>
            </c:dLbl>
            <c:dLbl>
              <c:idx val="5"/>
              <c:layout>
                <c:manualLayout>
                  <c:x val="2.3228803716608595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CE-4482-ACF5-7F8D56027438}"/>
                </c:ext>
              </c:extLst>
            </c:dLbl>
            <c:dLbl>
              <c:idx val="6"/>
              <c:layout>
                <c:manualLayout>
                  <c:x val="2.3228803716608595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CE-4482-ACF5-7F8D56027438}"/>
                </c:ext>
              </c:extLst>
            </c:dLbl>
            <c:dLbl>
              <c:idx val="7"/>
              <c:layout>
                <c:manualLayout>
                  <c:x val="1.3937282229965157E-2"/>
                  <c:y val="-8.4388185654008432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CE-4482-ACF5-7F8D56027438}"/>
                </c:ext>
              </c:extLst>
            </c:dLbl>
            <c:dLbl>
              <c:idx val="8"/>
              <c:layout>
                <c:manualLayout>
                  <c:x val="2.1680216802168022E-2"/>
                  <c:y val="-1.4064697609001406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CE-4482-ACF5-7F8D56027438}"/>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REGLAMENTO!$D$16:$G$17</c:f>
              <c:multiLvlStrCache>
                <c:ptCount val="4"/>
                <c:lvl>
                  <c:pt idx="0">
                    <c:v>Directivos</c:v>
                  </c:pt>
                  <c:pt idx="1">
                    <c:v>Estudiantes</c:v>
                  </c:pt>
                  <c:pt idx="2">
                    <c:v>Directivos</c:v>
                  </c:pt>
                  <c:pt idx="3">
                    <c:v>Estudiantes</c:v>
                  </c:pt>
                </c:lvl>
                <c:lvl>
                  <c:pt idx="0">
                    <c:v>Pertinencia</c:v>
                  </c:pt>
                  <c:pt idx="2">
                    <c:v>Vigencia</c:v>
                  </c:pt>
                </c:lvl>
              </c:multiLvlStrCache>
            </c:multiLvlStrRef>
          </c:cat>
          <c:val>
            <c:numRef>
              <c:f>REGLAMENTO!$D$20:$G$20</c:f>
              <c:numCache>
                <c:formatCode>0.00%</c:formatCode>
                <c:ptCount val="4"/>
                <c:pt idx="1">
                  <c:v>0.1333</c:v>
                </c:pt>
                <c:pt idx="3">
                  <c:v>0.13850000000000001</c:v>
                </c:pt>
              </c:numCache>
            </c:numRef>
          </c:val>
          <c:extLst>
            <c:ext xmlns:c16="http://schemas.microsoft.com/office/drawing/2014/chart" uri="{C3380CC4-5D6E-409C-BE32-E72D297353CC}">
              <c16:uniqueId val="{0000000B-72CE-4482-ACF5-7F8D56027438}"/>
            </c:ext>
          </c:extLst>
        </c:ser>
        <c:ser>
          <c:idx val="3"/>
          <c:order val="3"/>
          <c:tx>
            <c:strRef>
              <c:f>REGLAMENTO!$C$21</c:f>
              <c:strCache>
                <c:ptCount val="1"/>
                <c:pt idx="0">
                  <c:v>En Desacuerdo</c:v>
                </c:pt>
              </c:strCache>
            </c:strRef>
          </c:tx>
          <c:spPr>
            <a:solidFill>
              <a:srgbClr val="AA287F"/>
            </a:solidFill>
          </c:spPr>
          <c:invertIfNegative val="0"/>
          <c:dLbls>
            <c:dLbl>
              <c:idx val="0"/>
              <c:layout>
                <c:manualLayout>
                  <c:x val="1.2388695315524584E-2"/>
                  <c:y val="1.0313992431813665E-16"/>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CE-4482-ACF5-7F8D56027438}"/>
                </c:ext>
              </c:extLst>
            </c:dLbl>
            <c:dLbl>
              <c:idx val="1"/>
              <c:layout>
                <c:manualLayout>
                  <c:x val="1.548586914440573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CE-4482-ACF5-7F8D56027438}"/>
                </c:ext>
              </c:extLst>
            </c:dLbl>
            <c:dLbl>
              <c:idx val="2"/>
              <c:layout>
                <c:manualLayout>
                  <c:x val="1.548586914440573E-2"/>
                  <c:y val="-2.2149130092915601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CE-4482-ACF5-7F8D56027438}"/>
                </c:ext>
              </c:extLst>
            </c:dLbl>
            <c:dLbl>
              <c:idx val="3"/>
              <c:layout>
                <c:manualLayout>
                  <c:x val="1.0840108401084011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CE-4482-ACF5-7F8D56027438}"/>
                </c:ext>
              </c:extLst>
            </c:dLbl>
            <c:dLbl>
              <c:idx val="4"/>
              <c:layout>
                <c:manualLayout>
                  <c:x val="9.2915214866434379E-3"/>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CE-4482-ACF5-7F8D56027438}"/>
                </c:ext>
              </c:extLst>
            </c:dLbl>
            <c:dLbl>
              <c:idx val="5"/>
              <c:layout>
                <c:manualLayout>
                  <c:x val="1.548586914440573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2CE-4482-ACF5-7F8D56027438}"/>
                </c:ext>
              </c:extLst>
            </c:dLbl>
            <c:dLbl>
              <c:idx val="6"/>
              <c:layout>
                <c:manualLayout>
                  <c:x val="1.3937282229965157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2CE-4482-ACF5-7F8D56027438}"/>
                </c:ext>
              </c:extLst>
            </c:dLbl>
            <c:dLbl>
              <c:idx val="7"/>
              <c:layout>
                <c:manualLayout>
                  <c:x val="1.7034334122868901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2CE-4482-ACF5-7F8D56027438}"/>
                </c:ext>
              </c:extLst>
            </c:dLbl>
            <c:dLbl>
              <c:idx val="8"/>
              <c:delete val="1"/>
              <c:extLst>
                <c:ext xmlns:c15="http://schemas.microsoft.com/office/drawing/2012/chart" uri="{CE6537A1-D6FC-4f65-9D91-7224C49458BB}"/>
                <c:ext xmlns:c16="http://schemas.microsoft.com/office/drawing/2014/chart" uri="{C3380CC4-5D6E-409C-BE32-E72D297353CC}">
                  <c16:uniqueId val="{00000014-72CE-4482-ACF5-7F8D56027438}"/>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REGLAMENTO!$D$16:$G$17</c:f>
              <c:multiLvlStrCache>
                <c:ptCount val="4"/>
                <c:lvl>
                  <c:pt idx="0">
                    <c:v>Directivos</c:v>
                  </c:pt>
                  <c:pt idx="1">
                    <c:v>Estudiantes</c:v>
                  </c:pt>
                  <c:pt idx="2">
                    <c:v>Directivos</c:v>
                  </c:pt>
                  <c:pt idx="3">
                    <c:v>Estudiantes</c:v>
                  </c:pt>
                </c:lvl>
                <c:lvl>
                  <c:pt idx="0">
                    <c:v>Pertinencia</c:v>
                  </c:pt>
                  <c:pt idx="2">
                    <c:v>Vigencia</c:v>
                  </c:pt>
                </c:lvl>
              </c:multiLvlStrCache>
            </c:multiLvlStrRef>
          </c:cat>
          <c:val>
            <c:numRef>
              <c:f>REGLAMENTO!$D$21:$G$21</c:f>
              <c:numCache>
                <c:formatCode>0.00%</c:formatCode>
                <c:ptCount val="4"/>
                <c:pt idx="1">
                  <c:v>5.1000000000000004E-3</c:v>
                </c:pt>
                <c:pt idx="3">
                  <c:v>1.03E-2</c:v>
                </c:pt>
              </c:numCache>
            </c:numRef>
          </c:val>
          <c:extLst>
            <c:ext xmlns:c16="http://schemas.microsoft.com/office/drawing/2014/chart" uri="{C3380CC4-5D6E-409C-BE32-E72D297353CC}">
              <c16:uniqueId val="{00000015-72CE-4482-ACF5-7F8D56027438}"/>
            </c:ext>
          </c:extLst>
        </c:ser>
        <c:ser>
          <c:idx val="4"/>
          <c:order val="4"/>
          <c:tx>
            <c:strRef>
              <c:f>REGLAMENTO!$C$22</c:f>
              <c:strCache>
                <c:ptCount val="1"/>
                <c:pt idx="0">
                  <c:v>Totalmente en Desacuerdo</c:v>
                </c:pt>
              </c:strCache>
            </c:strRef>
          </c:tx>
          <c:invertIfNegative val="0"/>
          <c:cat>
            <c:multiLvlStrRef>
              <c:f>REGLAMENTO!$D$16:$G$17</c:f>
              <c:multiLvlStrCache>
                <c:ptCount val="4"/>
                <c:lvl>
                  <c:pt idx="0">
                    <c:v>Directivos</c:v>
                  </c:pt>
                  <c:pt idx="1">
                    <c:v>Estudiantes</c:v>
                  </c:pt>
                  <c:pt idx="2">
                    <c:v>Directivos</c:v>
                  </c:pt>
                  <c:pt idx="3">
                    <c:v>Estudiantes</c:v>
                  </c:pt>
                </c:lvl>
                <c:lvl>
                  <c:pt idx="0">
                    <c:v>Pertinencia</c:v>
                  </c:pt>
                  <c:pt idx="2">
                    <c:v>Vigencia</c:v>
                  </c:pt>
                </c:lvl>
              </c:multiLvlStrCache>
            </c:multiLvlStrRef>
          </c:cat>
          <c:val>
            <c:numRef>
              <c:f>REGLAMENTO!$D$22:$G$22</c:f>
              <c:numCache>
                <c:formatCode>0.00%</c:formatCode>
                <c:ptCount val="4"/>
                <c:pt idx="1">
                  <c:v>1.03E-2</c:v>
                </c:pt>
                <c:pt idx="3">
                  <c:v>1.03E-2</c:v>
                </c:pt>
              </c:numCache>
            </c:numRef>
          </c:val>
          <c:extLst>
            <c:ext xmlns:c16="http://schemas.microsoft.com/office/drawing/2014/chart" uri="{C3380CC4-5D6E-409C-BE32-E72D297353CC}">
              <c16:uniqueId val="{00000016-72CE-4482-ACF5-7F8D56027438}"/>
            </c:ext>
          </c:extLst>
        </c:ser>
        <c:dLbls>
          <c:showLegendKey val="0"/>
          <c:showVal val="0"/>
          <c:showCatName val="0"/>
          <c:showSerName val="0"/>
          <c:showPercent val="0"/>
          <c:showBubbleSize val="0"/>
        </c:dLbls>
        <c:gapWidth val="75"/>
        <c:shape val="box"/>
        <c:axId val="552730176"/>
        <c:axId val="1"/>
        <c:axId val="0"/>
      </c:bar3DChart>
      <c:catAx>
        <c:axId val="552730176"/>
        <c:scaling>
          <c:orientation val="minMax"/>
        </c:scaling>
        <c:delete val="0"/>
        <c:axPos val="b"/>
        <c:numFmt formatCode="General" sourceLinked="1"/>
        <c:majorTickMark val="none"/>
        <c:minorTickMark val="none"/>
        <c:tickLblPos val="nextTo"/>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0" vert="horz"/>
          <a:lstStyle/>
          <a:p>
            <a:pPr>
              <a:defRPr/>
            </a:pPr>
            <a:endParaRPr lang="es-CO"/>
          </a:p>
        </c:txPr>
        <c:crossAx val="552730176"/>
        <c:crosses val="autoZero"/>
        <c:crossBetween val="between"/>
      </c:valAx>
      <c:spPr>
        <a:noFill/>
        <a:ln w="25400">
          <a:noFill/>
        </a:ln>
      </c:spPr>
    </c:plotArea>
    <c:legend>
      <c:legendPos val="r"/>
      <c:layout>
        <c:manualLayout>
          <c:xMode val="edge"/>
          <c:yMode val="edge"/>
          <c:x val="0.81125987835095659"/>
          <c:y val="0.37677224374608009"/>
          <c:w val="0.16114696789037161"/>
          <c:h val="0.25352898644596039"/>
        </c:manualLayout>
      </c:layout>
      <c:overlay val="0"/>
    </c:legend>
    <c:plotVisOnly val="1"/>
    <c:dispBlanksAs val="gap"/>
    <c:showDLblsOverMax val="0"/>
  </c:chart>
  <c:spPr>
    <a:noFill/>
    <a:ln w="28575" cap="flat" cmpd="sng" algn="ctr">
      <a:noFill/>
      <a:prstDash val="solid"/>
    </a:ln>
    <a:effectLst>
      <a:outerShdw blurRad="40000" dist="20000" dir="5400000" rotWithShape="0">
        <a:srgbClr val="000000">
          <a:alpha val="38000"/>
        </a:srgbClr>
      </a:outerShdw>
    </a:effectLst>
  </c:spPr>
  <c:txPr>
    <a:bodyPr/>
    <a:lstStyle/>
    <a:p>
      <a:pPr>
        <a:defRPr sz="500" b="0" i="0" u="none" strike="noStrike" baseline="0">
          <a:solidFill>
            <a:srgbClr val="000000"/>
          </a:solidFill>
          <a:latin typeface="+mn-lt"/>
          <a:ea typeface="Calibri"/>
          <a:cs typeface="Times New Roman" panose="02020603050405020304" pitchFamily="18" charset="0"/>
        </a:defRPr>
      </a:pPr>
      <a:endParaRPr lang="es-C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508938627399077E-2"/>
          <c:y val="4.5155993431855501E-2"/>
          <c:w val="0.92252175671609649"/>
          <c:h val="0.77791267470876491"/>
        </c:manualLayout>
      </c:layout>
      <c:barChart>
        <c:barDir val="col"/>
        <c:grouping val="clustered"/>
        <c:varyColors val="0"/>
        <c:ser>
          <c:idx val="0"/>
          <c:order val="0"/>
          <c:tx>
            <c:strRef>
              <c:f>'c15 evaluacion profes'!$C$4</c:f>
              <c:strCache>
                <c:ptCount val="1"/>
                <c:pt idx="0">
                  <c:v>Totalmente de Acuerdo</c:v>
                </c:pt>
              </c:strCache>
            </c:strRef>
          </c:tx>
          <c:spPr>
            <a:solidFill>
              <a:schemeClr val="accent2">
                <a:lumMod val="20000"/>
                <a:lumOff val="80000"/>
              </a:schemeClr>
            </a:solidFill>
            <a:ln>
              <a:solidFill>
                <a:schemeClr val="accent2">
                  <a:lumMod val="20000"/>
                  <a:lumOff val="80000"/>
                </a:schemeClr>
              </a:solidFill>
            </a:ln>
            <a:effectLst/>
          </c:spPr>
          <c:invertIfNegative val="0"/>
          <c:dLbls>
            <c:dLbl>
              <c:idx val="5"/>
              <c:layout>
                <c:manualLayout>
                  <c:x val="-1.2528711630820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04-44DB-8577-16E4EE776988}"/>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'c15 evaluacion profes'!$D$2:$O$3</c:f>
              <c:multiLvlStrCache>
                <c:ptCount val="12"/>
                <c:lvl>
                  <c:pt idx="0">
                    <c:v>Directivos </c:v>
                  </c:pt>
                  <c:pt idx="1">
                    <c:v>Profesores</c:v>
                  </c:pt>
                  <c:pt idx="2">
                    <c:v>Estudiantes</c:v>
                  </c:pt>
                  <c:pt idx="3">
                    <c:v>Directivos </c:v>
                  </c:pt>
                  <c:pt idx="4">
                    <c:v>Profesores</c:v>
                  </c:pt>
                  <c:pt idx="5">
                    <c:v>Estudiantes</c:v>
                  </c:pt>
                  <c:pt idx="6">
                    <c:v>Directivos </c:v>
                  </c:pt>
                  <c:pt idx="7">
                    <c:v>Profesores</c:v>
                  </c:pt>
                  <c:pt idx="8">
                    <c:v>Estudiantes</c:v>
                  </c:pt>
                  <c:pt idx="9">
                    <c:v>Directivos </c:v>
                  </c:pt>
                  <c:pt idx="10">
                    <c:v>Profesores</c:v>
                  </c:pt>
                  <c:pt idx="11">
                    <c:v>Estudiantes</c:v>
                  </c:pt>
                </c:lvl>
                <c:lvl>
                  <c:pt idx="0">
                    <c:v>Transparentes</c:v>
                  </c:pt>
                  <c:pt idx="3">
                    <c:v>Equitativos</c:v>
                  </c:pt>
                  <c:pt idx="6">
                    <c:v>Eficaces</c:v>
                  </c:pt>
                  <c:pt idx="9">
                    <c:v>Coherentes</c:v>
                  </c:pt>
                </c:lvl>
              </c:multiLvlStrCache>
            </c:multiLvlStrRef>
          </c:cat>
          <c:val>
            <c:numRef>
              <c:f>'c15 evaluacion profes'!$D$4:$O$4</c:f>
              <c:numCache>
                <c:formatCode>0.00%</c:formatCode>
                <c:ptCount val="12"/>
                <c:pt idx="0">
                  <c:v>0.5</c:v>
                </c:pt>
                <c:pt idx="1">
                  <c:v>0.64100000000000001</c:v>
                </c:pt>
                <c:pt idx="2">
                  <c:v>0.27179999999999999</c:v>
                </c:pt>
                <c:pt idx="3">
                  <c:v>0.66669999999999996</c:v>
                </c:pt>
                <c:pt idx="4">
                  <c:v>0.61539999999999995</c:v>
                </c:pt>
                <c:pt idx="5">
                  <c:v>0.22559999999999999</c:v>
                </c:pt>
                <c:pt idx="6">
                  <c:v>0.33329999999999999</c:v>
                </c:pt>
                <c:pt idx="7">
                  <c:v>0.61539999999999995</c:v>
                </c:pt>
                <c:pt idx="8">
                  <c:v>0.18970000000000001</c:v>
                </c:pt>
                <c:pt idx="9">
                  <c:v>0.66669999999999996</c:v>
                </c:pt>
                <c:pt idx="10">
                  <c:v>0.5897</c:v>
                </c:pt>
                <c:pt idx="11">
                  <c:v>0.2462</c:v>
                </c:pt>
              </c:numCache>
            </c:numRef>
          </c:val>
          <c:extLst>
            <c:ext xmlns:c16="http://schemas.microsoft.com/office/drawing/2014/chart" uri="{C3380CC4-5D6E-409C-BE32-E72D297353CC}">
              <c16:uniqueId val="{00000000-4904-44DB-8577-16E4EE776988}"/>
            </c:ext>
          </c:extLst>
        </c:ser>
        <c:ser>
          <c:idx val="1"/>
          <c:order val="1"/>
          <c:tx>
            <c:strRef>
              <c:f>'c15 evaluacion profes'!$C$5</c:f>
              <c:strCache>
                <c:ptCount val="1"/>
                <c:pt idx="0">
                  <c:v>De Acuerdo</c:v>
                </c:pt>
              </c:strCache>
            </c:strRef>
          </c:tx>
          <c:spPr>
            <a:solidFill>
              <a:schemeClr val="tx2">
                <a:lumMod val="40000"/>
                <a:lumOff val="60000"/>
              </a:schemeClr>
            </a:solidFill>
            <a:ln>
              <a:solidFill>
                <a:schemeClr val="tx2">
                  <a:lumMod val="40000"/>
                  <a:lumOff val="60000"/>
                </a:schemeClr>
              </a:solidFill>
            </a:ln>
            <a:effectLst/>
          </c:spPr>
          <c:invertIfNegative val="0"/>
          <c:dLbls>
            <c:dLbl>
              <c:idx val="0"/>
              <c:layout>
                <c:manualLayout>
                  <c:x val="2.2969304656504499E-2"/>
                  <c:y val="2.05254515599343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04-44DB-8577-16E4EE776988}"/>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'c15 evaluacion profes'!$D$2:$O$3</c:f>
              <c:multiLvlStrCache>
                <c:ptCount val="12"/>
                <c:lvl>
                  <c:pt idx="0">
                    <c:v>Directivos </c:v>
                  </c:pt>
                  <c:pt idx="1">
                    <c:v>Profesores</c:v>
                  </c:pt>
                  <c:pt idx="2">
                    <c:v>Estudiantes</c:v>
                  </c:pt>
                  <c:pt idx="3">
                    <c:v>Directivos </c:v>
                  </c:pt>
                  <c:pt idx="4">
                    <c:v>Profesores</c:v>
                  </c:pt>
                  <c:pt idx="5">
                    <c:v>Estudiantes</c:v>
                  </c:pt>
                  <c:pt idx="6">
                    <c:v>Directivos </c:v>
                  </c:pt>
                  <c:pt idx="7">
                    <c:v>Profesores</c:v>
                  </c:pt>
                  <c:pt idx="8">
                    <c:v>Estudiantes</c:v>
                  </c:pt>
                  <c:pt idx="9">
                    <c:v>Directivos </c:v>
                  </c:pt>
                  <c:pt idx="10">
                    <c:v>Profesores</c:v>
                  </c:pt>
                  <c:pt idx="11">
                    <c:v>Estudiantes</c:v>
                  </c:pt>
                </c:lvl>
                <c:lvl>
                  <c:pt idx="0">
                    <c:v>Transparentes</c:v>
                  </c:pt>
                  <c:pt idx="3">
                    <c:v>Equitativos</c:v>
                  </c:pt>
                  <c:pt idx="6">
                    <c:v>Eficaces</c:v>
                  </c:pt>
                  <c:pt idx="9">
                    <c:v>Coherentes</c:v>
                  </c:pt>
                </c:lvl>
              </c:multiLvlStrCache>
            </c:multiLvlStrRef>
          </c:cat>
          <c:val>
            <c:numRef>
              <c:f>'c15 evaluacion profes'!$D$5:$O$5</c:f>
              <c:numCache>
                <c:formatCode>0.00%</c:formatCode>
                <c:ptCount val="12"/>
                <c:pt idx="0">
                  <c:v>0.5</c:v>
                </c:pt>
                <c:pt idx="1">
                  <c:v>0.25640000000000002</c:v>
                </c:pt>
                <c:pt idx="2">
                  <c:v>0.4718</c:v>
                </c:pt>
                <c:pt idx="3">
                  <c:v>0.33329999999999999</c:v>
                </c:pt>
                <c:pt idx="4">
                  <c:v>0.23080000000000001</c:v>
                </c:pt>
                <c:pt idx="5">
                  <c:v>0.4667</c:v>
                </c:pt>
                <c:pt idx="6">
                  <c:v>0.66669999999999996</c:v>
                </c:pt>
                <c:pt idx="7">
                  <c:v>0.28210000000000002</c:v>
                </c:pt>
                <c:pt idx="8">
                  <c:v>0.44619999999999999</c:v>
                </c:pt>
                <c:pt idx="9">
                  <c:v>0.33329999999999999</c:v>
                </c:pt>
                <c:pt idx="10">
                  <c:v>0.30769999999999997</c:v>
                </c:pt>
                <c:pt idx="11">
                  <c:v>0.49230000000000002</c:v>
                </c:pt>
              </c:numCache>
            </c:numRef>
          </c:val>
          <c:extLst>
            <c:ext xmlns:c16="http://schemas.microsoft.com/office/drawing/2014/chart" uri="{C3380CC4-5D6E-409C-BE32-E72D297353CC}">
              <c16:uniqueId val="{00000001-4904-44DB-8577-16E4EE776988}"/>
            </c:ext>
          </c:extLst>
        </c:ser>
        <c:ser>
          <c:idx val="2"/>
          <c:order val="2"/>
          <c:tx>
            <c:strRef>
              <c:f>'c15 evaluacion profes'!$C$6</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c:spPr>
          <c:invertIfNegative val="0"/>
          <c:dLbls>
            <c:dLbl>
              <c:idx val="4"/>
              <c:layout>
                <c:manualLayout>
                  <c:x val="1.04405930256838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04-44DB-8577-16E4EE776988}"/>
                </c:ext>
              </c:extLst>
            </c:dLbl>
            <c:dLbl>
              <c:idx val="5"/>
              <c:layout>
                <c:manualLayout>
                  <c:x val="1.25287116308205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04-44DB-8577-16E4EE776988}"/>
                </c:ext>
              </c:extLst>
            </c:dLbl>
            <c:dLbl>
              <c:idx val="11"/>
              <c:layout>
                <c:manualLayout>
                  <c:x val="1.67049488410940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04-44DB-8577-16E4EE776988}"/>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'c15 evaluacion profes'!$D$2:$O$3</c:f>
              <c:multiLvlStrCache>
                <c:ptCount val="12"/>
                <c:lvl>
                  <c:pt idx="0">
                    <c:v>Directivos </c:v>
                  </c:pt>
                  <c:pt idx="1">
                    <c:v>Profesores</c:v>
                  </c:pt>
                  <c:pt idx="2">
                    <c:v>Estudiantes</c:v>
                  </c:pt>
                  <c:pt idx="3">
                    <c:v>Directivos </c:v>
                  </c:pt>
                  <c:pt idx="4">
                    <c:v>Profesores</c:v>
                  </c:pt>
                  <c:pt idx="5">
                    <c:v>Estudiantes</c:v>
                  </c:pt>
                  <c:pt idx="6">
                    <c:v>Directivos </c:v>
                  </c:pt>
                  <c:pt idx="7">
                    <c:v>Profesores</c:v>
                  </c:pt>
                  <c:pt idx="8">
                    <c:v>Estudiantes</c:v>
                  </c:pt>
                  <c:pt idx="9">
                    <c:v>Directivos </c:v>
                  </c:pt>
                  <c:pt idx="10">
                    <c:v>Profesores</c:v>
                  </c:pt>
                  <c:pt idx="11">
                    <c:v>Estudiantes</c:v>
                  </c:pt>
                </c:lvl>
                <c:lvl>
                  <c:pt idx="0">
                    <c:v>Transparentes</c:v>
                  </c:pt>
                  <c:pt idx="3">
                    <c:v>Equitativos</c:v>
                  </c:pt>
                  <c:pt idx="6">
                    <c:v>Eficaces</c:v>
                  </c:pt>
                  <c:pt idx="9">
                    <c:v>Coherentes</c:v>
                  </c:pt>
                </c:lvl>
              </c:multiLvlStrCache>
            </c:multiLvlStrRef>
          </c:cat>
          <c:val>
            <c:numRef>
              <c:f>'c15 evaluacion profes'!$D$6:$O$6</c:f>
              <c:numCache>
                <c:formatCode>0.00%</c:formatCode>
                <c:ptCount val="12"/>
                <c:pt idx="1">
                  <c:v>0.1026</c:v>
                </c:pt>
                <c:pt idx="2">
                  <c:v>0.18970000000000001</c:v>
                </c:pt>
                <c:pt idx="4">
                  <c:v>0.15379999999999999</c:v>
                </c:pt>
                <c:pt idx="5">
                  <c:v>0.24099999999999999</c:v>
                </c:pt>
                <c:pt idx="7">
                  <c:v>7.6899999999999996E-2</c:v>
                </c:pt>
                <c:pt idx="8">
                  <c:v>0.28210000000000002</c:v>
                </c:pt>
                <c:pt idx="10">
                  <c:v>7.6899999999999996E-2</c:v>
                </c:pt>
                <c:pt idx="11">
                  <c:v>0.24099999999999999</c:v>
                </c:pt>
              </c:numCache>
            </c:numRef>
          </c:val>
          <c:extLst>
            <c:ext xmlns:c16="http://schemas.microsoft.com/office/drawing/2014/chart" uri="{C3380CC4-5D6E-409C-BE32-E72D297353CC}">
              <c16:uniqueId val="{00000002-4904-44DB-8577-16E4EE776988}"/>
            </c:ext>
          </c:extLst>
        </c:ser>
        <c:ser>
          <c:idx val="3"/>
          <c:order val="3"/>
          <c:tx>
            <c:strRef>
              <c:f>'c15 evaluacion profes'!$C$7</c:f>
              <c:strCache>
                <c:ptCount val="1"/>
                <c:pt idx="0">
                  <c:v>En Desacuerdo</c:v>
                </c:pt>
              </c:strCache>
            </c:strRef>
          </c:tx>
          <c:spPr>
            <a:solidFill>
              <a:schemeClr val="accent4"/>
            </a:solidFill>
            <a:ln>
              <a:noFill/>
            </a:ln>
            <a:effectLst/>
          </c:spPr>
          <c:invertIfNegative val="0"/>
          <c:dLbls>
            <c:dLbl>
              <c:idx val="2"/>
              <c:layout>
                <c:manualLayout>
                  <c:x val="1.0440593025683859E-2"/>
                  <c:y val="8.2101806239737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04-44DB-8577-16E4EE776988}"/>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'c15 evaluacion profes'!$D$2:$O$3</c:f>
              <c:multiLvlStrCache>
                <c:ptCount val="12"/>
                <c:lvl>
                  <c:pt idx="0">
                    <c:v>Directivos </c:v>
                  </c:pt>
                  <c:pt idx="1">
                    <c:v>Profesores</c:v>
                  </c:pt>
                  <c:pt idx="2">
                    <c:v>Estudiantes</c:v>
                  </c:pt>
                  <c:pt idx="3">
                    <c:v>Directivos </c:v>
                  </c:pt>
                  <c:pt idx="4">
                    <c:v>Profesores</c:v>
                  </c:pt>
                  <c:pt idx="5">
                    <c:v>Estudiantes</c:v>
                  </c:pt>
                  <c:pt idx="6">
                    <c:v>Directivos </c:v>
                  </c:pt>
                  <c:pt idx="7">
                    <c:v>Profesores</c:v>
                  </c:pt>
                  <c:pt idx="8">
                    <c:v>Estudiantes</c:v>
                  </c:pt>
                  <c:pt idx="9">
                    <c:v>Directivos </c:v>
                  </c:pt>
                  <c:pt idx="10">
                    <c:v>Profesores</c:v>
                  </c:pt>
                  <c:pt idx="11">
                    <c:v>Estudiantes</c:v>
                  </c:pt>
                </c:lvl>
                <c:lvl>
                  <c:pt idx="0">
                    <c:v>Transparentes</c:v>
                  </c:pt>
                  <c:pt idx="3">
                    <c:v>Equitativos</c:v>
                  </c:pt>
                  <c:pt idx="6">
                    <c:v>Eficaces</c:v>
                  </c:pt>
                  <c:pt idx="9">
                    <c:v>Coherentes</c:v>
                  </c:pt>
                </c:lvl>
              </c:multiLvlStrCache>
            </c:multiLvlStrRef>
          </c:cat>
          <c:val>
            <c:numRef>
              <c:f>'c15 evaluacion profes'!$D$7:$O$7</c:f>
              <c:numCache>
                <c:formatCode>General</c:formatCode>
                <c:ptCount val="12"/>
                <c:pt idx="2" formatCode="0.00%">
                  <c:v>4.6199999999999998E-2</c:v>
                </c:pt>
                <c:pt idx="5" formatCode="0.00%">
                  <c:v>5.6399999999999999E-2</c:v>
                </c:pt>
                <c:pt idx="8" formatCode="0.00%">
                  <c:v>6.6699999999999995E-2</c:v>
                </c:pt>
                <c:pt idx="11" formatCode="0.00%">
                  <c:v>1.03E-2</c:v>
                </c:pt>
              </c:numCache>
            </c:numRef>
          </c:val>
          <c:extLst>
            <c:ext xmlns:c16="http://schemas.microsoft.com/office/drawing/2014/chart" uri="{C3380CC4-5D6E-409C-BE32-E72D297353CC}">
              <c16:uniqueId val="{00000003-4904-44DB-8577-16E4EE776988}"/>
            </c:ext>
          </c:extLst>
        </c:ser>
        <c:ser>
          <c:idx val="4"/>
          <c:order val="4"/>
          <c:tx>
            <c:strRef>
              <c:f>'c15 evaluacion profes'!$C$8</c:f>
              <c:strCache>
                <c:ptCount val="1"/>
                <c:pt idx="0">
                  <c:v>Totalmente en Desacuerdo</c:v>
                </c:pt>
              </c:strCache>
            </c:strRef>
          </c:tx>
          <c:spPr>
            <a:solidFill>
              <a:schemeClr val="accent6">
                <a:lumMod val="40000"/>
                <a:lumOff val="60000"/>
              </a:schemeClr>
            </a:solidFill>
            <a:ln>
              <a:solidFill>
                <a:schemeClr val="accent6">
                  <a:lumMod val="40000"/>
                  <a:lumOff val="60000"/>
                </a:schemeClr>
              </a:solidFill>
            </a:ln>
            <a:effectLst/>
          </c:spPr>
          <c:invertIfNegative val="0"/>
          <c:dLbls>
            <c:dLbl>
              <c:idx val="2"/>
              <c:layout>
                <c:manualLayout>
                  <c:x val="1.252871163082063E-2"/>
                  <c:y val="8.2101806239737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04-44DB-8577-16E4EE776988}"/>
                </c:ext>
              </c:extLst>
            </c:dLbl>
            <c:dLbl>
              <c:idx val="8"/>
              <c:layout>
                <c:manualLayout>
                  <c:x val="8.3524744205470871E-3"/>
                  <c:y val="-1.505182393066403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04-44DB-8577-16E4EE776988}"/>
                </c:ext>
              </c:extLst>
            </c:dLbl>
            <c:dLbl>
              <c:idx val="11"/>
              <c:layout>
                <c:manualLayout>
                  <c:x val="1.6704948841094174E-2"/>
                  <c:y val="-1.505182393066403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04-44DB-8577-16E4EE776988}"/>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'c15 evaluacion profes'!$D$2:$O$3</c:f>
              <c:multiLvlStrCache>
                <c:ptCount val="12"/>
                <c:lvl>
                  <c:pt idx="0">
                    <c:v>Directivos </c:v>
                  </c:pt>
                  <c:pt idx="1">
                    <c:v>Profesores</c:v>
                  </c:pt>
                  <c:pt idx="2">
                    <c:v>Estudiantes</c:v>
                  </c:pt>
                  <c:pt idx="3">
                    <c:v>Directivos </c:v>
                  </c:pt>
                  <c:pt idx="4">
                    <c:v>Profesores</c:v>
                  </c:pt>
                  <c:pt idx="5">
                    <c:v>Estudiantes</c:v>
                  </c:pt>
                  <c:pt idx="6">
                    <c:v>Directivos </c:v>
                  </c:pt>
                  <c:pt idx="7">
                    <c:v>Profesores</c:v>
                  </c:pt>
                  <c:pt idx="8">
                    <c:v>Estudiantes</c:v>
                  </c:pt>
                  <c:pt idx="9">
                    <c:v>Directivos </c:v>
                  </c:pt>
                  <c:pt idx="10">
                    <c:v>Profesores</c:v>
                  </c:pt>
                  <c:pt idx="11">
                    <c:v>Estudiantes</c:v>
                  </c:pt>
                </c:lvl>
                <c:lvl>
                  <c:pt idx="0">
                    <c:v>Transparentes</c:v>
                  </c:pt>
                  <c:pt idx="3">
                    <c:v>Equitativos</c:v>
                  </c:pt>
                  <c:pt idx="6">
                    <c:v>Eficaces</c:v>
                  </c:pt>
                  <c:pt idx="9">
                    <c:v>Coherentes</c:v>
                  </c:pt>
                </c:lvl>
              </c:multiLvlStrCache>
            </c:multiLvlStrRef>
          </c:cat>
          <c:val>
            <c:numRef>
              <c:f>'c15 evaluacion profes'!$D$8:$O$8</c:f>
              <c:numCache>
                <c:formatCode>General</c:formatCode>
                <c:ptCount val="12"/>
                <c:pt idx="2" formatCode="0.00%">
                  <c:v>2.0500000000000001E-2</c:v>
                </c:pt>
                <c:pt idx="5" formatCode="0.00%">
                  <c:v>1.03E-2</c:v>
                </c:pt>
                <c:pt idx="7" formatCode="0.00%">
                  <c:v>2.5600000000000001E-2</c:v>
                </c:pt>
                <c:pt idx="8" formatCode="0.00%">
                  <c:v>1.54E-2</c:v>
                </c:pt>
                <c:pt idx="10" formatCode="0.00%">
                  <c:v>2.5600000000000001E-2</c:v>
                </c:pt>
                <c:pt idx="11" formatCode="0.00%">
                  <c:v>1.03E-2</c:v>
                </c:pt>
              </c:numCache>
            </c:numRef>
          </c:val>
          <c:extLst>
            <c:ext xmlns:c16="http://schemas.microsoft.com/office/drawing/2014/chart" uri="{C3380CC4-5D6E-409C-BE32-E72D297353CC}">
              <c16:uniqueId val="{00000004-4904-44DB-8577-16E4EE776988}"/>
            </c:ext>
          </c:extLst>
        </c:ser>
        <c:dLbls>
          <c:dLblPos val="outEnd"/>
          <c:showLegendKey val="0"/>
          <c:showVal val="1"/>
          <c:showCatName val="0"/>
          <c:showSerName val="0"/>
          <c:showPercent val="0"/>
          <c:showBubbleSize val="0"/>
        </c:dLbls>
        <c:gapWidth val="219"/>
        <c:overlap val="-27"/>
        <c:axId val="790991744"/>
        <c:axId val="790954048"/>
      </c:barChart>
      <c:catAx>
        <c:axId val="79099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790954048"/>
        <c:crosses val="autoZero"/>
        <c:auto val="1"/>
        <c:lblAlgn val="ctr"/>
        <c:lblOffset val="100"/>
        <c:noMultiLvlLbl val="0"/>
      </c:catAx>
      <c:valAx>
        <c:axId val="7909540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79099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'C19 FLEXIBILIDAD'!$A$3</c:f>
              <c:strCache>
                <c:ptCount val="1"/>
                <c:pt idx="0">
                  <c:v>Totalmente de Acuerdo</c:v>
                </c:pt>
              </c:strCache>
            </c:strRef>
          </c:tx>
          <c:spPr>
            <a:solidFill>
              <a:schemeClr val="tx2">
                <a:lumMod val="40000"/>
                <a:lumOff val="60000"/>
              </a:schemeClr>
            </a:solidFill>
            <a:ln>
              <a:noFill/>
            </a:ln>
            <a:effectLst/>
            <a:sp3d/>
          </c:spPr>
          <c:invertIfNegative val="0"/>
          <c:cat>
            <c:strRef>
              <c:f>'C19 FLEXIBILIDAD'!$B$1:$C$2</c:f>
              <c:strCache>
                <c:ptCount val="2"/>
                <c:pt idx="0">
                  <c:v>Estudiantes</c:v>
                </c:pt>
                <c:pt idx="1">
                  <c:v>Profesores</c:v>
                </c:pt>
              </c:strCache>
            </c:strRef>
          </c:cat>
          <c:val>
            <c:numRef>
              <c:f>'C19 FLEXIBILIDAD'!$B$3:$C$3</c:f>
              <c:numCache>
                <c:formatCode>0.00%</c:formatCode>
                <c:ptCount val="2"/>
                <c:pt idx="0">
                  <c:v>0.36409999999999998</c:v>
                </c:pt>
                <c:pt idx="1">
                  <c:v>0.61539999999999995</c:v>
                </c:pt>
              </c:numCache>
            </c:numRef>
          </c:val>
          <c:extLst>
            <c:ext xmlns:c16="http://schemas.microsoft.com/office/drawing/2014/chart" uri="{C3380CC4-5D6E-409C-BE32-E72D297353CC}">
              <c16:uniqueId val="{00000000-8A82-4D63-A0C5-58DC7ACCF23E}"/>
            </c:ext>
          </c:extLst>
        </c:ser>
        <c:ser>
          <c:idx val="1"/>
          <c:order val="1"/>
          <c:tx>
            <c:strRef>
              <c:f>'C19 FLEXIBILIDAD'!$A$4</c:f>
              <c:strCache>
                <c:ptCount val="1"/>
                <c:pt idx="0">
                  <c:v>De Acuerdo</c:v>
                </c:pt>
              </c:strCache>
            </c:strRef>
          </c:tx>
          <c:spPr>
            <a:solidFill>
              <a:schemeClr val="accent2">
                <a:lumMod val="40000"/>
                <a:lumOff val="60000"/>
              </a:schemeClr>
            </a:solidFill>
            <a:ln>
              <a:noFill/>
            </a:ln>
            <a:effectLst/>
            <a:sp3d/>
          </c:spPr>
          <c:invertIfNegative val="0"/>
          <c:cat>
            <c:strRef>
              <c:f>'C19 FLEXIBILIDAD'!$B$1:$C$2</c:f>
              <c:strCache>
                <c:ptCount val="2"/>
                <c:pt idx="0">
                  <c:v>Estudiantes</c:v>
                </c:pt>
                <c:pt idx="1">
                  <c:v>Profesores</c:v>
                </c:pt>
              </c:strCache>
            </c:strRef>
          </c:cat>
          <c:val>
            <c:numRef>
              <c:f>'C19 FLEXIBILIDAD'!$B$4:$C$4</c:f>
              <c:numCache>
                <c:formatCode>0.00%</c:formatCode>
                <c:ptCount val="2"/>
                <c:pt idx="0">
                  <c:v>0.42049999999999998</c:v>
                </c:pt>
                <c:pt idx="1">
                  <c:v>0.30769999999999997</c:v>
                </c:pt>
              </c:numCache>
            </c:numRef>
          </c:val>
          <c:extLst>
            <c:ext xmlns:c16="http://schemas.microsoft.com/office/drawing/2014/chart" uri="{C3380CC4-5D6E-409C-BE32-E72D297353CC}">
              <c16:uniqueId val="{00000001-8A82-4D63-A0C5-58DC7ACCF23E}"/>
            </c:ext>
          </c:extLst>
        </c:ser>
        <c:ser>
          <c:idx val="2"/>
          <c:order val="2"/>
          <c:tx>
            <c:strRef>
              <c:f>'C19 FLEXIBILIDAD'!$A$5</c:f>
              <c:strCache>
                <c:ptCount val="1"/>
                <c:pt idx="0">
                  <c:v>Parcialmente de Acuerdo</c:v>
                </c:pt>
              </c:strCache>
            </c:strRef>
          </c:tx>
          <c:spPr>
            <a:solidFill>
              <a:schemeClr val="accent3">
                <a:lumMod val="60000"/>
                <a:lumOff val="40000"/>
              </a:schemeClr>
            </a:solidFill>
            <a:ln>
              <a:noFill/>
            </a:ln>
            <a:effectLst/>
            <a:sp3d/>
          </c:spPr>
          <c:invertIfNegative val="0"/>
          <c:cat>
            <c:strRef>
              <c:f>'C19 FLEXIBILIDAD'!$B$1:$C$2</c:f>
              <c:strCache>
                <c:ptCount val="2"/>
                <c:pt idx="0">
                  <c:v>Estudiantes</c:v>
                </c:pt>
                <c:pt idx="1">
                  <c:v>Profesores</c:v>
                </c:pt>
              </c:strCache>
            </c:strRef>
          </c:cat>
          <c:val>
            <c:numRef>
              <c:f>'C19 FLEXIBILIDAD'!$B$5:$C$5</c:f>
              <c:numCache>
                <c:formatCode>0.00%</c:formatCode>
                <c:ptCount val="2"/>
                <c:pt idx="0">
                  <c:v>0.1641</c:v>
                </c:pt>
                <c:pt idx="1">
                  <c:v>5.1299999999999998E-2</c:v>
                </c:pt>
              </c:numCache>
            </c:numRef>
          </c:val>
          <c:extLst>
            <c:ext xmlns:c16="http://schemas.microsoft.com/office/drawing/2014/chart" uri="{C3380CC4-5D6E-409C-BE32-E72D297353CC}">
              <c16:uniqueId val="{00000002-8A82-4D63-A0C5-58DC7ACCF23E}"/>
            </c:ext>
          </c:extLst>
        </c:ser>
        <c:ser>
          <c:idx val="3"/>
          <c:order val="3"/>
          <c:tx>
            <c:strRef>
              <c:f>'C19 FLEXIBILIDAD'!$A$6</c:f>
              <c:strCache>
                <c:ptCount val="1"/>
                <c:pt idx="0">
                  <c:v>En Desacuerdo</c:v>
                </c:pt>
              </c:strCache>
            </c:strRef>
          </c:tx>
          <c:spPr>
            <a:solidFill>
              <a:srgbClr val="AA287F"/>
            </a:solidFill>
            <a:ln w="25400">
              <a:noFill/>
            </a:ln>
          </c:spPr>
          <c:invertIfNegative val="0"/>
          <c:cat>
            <c:strRef>
              <c:f>'C19 FLEXIBILIDAD'!$B$1:$C$2</c:f>
              <c:strCache>
                <c:ptCount val="2"/>
                <c:pt idx="0">
                  <c:v>Estudiantes</c:v>
                </c:pt>
                <c:pt idx="1">
                  <c:v>Profesores</c:v>
                </c:pt>
              </c:strCache>
            </c:strRef>
          </c:cat>
          <c:val>
            <c:numRef>
              <c:f>'C19 FLEXIBILIDAD'!$B$6:$C$6</c:f>
              <c:numCache>
                <c:formatCode>0.00%</c:formatCode>
                <c:ptCount val="2"/>
                <c:pt idx="0">
                  <c:v>3.0800000000000001E-2</c:v>
                </c:pt>
                <c:pt idx="1">
                  <c:v>0</c:v>
                </c:pt>
              </c:numCache>
            </c:numRef>
          </c:val>
          <c:extLst>
            <c:ext xmlns:c16="http://schemas.microsoft.com/office/drawing/2014/chart" uri="{C3380CC4-5D6E-409C-BE32-E72D297353CC}">
              <c16:uniqueId val="{00000003-8A82-4D63-A0C5-58DC7ACCF23E}"/>
            </c:ext>
          </c:extLst>
        </c:ser>
        <c:ser>
          <c:idx val="4"/>
          <c:order val="4"/>
          <c:tx>
            <c:strRef>
              <c:f>'C19 FLEXIBILIDAD'!$A$7</c:f>
              <c:strCache>
                <c:ptCount val="1"/>
                <c:pt idx="0">
                  <c:v>Totalmente en Desacuerdo</c:v>
                </c:pt>
              </c:strCache>
            </c:strRef>
          </c:tx>
          <c:spPr>
            <a:solidFill>
              <a:srgbClr val="4BACC6"/>
            </a:solidFill>
            <a:ln w="25400">
              <a:noFill/>
            </a:ln>
          </c:spPr>
          <c:invertIfNegative val="0"/>
          <c:cat>
            <c:strRef>
              <c:f>'C19 FLEXIBILIDAD'!$B$1:$C$2</c:f>
              <c:strCache>
                <c:ptCount val="2"/>
                <c:pt idx="0">
                  <c:v>Estudiantes</c:v>
                </c:pt>
                <c:pt idx="1">
                  <c:v>Profesores</c:v>
                </c:pt>
              </c:strCache>
            </c:strRef>
          </c:cat>
          <c:val>
            <c:numRef>
              <c:f>'C19 FLEXIBILIDAD'!$B$7:$C$7</c:f>
              <c:numCache>
                <c:formatCode>0.00%</c:formatCode>
                <c:ptCount val="2"/>
                <c:pt idx="0">
                  <c:v>2.0500000000000001E-2</c:v>
                </c:pt>
                <c:pt idx="1">
                  <c:v>2.5600000000000001E-2</c:v>
                </c:pt>
              </c:numCache>
            </c:numRef>
          </c:val>
          <c:extLst>
            <c:ext xmlns:c16="http://schemas.microsoft.com/office/drawing/2014/chart" uri="{C3380CC4-5D6E-409C-BE32-E72D297353CC}">
              <c16:uniqueId val="{00000004-8A82-4D63-A0C5-58DC7ACCF23E}"/>
            </c:ext>
          </c:extLst>
        </c:ser>
        <c:dLbls>
          <c:showLegendKey val="0"/>
          <c:showVal val="0"/>
          <c:showCatName val="0"/>
          <c:showSerName val="0"/>
          <c:showPercent val="0"/>
          <c:showBubbleSize val="0"/>
        </c:dLbls>
        <c:gapWidth val="150"/>
        <c:shape val="box"/>
        <c:axId val="128832255"/>
        <c:axId val="1"/>
        <c:axId val="0"/>
      </c:bar3DChart>
      <c:catAx>
        <c:axId val="128832255"/>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a:pPr>
            <a:endParaRPr lang="es-CO"/>
          </a:p>
        </c:txPr>
        <c:crossAx val="128832255"/>
        <c:crosses val="autoZero"/>
        <c:crossBetween val="between"/>
      </c:valAx>
      <c:spPr>
        <a:noFill/>
        <a:ln w="25400">
          <a:noFill/>
        </a:ln>
      </c:spPr>
    </c:plotArea>
    <c:legend>
      <c:legendPos val="r"/>
      <c:layout>
        <c:manualLayout>
          <c:xMode val="edge"/>
          <c:yMode val="edge"/>
          <c:x val="0.73461440588624483"/>
          <c:y val="0.55019667257040017"/>
          <c:w val="0.19861238869673997"/>
          <c:h val="0.31992794599862007"/>
        </c:manualLayout>
      </c:layout>
      <c:overlay val="0"/>
      <c:spPr>
        <a:noFill/>
        <a:ln w="25400">
          <a:noFill/>
        </a:ln>
      </c:sp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500" b="0" i="0" u="none" strike="noStrike" baseline="0">
          <a:solidFill>
            <a:srgbClr val="000000"/>
          </a:solidFill>
          <a:latin typeface="+mn-lt"/>
          <a:ea typeface="Tahoma"/>
          <a:cs typeface="Times New Roman" panose="02020603050405020304" pitchFamily="18" charset="0"/>
        </a:defRPr>
      </a:pPr>
      <a:endParaRPr lang="es-C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'C18 INTERDICIPLINARIDAD'!$A$34</c:f>
              <c:strCache>
                <c:ptCount val="1"/>
                <c:pt idx="0">
                  <c:v>Totalmente de Acuerdo</c:v>
                </c:pt>
              </c:strCache>
            </c:strRef>
          </c:tx>
          <c:spPr>
            <a:solidFill>
              <a:schemeClr val="tx2">
                <a:lumMod val="40000"/>
                <a:lumOff val="60000"/>
              </a:schemeClr>
            </a:solidFill>
            <a:ln>
              <a:noFill/>
            </a:ln>
            <a:effectLst/>
            <a:sp3d/>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'C18 INTERDICIPLINARIDAD'!$B$32:$C$33</c:f>
              <c:strCache>
                <c:ptCount val="2"/>
                <c:pt idx="0">
                  <c:v>Estudiantes</c:v>
                </c:pt>
                <c:pt idx="1">
                  <c:v>Profesores</c:v>
                </c:pt>
              </c:strCache>
            </c:strRef>
          </c:cat>
          <c:val>
            <c:numRef>
              <c:f>'C18 INTERDICIPLINARIDAD'!$B$34:$C$34</c:f>
              <c:numCache>
                <c:formatCode>0.00%</c:formatCode>
                <c:ptCount val="2"/>
                <c:pt idx="0">
                  <c:v>0.32819999999999999</c:v>
                </c:pt>
                <c:pt idx="1">
                  <c:v>0.53849999999999998</c:v>
                </c:pt>
              </c:numCache>
            </c:numRef>
          </c:val>
          <c:extLst>
            <c:ext xmlns:c16="http://schemas.microsoft.com/office/drawing/2014/chart" uri="{C3380CC4-5D6E-409C-BE32-E72D297353CC}">
              <c16:uniqueId val="{00000000-E5D1-4514-9528-F769C4E1FCAA}"/>
            </c:ext>
          </c:extLst>
        </c:ser>
        <c:ser>
          <c:idx val="1"/>
          <c:order val="1"/>
          <c:tx>
            <c:strRef>
              <c:f>'C18 INTERDICIPLINARIDAD'!$A$35</c:f>
              <c:strCache>
                <c:ptCount val="1"/>
                <c:pt idx="0">
                  <c:v>De Acuerdo</c:v>
                </c:pt>
              </c:strCache>
            </c:strRef>
          </c:tx>
          <c:spPr>
            <a:solidFill>
              <a:schemeClr val="accent2">
                <a:lumMod val="40000"/>
                <a:lumOff val="60000"/>
              </a:schemeClr>
            </a:solidFill>
            <a:ln>
              <a:noFill/>
            </a:ln>
            <a:effectLst/>
            <a:sp3d/>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'C18 INTERDICIPLINARIDAD'!$B$32:$C$33</c:f>
              <c:strCache>
                <c:ptCount val="2"/>
                <c:pt idx="0">
                  <c:v>Estudiantes</c:v>
                </c:pt>
                <c:pt idx="1">
                  <c:v>Profesores</c:v>
                </c:pt>
              </c:strCache>
            </c:strRef>
          </c:cat>
          <c:val>
            <c:numRef>
              <c:f>'C18 INTERDICIPLINARIDAD'!$B$35:$C$35</c:f>
              <c:numCache>
                <c:formatCode>0.00%</c:formatCode>
                <c:ptCount val="2"/>
                <c:pt idx="0">
                  <c:v>0.4667</c:v>
                </c:pt>
                <c:pt idx="1">
                  <c:v>0.43590000000000001</c:v>
                </c:pt>
              </c:numCache>
            </c:numRef>
          </c:val>
          <c:extLst>
            <c:ext xmlns:c16="http://schemas.microsoft.com/office/drawing/2014/chart" uri="{C3380CC4-5D6E-409C-BE32-E72D297353CC}">
              <c16:uniqueId val="{00000001-E5D1-4514-9528-F769C4E1FCAA}"/>
            </c:ext>
          </c:extLst>
        </c:ser>
        <c:ser>
          <c:idx val="2"/>
          <c:order val="2"/>
          <c:tx>
            <c:strRef>
              <c:f>'C18 INTERDICIPLINARIDAD'!$A$36</c:f>
              <c:strCache>
                <c:ptCount val="1"/>
                <c:pt idx="0">
                  <c:v>Parcialmente de Acuerdo</c:v>
                </c:pt>
              </c:strCache>
            </c:strRef>
          </c:tx>
          <c:spPr>
            <a:solidFill>
              <a:schemeClr val="accent3">
                <a:lumMod val="60000"/>
                <a:lumOff val="40000"/>
              </a:schemeClr>
            </a:solidFill>
            <a:ln>
              <a:noFill/>
            </a:ln>
            <a:effectLst/>
            <a:sp3d/>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'C18 INTERDICIPLINARIDAD'!$B$32:$C$33</c:f>
              <c:strCache>
                <c:ptCount val="2"/>
                <c:pt idx="0">
                  <c:v>Estudiantes</c:v>
                </c:pt>
                <c:pt idx="1">
                  <c:v>Profesores</c:v>
                </c:pt>
              </c:strCache>
            </c:strRef>
          </c:cat>
          <c:val>
            <c:numRef>
              <c:f>'C18 INTERDICIPLINARIDAD'!$B$36:$C$36</c:f>
              <c:numCache>
                <c:formatCode>General</c:formatCode>
                <c:ptCount val="2"/>
                <c:pt idx="0" formatCode="0.00%">
                  <c:v>0.18459999999999999</c:v>
                </c:pt>
              </c:numCache>
            </c:numRef>
          </c:val>
          <c:extLst>
            <c:ext xmlns:c16="http://schemas.microsoft.com/office/drawing/2014/chart" uri="{C3380CC4-5D6E-409C-BE32-E72D297353CC}">
              <c16:uniqueId val="{00000002-E5D1-4514-9528-F769C4E1FCAA}"/>
            </c:ext>
          </c:extLst>
        </c:ser>
        <c:ser>
          <c:idx val="3"/>
          <c:order val="3"/>
          <c:tx>
            <c:strRef>
              <c:f>'C18 INTERDICIPLINARIDAD'!$A$37</c:f>
              <c:strCache>
                <c:ptCount val="1"/>
                <c:pt idx="0">
                  <c:v>En Desacuerdo</c:v>
                </c:pt>
              </c:strCache>
            </c:strRef>
          </c:tx>
          <c:spPr>
            <a:solidFill>
              <a:srgbClr val="AA287F"/>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'C18 INTERDICIPLINARIDAD'!$B$32:$C$33</c:f>
              <c:strCache>
                <c:ptCount val="2"/>
                <c:pt idx="0">
                  <c:v>Estudiantes</c:v>
                </c:pt>
                <c:pt idx="1">
                  <c:v>Profesores</c:v>
                </c:pt>
              </c:strCache>
            </c:strRef>
          </c:cat>
          <c:val>
            <c:numRef>
              <c:f>'C18 INTERDICIPLINARIDAD'!$B$37:$C$37</c:f>
              <c:numCache>
                <c:formatCode>General</c:formatCode>
                <c:ptCount val="2"/>
                <c:pt idx="0" formatCode="0.00%">
                  <c:v>5.1000000000000004E-3</c:v>
                </c:pt>
              </c:numCache>
            </c:numRef>
          </c:val>
          <c:extLst>
            <c:ext xmlns:c16="http://schemas.microsoft.com/office/drawing/2014/chart" uri="{C3380CC4-5D6E-409C-BE32-E72D297353CC}">
              <c16:uniqueId val="{00000003-E5D1-4514-9528-F769C4E1FCAA}"/>
            </c:ext>
          </c:extLst>
        </c:ser>
        <c:ser>
          <c:idx val="4"/>
          <c:order val="4"/>
          <c:tx>
            <c:strRef>
              <c:f>'C18 INTERDICIPLINARIDAD'!$A$38</c:f>
              <c:strCache>
                <c:ptCount val="1"/>
                <c:pt idx="0">
                  <c:v>Totalmente en Desacuerdo</c:v>
                </c:pt>
              </c:strCache>
            </c:strRef>
          </c:tx>
          <c:spPr>
            <a:solidFill>
              <a:srgbClr val="4BACC6"/>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'C18 INTERDICIPLINARIDAD'!$B$32:$C$33</c:f>
              <c:strCache>
                <c:ptCount val="2"/>
                <c:pt idx="0">
                  <c:v>Estudiantes</c:v>
                </c:pt>
                <c:pt idx="1">
                  <c:v>Profesores</c:v>
                </c:pt>
              </c:strCache>
            </c:strRef>
          </c:cat>
          <c:val>
            <c:numRef>
              <c:f>'C18 INTERDICIPLINARIDAD'!$B$38:$C$38</c:f>
              <c:numCache>
                <c:formatCode>0.00%</c:formatCode>
                <c:ptCount val="2"/>
                <c:pt idx="0">
                  <c:v>1.54E-2</c:v>
                </c:pt>
                <c:pt idx="1">
                  <c:v>2.5600000000000001E-2</c:v>
                </c:pt>
              </c:numCache>
            </c:numRef>
          </c:val>
          <c:extLst>
            <c:ext xmlns:c16="http://schemas.microsoft.com/office/drawing/2014/chart" uri="{C3380CC4-5D6E-409C-BE32-E72D297353CC}">
              <c16:uniqueId val="{00000004-E5D1-4514-9528-F769C4E1FCAA}"/>
            </c:ext>
          </c:extLst>
        </c:ser>
        <c:dLbls>
          <c:showLegendKey val="0"/>
          <c:showVal val="0"/>
          <c:showCatName val="0"/>
          <c:showSerName val="0"/>
          <c:showPercent val="0"/>
          <c:showBubbleSize val="0"/>
        </c:dLbls>
        <c:gapWidth val="150"/>
        <c:shape val="box"/>
        <c:axId val="128827935"/>
        <c:axId val="1"/>
        <c:axId val="0"/>
      </c:bar3DChart>
      <c:catAx>
        <c:axId val="128827935"/>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a:pPr>
            <a:endParaRPr lang="es-CO"/>
          </a:p>
        </c:txPr>
        <c:crossAx val="128827935"/>
        <c:crosses val="autoZero"/>
        <c:crossBetween val="between"/>
      </c:valAx>
      <c:spPr>
        <a:noFill/>
        <a:ln w="25400">
          <a:noFill/>
        </a:ln>
      </c:spPr>
    </c:plotArea>
    <c:legend>
      <c:legendPos val="r"/>
      <c:layout>
        <c:manualLayout>
          <c:xMode val="edge"/>
          <c:yMode val="edge"/>
          <c:x val="0.68700787401574803"/>
          <c:y val="0.207456454306848"/>
          <c:w val="0.2708722494593836"/>
          <c:h val="0.61904952558896242"/>
        </c:manualLayout>
      </c:layout>
      <c:overlay val="0"/>
      <c:spPr>
        <a:noFill/>
        <a:ln w="25400">
          <a:noFill/>
        </a:ln>
      </c:sp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500" b="0" i="0" u="none" strike="noStrike" baseline="0">
          <a:solidFill>
            <a:srgbClr val="000000"/>
          </a:solidFill>
          <a:latin typeface="+mn-lt"/>
          <a:ea typeface="Tahoma"/>
          <a:cs typeface="Times New Roman" panose="02020603050405020304" pitchFamily="18" charset="0"/>
        </a:defRPr>
      </a:pPr>
      <a:endParaRPr lang="es-CO"/>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'C21 ESTRATEGIAS PEDAGOGICAS'!$A$3</c:f>
              <c:strCache>
                <c:ptCount val="1"/>
                <c:pt idx="0">
                  <c:v>Totalmente de Acuerdo</c:v>
                </c:pt>
              </c:strCache>
            </c:strRef>
          </c:tx>
          <c:spPr>
            <a:solidFill>
              <a:schemeClr val="tx2">
                <a:lumMod val="40000"/>
                <a:lumOff val="60000"/>
              </a:schemeClr>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'C21 ESTRATEGIAS PEDAGOGICAS'!$B$1:$C$2</c:f>
              <c:strCache>
                <c:ptCount val="2"/>
                <c:pt idx="0">
                  <c:v>Estudiantes</c:v>
                </c:pt>
                <c:pt idx="1">
                  <c:v>Profesores</c:v>
                </c:pt>
              </c:strCache>
            </c:strRef>
          </c:cat>
          <c:val>
            <c:numRef>
              <c:f>'C21 ESTRATEGIAS PEDAGOGICAS'!$B$3:$C$3</c:f>
              <c:numCache>
                <c:formatCode>0.00%</c:formatCode>
                <c:ptCount val="2"/>
                <c:pt idx="0">
                  <c:v>0.27179999999999999</c:v>
                </c:pt>
                <c:pt idx="1">
                  <c:v>0.51280000000000003</c:v>
                </c:pt>
              </c:numCache>
            </c:numRef>
          </c:val>
          <c:extLst>
            <c:ext xmlns:c16="http://schemas.microsoft.com/office/drawing/2014/chart" uri="{C3380CC4-5D6E-409C-BE32-E72D297353CC}">
              <c16:uniqueId val="{00000000-0A78-4990-8080-83922A4BF6B5}"/>
            </c:ext>
          </c:extLst>
        </c:ser>
        <c:ser>
          <c:idx val="1"/>
          <c:order val="1"/>
          <c:tx>
            <c:strRef>
              <c:f>'C21 ESTRATEGIAS PEDAGOGICAS'!$A$4</c:f>
              <c:strCache>
                <c:ptCount val="1"/>
                <c:pt idx="0">
                  <c:v>De Acuerdo</c:v>
                </c:pt>
              </c:strCache>
            </c:strRef>
          </c:tx>
          <c:spPr>
            <a:solidFill>
              <a:schemeClr val="accent2">
                <a:lumMod val="40000"/>
                <a:lumOff val="60000"/>
              </a:schemeClr>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'C21 ESTRATEGIAS PEDAGOGICAS'!$B$1:$C$2</c:f>
              <c:strCache>
                <c:ptCount val="2"/>
                <c:pt idx="0">
                  <c:v>Estudiantes</c:v>
                </c:pt>
                <c:pt idx="1">
                  <c:v>Profesores</c:v>
                </c:pt>
              </c:strCache>
            </c:strRef>
          </c:cat>
          <c:val>
            <c:numRef>
              <c:f>'C21 ESTRATEGIAS PEDAGOGICAS'!$B$4:$C$4</c:f>
              <c:numCache>
                <c:formatCode>0.00%</c:formatCode>
                <c:ptCount val="2"/>
                <c:pt idx="0">
                  <c:v>0.45129999999999998</c:v>
                </c:pt>
                <c:pt idx="1">
                  <c:v>0.4103</c:v>
                </c:pt>
              </c:numCache>
            </c:numRef>
          </c:val>
          <c:extLst>
            <c:ext xmlns:c16="http://schemas.microsoft.com/office/drawing/2014/chart" uri="{C3380CC4-5D6E-409C-BE32-E72D297353CC}">
              <c16:uniqueId val="{00000001-0A78-4990-8080-83922A4BF6B5}"/>
            </c:ext>
          </c:extLst>
        </c:ser>
        <c:ser>
          <c:idx val="2"/>
          <c:order val="2"/>
          <c:tx>
            <c:strRef>
              <c:f>'C21 ESTRATEGIAS PEDAGOGICAS'!$A$5</c:f>
              <c:strCache>
                <c:ptCount val="1"/>
                <c:pt idx="0">
                  <c:v>Parcialmente de Acuerdo</c:v>
                </c:pt>
              </c:strCache>
            </c:strRef>
          </c:tx>
          <c:spPr>
            <a:solidFill>
              <a:schemeClr val="accent3">
                <a:lumMod val="60000"/>
                <a:lumOff val="40000"/>
              </a:schemeClr>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'C21 ESTRATEGIAS PEDAGOGICAS'!$B$1:$C$2</c:f>
              <c:strCache>
                <c:ptCount val="2"/>
                <c:pt idx="0">
                  <c:v>Estudiantes</c:v>
                </c:pt>
                <c:pt idx="1">
                  <c:v>Profesores</c:v>
                </c:pt>
              </c:strCache>
            </c:strRef>
          </c:cat>
          <c:val>
            <c:numRef>
              <c:f>'C21 ESTRATEGIAS PEDAGOGICAS'!$B$5:$C$5</c:f>
              <c:numCache>
                <c:formatCode>0.00%</c:formatCode>
                <c:ptCount val="2"/>
                <c:pt idx="0">
                  <c:v>0.23080000000000001</c:v>
                </c:pt>
                <c:pt idx="1">
                  <c:v>5.1299999999999998E-2</c:v>
                </c:pt>
              </c:numCache>
            </c:numRef>
          </c:val>
          <c:extLst>
            <c:ext xmlns:c16="http://schemas.microsoft.com/office/drawing/2014/chart" uri="{C3380CC4-5D6E-409C-BE32-E72D297353CC}">
              <c16:uniqueId val="{00000002-0A78-4990-8080-83922A4BF6B5}"/>
            </c:ext>
          </c:extLst>
        </c:ser>
        <c:ser>
          <c:idx val="3"/>
          <c:order val="3"/>
          <c:tx>
            <c:strRef>
              <c:f>'C21 ESTRATEGIAS PEDAGOGICAS'!$A$6</c:f>
              <c:strCache>
                <c:ptCount val="1"/>
                <c:pt idx="0">
                  <c:v>En Desacuerdo</c:v>
                </c:pt>
              </c:strCache>
            </c:strRef>
          </c:tx>
          <c:spPr>
            <a:solidFill>
              <a:srgbClr val="AA287F"/>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'C21 ESTRATEGIAS PEDAGOGICAS'!$B$1:$C$2</c:f>
              <c:strCache>
                <c:ptCount val="2"/>
                <c:pt idx="0">
                  <c:v>Estudiantes</c:v>
                </c:pt>
                <c:pt idx="1">
                  <c:v>Profesores</c:v>
                </c:pt>
              </c:strCache>
            </c:strRef>
          </c:cat>
          <c:val>
            <c:numRef>
              <c:f>'C21 ESTRATEGIAS PEDAGOGICAS'!$B$6:$C$6</c:f>
              <c:numCache>
                <c:formatCode>0.00%</c:formatCode>
                <c:ptCount val="2"/>
                <c:pt idx="0">
                  <c:v>3.5900000000000001E-2</c:v>
                </c:pt>
                <c:pt idx="1">
                  <c:v>0</c:v>
                </c:pt>
              </c:numCache>
            </c:numRef>
          </c:val>
          <c:extLst>
            <c:ext xmlns:c16="http://schemas.microsoft.com/office/drawing/2014/chart" uri="{C3380CC4-5D6E-409C-BE32-E72D297353CC}">
              <c16:uniqueId val="{00000003-0A78-4990-8080-83922A4BF6B5}"/>
            </c:ext>
          </c:extLst>
        </c:ser>
        <c:ser>
          <c:idx val="4"/>
          <c:order val="4"/>
          <c:tx>
            <c:strRef>
              <c:f>'C21 ESTRATEGIAS PEDAGOGICAS'!$A$7</c:f>
              <c:strCache>
                <c:ptCount val="1"/>
                <c:pt idx="0">
                  <c:v>Totalmente en Desacuerdo</c:v>
                </c:pt>
              </c:strCache>
            </c:strRef>
          </c:tx>
          <c:spPr>
            <a:solidFill>
              <a:srgbClr val="4BACC6"/>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'C21 ESTRATEGIAS PEDAGOGICAS'!$B$1:$C$2</c:f>
              <c:strCache>
                <c:ptCount val="2"/>
                <c:pt idx="0">
                  <c:v>Estudiantes</c:v>
                </c:pt>
                <c:pt idx="1">
                  <c:v>Profesores</c:v>
                </c:pt>
              </c:strCache>
            </c:strRef>
          </c:cat>
          <c:val>
            <c:numRef>
              <c:f>'C21 ESTRATEGIAS PEDAGOGICAS'!$B$7:$C$7</c:f>
              <c:numCache>
                <c:formatCode>0.00%</c:formatCode>
                <c:ptCount val="2"/>
                <c:pt idx="0">
                  <c:v>1.03E-2</c:v>
                </c:pt>
                <c:pt idx="1">
                  <c:v>2.5600000000000001E-2</c:v>
                </c:pt>
              </c:numCache>
            </c:numRef>
          </c:val>
          <c:extLst>
            <c:ext xmlns:c16="http://schemas.microsoft.com/office/drawing/2014/chart" uri="{C3380CC4-5D6E-409C-BE32-E72D297353CC}">
              <c16:uniqueId val="{00000004-0A78-4990-8080-83922A4BF6B5}"/>
            </c:ext>
          </c:extLst>
        </c:ser>
        <c:dLbls>
          <c:showLegendKey val="0"/>
          <c:showVal val="1"/>
          <c:showCatName val="0"/>
          <c:showSerName val="0"/>
          <c:showPercent val="0"/>
          <c:showBubbleSize val="0"/>
        </c:dLbls>
        <c:gapWidth val="150"/>
        <c:shape val="box"/>
        <c:axId val="128840895"/>
        <c:axId val="1"/>
        <c:axId val="0"/>
      </c:bar3DChart>
      <c:catAx>
        <c:axId val="128840895"/>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a:pPr>
            <a:endParaRPr lang="es-CO"/>
          </a:p>
        </c:txPr>
        <c:crossAx val="128840895"/>
        <c:crosses val="autoZero"/>
        <c:crossBetween val="between"/>
      </c:valAx>
      <c:spPr>
        <a:noFill/>
        <a:ln w="25400">
          <a:noFill/>
        </a:ln>
      </c:spPr>
    </c:plotArea>
    <c:legend>
      <c:legendPos val="r"/>
      <c:layout>
        <c:manualLayout>
          <c:xMode val="edge"/>
          <c:yMode val="edge"/>
          <c:x val="0.53447628074268494"/>
          <c:y val="0.12988412419670559"/>
          <c:w val="0.3806233595800525"/>
          <c:h val="0.61819741057547672"/>
        </c:manualLayout>
      </c:layout>
      <c:overlay val="0"/>
      <c:spPr>
        <a:noFill/>
        <a:ln w="25400">
          <a:noFill/>
        </a:ln>
      </c:sp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500" b="0" i="0" u="none" strike="noStrike" baseline="0">
          <a:solidFill>
            <a:srgbClr val="000000"/>
          </a:solidFill>
          <a:latin typeface="+mn-lt"/>
          <a:ea typeface="Tahoma"/>
          <a:cs typeface="Times New Roman" panose="02020603050405020304" pitchFamily="18" charset="0"/>
        </a:defRPr>
      </a:pPr>
      <a:endParaRPr lang="es-C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1244385586922696"/>
          <c:y val="7.738345069201151E-2"/>
          <c:w val="0.6609536446393568"/>
          <c:h val="0.8603062595317662"/>
        </c:manualLayout>
      </c:layout>
      <c:bar3DChart>
        <c:barDir val="col"/>
        <c:grouping val="clustered"/>
        <c:varyColors val="0"/>
        <c:ser>
          <c:idx val="0"/>
          <c:order val="0"/>
          <c:tx>
            <c:strRef>
              <c:f>'C22 RA'!$A$4</c:f>
              <c:strCache>
                <c:ptCount val="1"/>
                <c:pt idx="0">
                  <c:v>Totalmente de Acuerdo</c:v>
                </c:pt>
              </c:strCache>
            </c:strRef>
          </c:tx>
          <c:spPr>
            <a:solidFill>
              <a:schemeClr val="tx2">
                <a:lumMod val="40000"/>
                <a:lumOff val="60000"/>
              </a:schemeClr>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'C22 RA'!$B$3:$C$3</c:f>
              <c:strCache>
                <c:ptCount val="2"/>
                <c:pt idx="0">
                  <c:v>Estudiantes</c:v>
                </c:pt>
                <c:pt idx="1">
                  <c:v>Profesores</c:v>
                </c:pt>
              </c:strCache>
            </c:strRef>
          </c:cat>
          <c:val>
            <c:numRef>
              <c:f>'C22 RA'!$B$4:$C$4</c:f>
              <c:numCache>
                <c:formatCode>0.00%</c:formatCode>
                <c:ptCount val="2"/>
                <c:pt idx="0">
                  <c:v>0.27689999999999998</c:v>
                </c:pt>
                <c:pt idx="1">
                  <c:v>0.51280000000000003</c:v>
                </c:pt>
              </c:numCache>
            </c:numRef>
          </c:val>
          <c:extLst>
            <c:ext xmlns:c16="http://schemas.microsoft.com/office/drawing/2014/chart" uri="{C3380CC4-5D6E-409C-BE32-E72D297353CC}">
              <c16:uniqueId val="{00000000-2B3C-4980-A176-B50FFAA1175F}"/>
            </c:ext>
          </c:extLst>
        </c:ser>
        <c:ser>
          <c:idx val="1"/>
          <c:order val="1"/>
          <c:tx>
            <c:strRef>
              <c:f>'C22 RA'!$A$5</c:f>
              <c:strCache>
                <c:ptCount val="1"/>
                <c:pt idx="0">
                  <c:v>De Acuerdo</c:v>
                </c:pt>
              </c:strCache>
            </c:strRef>
          </c:tx>
          <c:spPr>
            <a:solidFill>
              <a:schemeClr val="accent2">
                <a:lumMod val="40000"/>
                <a:lumOff val="60000"/>
              </a:schemeClr>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'C22 RA'!$B$3:$C$3</c:f>
              <c:strCache>
                <c:ptCount val="2"/>
                <c:pt idx="0">
                  <c:v>Estudiantes</c:v>
                </c:pt>
                <c:pt idx="1">
                  <c:v>Profesores</c:v>
                </c:pt>
              </c:strCache>
            </c:strRef>
          </c:cat>
          <c:val>
            <c:numRef>
              <c:f>'C22 RA'!$B$5:$C$5</c:f>
              <c:numCache>
                <c:formatCode>0.00%</c:formatCode>
                <c:ptCount val="2"/>
                <c:pt idx="0">
                  <c:v>0.48720000000000002</c:v>
                </c:pt>
                <c:pt idx="1">
                  <c:v>0.4103</c:v>
                </c:pt>
              </c:numCache>
            </c:numRef>
          </c:val>
          <c:extLst>
            <c:ext xmlns:c16="http://schemas.microsoft.com/office/drawing/2014/chart" uri="{C3380CC4-5D6E-409C-BE32-E72D297353CC}">
              <c16:uniqueId val="{00000001-2B3C-4980-A176-B50FFAA1175F}"/>
            </c:ext>
          </c:extLst>
        </c:ser>
        <c:ser>
          <c:idx val="2"/>
          <c:order val="2"/>
          <c:tx>
            <c:strRef>
              <c:f>'C22 RA'!$A$6</c:f>
              <c:strCache>
                <c:ptCount val="1"/>
                <c:pt idx="0">
                  <c:v>Parcialmente de Acuerdo</c:v>
                </c:pt>
              </c:strCache>
            </c:strRef>
          </c:tx>
          <c:invertIfNegative val="0"/>
          <c:dLbls>
            <c:dLbl>
              <c:idx val="0"/>
              <c:layout>
                <c:manualLayout>
                  <c:x val="2.3371311714869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3C-4980-A176-B50FFAA1175F}"/>
                </c:ext>
              </c:extLst>
            </c:dLbl>
            <c:dLbl>
              <c:idx val="1"/>
              <c:layout>
                <c:manualLayout>
                  <c:x val="1.75284837861523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3C-4980-A176-B50FFAA1175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'C22 RA'!$B$3:$C$3</c:f>
              <c:strCache>
                <c:ptCount val="2"/>
                <c:pt idx="0">
                  <c:v>Estudiantes</c:v>
                </c:pt>
                <c:pt idx="1">
                  <c:v>Profesores</c:v>
                </c:pt>
              </c:strCache>
            </c:strRef>
          </c:cat>
          <c:val>
            <c:numRef>
              <c:f>'C22 RA'!$B$6:$C$6</c:f>
              <c:numCache>
                <c:formatCode>0.00%</c:formatCode>
                <c:ptCount val="2"/>
                <c:pt idx="0">
                  <c:v>0.19489999999999999</c:v>
                </c:pt>
                <c:pt idx="1">
                  <c:v>5.1299999999999998E-2</c:v>
                </c:pt>
              </c:numCache>
            </c:numRef>
          </c:val>
          <c:extLst>
            <c:ext xmlns:c16="http://schemas.microsoft.com/office/drawing/2014/chart" uri="{C3380CC4-5D6E-409C-BE32-E72D297353CC}">
              <c16:uniqueId val="{00000002-2B3C-4980-A176-B50FFAA1175F}"/>
            </c:ext>
          </c:extLst>
        </c:ser>
        <c:ser>
          <c:idx val="3"/>
          <c:order val="3"/>
          <c:tx>
            <c:strRef>
              <c:f>'C22 RA'!$A$7</c:f>
              <c:strCache>
                <c:ptCount val="1"/>
                <c:pt idx="0">
                  <c:v>En Desacuerdo</c:v>
                </c:pt>
              </c:strCache>
            </c:strRef>
          </c:tx>
          <c:invertIfNegative val="0"/>
          <c:dLbls>
            <c:dLbl>
              <c:idx val="0"/>
              <c:layout>
                <c:manualLayout>
                  <c:x val="1.7528483786152498E-2"/>
                  <c:y val="-6.46830530401046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3C-4980-A176-B50FFAA1175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'C22 RA'!$B$3:$C$3</c:f>
              <c:strCache>
                <c:ptCount val="2"/>
                <c:pt idx="0">
                  <c:v>Estudiantes</c:v>
                </c:pt>
                <c:pt idx="1">
                  <c:v>Profesores</c:v>
                </c:pt>
              </c:strCache>
            </c:strRef>
          </c:cat>
          <c:val>
            <c:numRef>
              <c:f>'C22 RA'!$B$7:$C$7</c:f>
              <c:numCache>
                <c:formatCode>General</c:formatCode>
                <c:ptCount val="2"/>
                <c:pt idx="0" formatCode="0.00%">
                  <c:v>3.0800000000000001E-2</c:v>
                </c:pt>
              </c:numCache>
            </c:numRef>
          </c:val>
          <c:extLst>
            <c:ext xmlns:c16="http://schemas.microsoft.com/office/drawing/2014/chart" uri="{C3380CC4-5D6E-409C-BE32-E72D297353CC}">
              <c16:uniqueId val="{00000003-2B3C-4980-A176-B50FFAA1175F}"/>
            </c:ext>
          </c:extLst>
        </c:ser>
        <c:ser>
          <c:idx val="4"/>
          <c:order val="4"/>
          <c:tx>
            <c:strRef>
              <c:f>'C22 RA'!$A$8</c:f>
              <c:strCache>
                <c:ptCount val="1"/>
                <c:pt idx="0">
                  <c:v>Totalmente en Desacuerdo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'C22 RA'!$B$3:$C$3</c:f>
              <c:strCache>
                <c:ptCount val="2"/>
                <c:pt idx="0">
                  <c:v>Estudiantes</c:v>
                </c:pt>
                <c:pt idx="1">
                  <c:v>Profesores</c:v>
                </c:pt>
              </c:strCache>
            </c:strRef>
          </c:cat>
          <c:val>
            <c:numRef>
              <c:f>'C22 RA'!$B$8:$C$8</c:f>
              <c:numCache>
                <c:formatCode>0.00%</c:formatCode>
                <c:ptCount val="2"/>
                <c:pt idx="0">
                  <c:v>1.03E-2</c:v>
                </c:pt>
                <c:pt idx="1">
                  <c:v>2.5600000000000001E-2</c:v>
                </c:pt>
              </c:numCache>
            </c:numRef>
          </c:val>
          <c:extLst>
            <c:ext xmlns:c16="http://schemas.microsoft.com/office/drawing/2014/chart" uri="{C3380CC4-5D6E-409C-BE32-E72D297353CC}">
              <c16:uniqueId val="{00000004-2B3C-4980-A176-B50FFAA1175F}"/>
            </c:ext>
          </c:extLst>
        </c:ser>
        <c:dLbls>
          <c:showLegendKey val="0"/>
          <c:showVal val="1"/>
          <c:showCatName val="0"/>
          <c:showSerName val="0"/>
          <c:showPercent val="0"/>
          <c:showBubbleSize val="0"/>
        </c:dLbls>
        <c:gapWidth val="150"/>
        <c:shape val="box"/>
        <c:axId val="128855295"/>
        <c:axId val="1"/>
        <c:axId val="0"/>
        <c:extLst>
          <c:ext xmlns:c15="http://schemas.microsoft.com/office/drawing/2012/chart" uri="{02D57815-91ED-43cb-92C2-25804820EDAC}">
            <c15:filteredBarSeries>
              <c15:ser>
                <c:idx val="5"/>
                <c:order val="5"/>
                <c:tx>
                  <c:strRef>
                    <c:extLst>
                      <c:ext uri="{02D57815-91ED-43cb-92C2-25804820EDAC}">
                        <c15:formulaRef>
                          <c15:sqref>'C22 RA'!$A$9</c15:sqref>
                        </c15:formulaRef>
                      </c:ext>
                    </c:extLst>
                    <c:strCache>
                      <c:ptCount val="1"/>
                    </c:strCache>
                  </c:strRef>
                </c:tx>
                <c:invertIfNegative val="0"/>
                <c:dLbls>
                  <c:spPr>
                    <a:noFill/>
                    <a:ln>
                      <a:noFill/>
                    </a:ln>
                    <a:effectLst/>
                  </c:sp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'C22 RA'!$B$3:$C$3</c15:sqref>
                        </c15:formulaRef>
                      </c:ext>
                    </c:extLst>
                    <c:strCache>
                      <c:ptCount val="2"/>
                      <c:pt idx="0">
                        <c:v>Estudiantes</c:v>
                      </c:pt>
                      <c:pt idx="1">
                        <c:v>Profesores</c:v>
                      </c:pt>
                    </c:strCache>
                  </c:strRef>
                </c:cat>
                <c:val>
                  <c:numRef>
                    <c:extLst>
                      <c:ext uri="{02D57815-91ED-43cb-92C2-25804820EDAC}">
                        <c15:formulaRef>
                          <c15:sqref>'C22 RA'!$B$9:$C$9</c15:sqref>
                        </c15:formulaRef>
                      </c:ext>
                    </c:extLst>
                    <c:numCache>
                      <c:formatCode>General</c:formatCode>
                      <c:ptCount val="2"/>
                    </c:numCache>
                  </c:numRef>
                </c:val>
                <c:extLst>
                  <c:ext xmlns:c16="http://schemas.microsoft.com/office/drawing/2014/chart" uri="{C3380CC4-5D6E-409C-BE32-E72D297353CC}">
                    <c16:uniqueId val="{00000005-2B3C-4980-A176-B50FFAA1175F}"/>
                  </c:ext>
                </c:extLst>
              </c15:ser>
            </c15:filteredBarSeries>
          </c:ext>
        </c:extLst>
      </c:bar3DChart>
      <c:catAx>
        <c:axId val="128855295"/>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0" vert="horz"/>
          <a:lstStyle/>
          <a:p>
            <a:pPr>
              <a:defRPr/>
            </a:pPr>
            <a:endParaRPr lang="es-CO"/>
          </a:p>
        </c:txPr>
        <c:crossAx val="128855295"/>
        <c:crosses val="autoZero"/>
        <c:crossBetween val="between"/>
      </c:valAx>
      <c:spPr>
        <a:noFill/>
        <a:ln w="25400">
          <a:noFill/>
        </a:ln>
      </c:spPr>
    </c:plotArea>
    <c:legend>
      <c:legendPos val="r"/>
      <c:layout>
        <c:manualLayout>
          <c:xMode val="edge"/>
          <c:yMode val="edge"/>
          <c:x val="0.76127546345173402"/>
          <c:y val="0.3512916681119706"/>
          <c:w val="0.13362087874917744"/>
          <c:h val="0.37789248673211001"/>
        </c:manualLayout>
      </c:layout>
      <c:overlay val="0"/>
      <c:spPr>
        <a:noFill/>
        <a:ln w="25400">
          <a:noFill/>
        </a:ln>
      </c:sp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500" b="0" i="0" u="none" strike="noStrike" baseline="0">
          <a:solidFill>
            <a:srgbClr val="000000"/>
          </a:solidFill>
          <a:latin typeface="+mn-lt"/>
          <a:ea typeface="Tahoma"/>
          <a:cs typeface="Times New Roman" panose="02020603050405020304" pitchFamily="18" charset="0"/>
        </a:defRPr>
      </a:pPr>
      <a:endParaRPr lang="es-CO"/>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'C25 AUTOEVALUACÍON Y AUTOREGULA'!$A$4</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dLbl>
              <c:idx val="1"/>
              <c:layout>
                <c:manualLayout>
                  <c:x val="2.7972027972027972E-2"/>
                  <c:y val="-1.0845986984815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70-4B37-BB50-FA6BA9845000}"/>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AUTOREGULA'!$B$3:$C$3</c:f>
              <c:strCache>
                <c:ptCount val="2"/>
                <c:pt idx="0">
                  <c:v>Estudiantes</c:v>
                </c:pt>
                <c:pt idx="1">
                  <c:v>Profesores</c:v>
                </c:pt>
              </c:strCache>
            </c:strRef>
          </c:cat>
          <c:val>
            <c:numRef>
              <c:f>'C25 AUTOEVALUACÍON Y AUTOREGULA'!$B$4:$C$4</c:f>
              <c:numCache>
                <c:formatCode>0.00%</c:formatCode>
                <c:ptCount val="2"/>
                <c:pt idx="0">
                  <c:v>0.25130000000000002</c:v>
                </c:pt>
                <c:pt idx="1">
                  <c:v>0.64100000000000001</c:v>
                </c:pt>
              </c:numCache>
            </c:numRef>
          </c:val>
          <c:extLst>
            <c:ext xmlns:c16="http://schemas.microsoft.com/office/drawing/2014/chart" uri="{C3380CC4-5D6E-409C-BE32-E72D297353CC}">
              <c16:uniqueId val="{00000001-3770-4B37-BB50-FA6BA9845000}"/>
            </c:ext>
          </c:extLst>
        </c:ser>
        <c:ser>
          <c:idx val="1"/>
          <c:order val="1"/>
          <c:tx>
            <c:strRef>
              <c:f>'C25 AUTOEVALUACÍON Y AUTOREGULA'!$A$5</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AUTOREGULA'!$B$3:$C$3</c:f>
              <c:strCache>
                <c:ptCount val="2"/>
                <c:pt idx="0">
                  <c:v>Estudiantes</c:v>
                </c:pt>
                <c:pt idx="1">
                  <c:v>Profesores</c:v>
                </c:pt>
              </c:strCache>
            </c:strRef>
          </c:cat>
          <c:val>
            <c:numRef>
              <c:f>'C25 AUTOEVALUACÍON Y AUTOREGULA'!$B$5:$C$5</c:f>
              <c:numCache>
                <c:formatCode>0.00%</c:formatCode>
                <c:ptCount val="2"/>
                <c:pt idx="0">
                  <c:v>0.49740000000000001</c:v>
                </c:pt>
                <c:pt idx="1">
                  <c:v>0.30769999999999997</c:v>
                </c:pt>
              </c:numCache>
            </c:numRef>
          </c:val>
          <c:extLst>
            <c:ext xmlns:c16="http://schemas.microsoft.com/office/drawing/2014/chart" uri="{C3380CC4-5D6E-409C-BE32-E72D297353CC}">
              <c16:uniqueId val="{00000002-3770-4B37-BB50-FA6BA9845000}"/>
            </c:ext>
          </c:extLst>
        </c:ser>
        <c:ser>
          <c:idx val="2"/>
          <c:order val="2"/>
          <c:tx>
            <c:strRef>
              <c:f>'C25 AUTOEVALUACÍON Y AUTOREGULA'!$A$6</c:f>
              <c:strCache>
                <c:ptCount val="1"/>
                <c:pt idx="0">
                  <c:v>Parcialmente de Acuerdo</c:v>
                </c:pt>
              </c:strCache>
            </c:strRef>
          </c:tx>
          <c:spPr>
            <a:solidFill>
              <a:schemeClr val="accent3">
                <a:lumMod val="60000"/>
                <a:lumOff val="40000"/>
              </a:schemeClr>
            </a:solidFill>
            <a:ln>
              <a:noFill/>
            </a:ln>
            <a:effectLst/>
            <a:sp3d/>
          </c:spPr>
          <c:invertIfNegative val="0"/>
          <c:dLbls>
            <c:dLbl>
              <c:idx val="1"/>
              <c:layout>
                <c:manualLayout>
                  <c:x val="2.3310023310023225E-2"/>
                  <c:y val="-1.446131597975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70-4B37-BB50-FA6BA9845000}"/>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'C25 AUTOEVALUACÍON Y AUTOREGULA'!$B$3:$C$3</c:f>
              <c:strCache>
                <c:ptCount val="2"/>
                <c:pt idx="0">
                  <c:v>Estudiantes</c:v>
                </c:pt>
                <c:pt idx="1">
                  <c:v>Profesores</c:v>
                </c:pt>
              </c:strCache>
            </c:strRef>
          </c:cat>
          <c:val>
            <c:numRef>
              <c:f>'C25 AUTOEVALUACÍON Y AUTOREGULA'!$B$6:$C$6</c:f>
              <c:numCache>
                <c:formatCode>0.00%</c:formatCode>
                <c:ptCount val="2"/>
                <c:pt idx="0">
                  <c:v>0.21540000000000001</c:v>
                </c:pt>
                <c:pt idx="1">
                  <c:v>2.5600000000000001E-2</c:v>
                </c:pt>
              </c:numCache>
            </c:numRef>
          </c:val>
          <c:extLst>
            <c:ext xmlns:c16="http://schemas.microsoft.com/office/drawing/2014/chart" uri="{C3380CC4-5D6E-409C-BE32-E72D297353CC}">
              <c16:uniqueId val="{00000004-3770-4B37-BB50-FA6BA9845000}"/>
            </c:ext>
          </c:extLst>
        </c:ser>
        <c:ser>
          <c:idx val="3"/>
          <c:order val="3"/>
          <c:tx>
            <c:strRef>
              <c:f>'C25 AUTOEVALUACÍON Y AUTOREGULA'!$A$7</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AUTOREGULA'!$B$3:$C$3</c:f>
              <c:strCache>
                <c:ptCount val="2"/>
                <c:pt idx="0">
                  <c:v>Estudiantes</c:v>
                </c:pt>
                <c:pt idx="1">
                  <c:v>Profesores</c:v>
                </c:pt>
              </c:strCache>
            </c:strRef>
          </c:cat>
          <c:val>
            <c:numRef>
              <c:f>'C25 AUTOEVALUACÍON Y AUTOREGULA'!$B$7:$C$7</c:f>
              <c:numCache>
                <c:formatCode>0.00%</c:formatCode>
                <c:ptCount val="2"/>
                <c:pt idx="0">
                  <c:v>2.0500000000000001E-2</c:v>
                </c:pt>
                <c:pt idx="1">
                  <c:v>0</c:v>
                </c:pt>
              </c:numCache>
            </c:numRef>
          </c:val>
          <c:extLst>
            <c:ext xmlns:c16="http://schemas.microsoft.com/office/drawing/2014/chart" uri="{C3380CC4-5D6E-409C-BE32-E72D297353CC}">
              <c16:uniqueId val="{00000005-3770-4B37-BB50-FA6BA9845000}"/>
            </c:ext>
          </c:extLst>
        </c:ser>
        <c:ser>
          <c:idx val="4"/>
          <c:order val="4"/>
          <c:tx>
            <c:strRef>
              <c:f>'C25 AUTOEVALUACÍON Y AUTOREGULA'!$A$8</c:f>
              <c:strCache>
                <c:ptCount val="1"/>
                <c:pt idx="0">
                  <c:v>Totalmente en Desacuerdo</c:v>
                </c:pt>
              </c:strCache>
            </c:strRef>
          </c:tx>
          <c:spPr>
            <a:solidFill>
              <a:schemeClr val="accent5"/>
            </a:solid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AUTOREGULA'!$B$3:$C$3</c:f>
              <c:strCache>
                <c:ptCount val="2"/>
                <c:pt idx="0">
                  <c:v>Estudiantes</c:v>
                </c:pt>
                <c:pt idx="1">
                  <c:v>Profesores</c:v>
                </c:pt>
              </c:strCache>
            </c:strRef>
          </c:cat>
          <c:val>
            <c:numRef>
              <c:f>'C25 AUTOEVALUACÍON Y AUTOREGULA'!$B$8:$C$8</c:f>
              <c:numCache>
                <c:formatCode>0.00%</c:formatCode>
                <c:ptCount val="2"/>
                <c:pt idx="0">
                  <c:v>1.54E-2</c:v>
                </c:pt>
                <c:pt idx="1">
                  <c:v>2.5600000000000001E-2</c:v>
                </c:pt>
              </c:numCache>
            </c:numRef>
          </c:val>
          <c:extLst>
            <c:ext xmlns:c16="http://schemas.microsoft.com/office/drawing/2014/chart" uri="{C3380CC4-5D6E-409C-BE32-E72D297353CC}">
              <c16:uniqueId val="{00000006-3770-4B37-BB50-FA6BA9845000}"/>
            </c:ext>
          </c:extLst>
        </c:ser>
        <c:dLbls>
          <c:showLegendKey val="0"/>
          <c:showVal val="1"/>
          <c:showCatName val="0"/>
          <c:showSerName val="0"/>
          <c:showPercent val="0"/>
          <c:showBubbleSize val="0"/>
        </c:dLbls>
        <c:gapWidth val="150"/>
        <c:shape val="box"/>
        <c:axId val="280044975"/>
        <c:axId val="280069935"/>
        <c:axId val="0"/>
      </c:bar3DChart>
      <c:catAx>
        <c:axId val="28004497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280069935"/>
        <c:crosses val="autoZero"/>
        <c:auto val="1"/>
        <c:lblAlgn val="ctr"/>
        <c:lblOffset val="100"/>
        <c:noMultiLvlLbl val="0"/>
      </c:catAx>
      <c:valAx>
        <c:axId val="2800699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2800449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Programa</c:v>
                </c:pt>
              </c:strCache>
            </c:strRef>
          </c:tx>
          <c:spPr>
            <a:solidFill>
              <a:schemeClr val="accent1">
                <a:lumMod val="40000"/>
                <a:lumOff val="60000"/>
              </a:schemeClr>
            </a:solidFill>
            <a:ln>
              <a:solidFill>
                <a:schemeClr val="accent1">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Hoja1!$B$2:$B$5</c:f>
              <c:numCache>
                <c:formatCode>General</c:formatCode>
                <c:ptCount val="4"/>
                <c:pt idx="0">
                  <c:v>160</c:v>
                </c:pt>
                <c:pt idx="1">
                  <c:v>137</c:v>
                </c:pt>
                <c:pt idx="2">
                  <c:v>137</c:v>
                </c:pt>
                <c:pt idx="3">
                  <c:v>143</c:v>
                </c:pt>
              </c:numCache>
            </c:numRef>
          </c:val>
          <c:extLst>
            <c:ext xmlns:c16="http://schemas.microsoft.com/office/drawing/2014/chart" uri="{C3380CC4-5D6E-409C-BE32-E72D297353CC}">
              <c16:uniqueId val="{00000000-D019-479B-86AE-AB9BB7D240F2}"/>
            </c:ext>
          </c:extLst>
        </c:ser>
        <c:ser>
          <c:idx val="1"/>
          <c:order val="1"/>
          <c:tx>
            <c:strRef>
              <c:f>Hoja1!$C$1</c:f>
              <c:strCache>
                <c:ptCount val="1"/>
                <c:pt idx="0">
                  <c:v>Institución</c:v>
                </c:pt>
              </c:strCache>
            </c:strRef>
          </c:tx>
          <c:spPr>
            <a:solidFill>
              <a:schemeClr val="accent6">
                <a:lumMod val="40000"/>
                <a:lumOff val="60000"/>
              </a:schemeClr>
            </a:solidFill>
            <a:ln>
              <a:solidFill>
                <a:schemeClr val="accent6">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Hoja1!$C$2:$C$5</c:f>
              <c:numCache>
                <c:formatCode>General</c:formatCode>
                <c:ptCount val="4"/>
                <c:pt idx="0">
                  <c:v>134</c:v>
                </c:pt>
                <c:pt idx="1">
                  <c:v>136</c:v>
                </c:pt>
                <c:pt idx="2">
                  <c:v>119</c:v>
                </c:pt>
                <c:pt idx="3">
                  <c:v>137</c:v>
                </c:pt>
              </c:numCache>
            </c:numRef>
          </c:val>
          <c:extLst>
            <c:ext xmlns:c16="http://schemas.microsoft.com/office/drawing/2014/chart" uri="{C3380CC4-5D6E-409C-BE32-E72D297353CC}">
              <c16:uniqueId val="{00000001-D019-479B-86AE-AB9BB7D240F2}"/>
            </c:ext>
          </c:extLst>
        </c:ser>
        <c:ser>
          <c:idx val="2"/>
          <c:order val="2"/>
          <c:tx>
            <c:strRef>
              <c:f>Hoja1!$D$1</c:f>
              <c:strCache>
                <c:ptCount val="1"/>
                <c:pt idx="0">
                  <c:v>Sede</c:v>
                </c:pt>
              </c:strCache>
            </c:strRef>
          </c:tx>
          <c:spPr>
            <a:solidFill>
              <a:srgbClr val="FFCCCC"/>
            </a:solidFill>
            <a:ln>
              <a:solidFill>
                <a:srgbClr val="FFCCCC"/>
              </a:solidFill>
            </a:ln>
            <a:effectLst/>
          </c:spPr>
          <c:invertIfNegative val="0"/>
          <c:cat>
            <c:numRef>
              <c:f>Hoja1!$A$2:$A$5</c:f>
              <c:numCache>
                <c:formatCode>General</c:formatCode>
                <c:ptCount val="4"/>
                <c:pt idx="0">
                  <c:v>2020</c:v>
                </c:pt>
                <c:pt idx="1">
                  <c:v>2021</c:v>
                </c:pt>
                <c:pt idx="2">
                  <c:v>2022</c:v>
                </c:pt>
                <c:pt idx="3">
                  <c:v>2023</c:v>
                </c:pt>
              </c:numCache>
            </c:numRef>
          </c:cat>
          <c:val>
            <c:numRef>
              <c:f>Hoja1!$D$2:$D$5</c:f>
              <c:numCache>
                <c:formatCode>General</c:formatCode>
                <c:ptCount val="4"/>
                <c:pt idx="0">
                  <c:v>134</c:v>
                </c:pt>
                <c:pt idx="1">
                  <c:v>136</c:v>
                </c:pt>
                <c:pt idx="2">
                  <c:v>119</c:v>
                </c:pt>
                <c:pt idx="3">
                  <c:v>137</c:v>
                </c:pt>
              </c:numCache>
            </c:numRef>
          </c:val>
          <c:extLst>
            <c:ext xmlns:c16="http://schemas.microsoft.com/office/drawing/2014/chart" uri="{C3380CC4-5D6E-409C-BE32-E72D297353CC}">
              <c16:uniqueId val="{00000002-D019-479B-86AE-AB9BB7D240F2}"/>
            </c:ext>
          </c:extLst>
        </c:ser>
        <c:ser>
          <c:idx val="3"/>
          <c:order val="3"/>
          <c:tx>
            <c:strRef>
              <c:f>Hoja1!$E$1</c:f>
              <c:strCache>
                <c:ptCount val="1"/>
                <c:pt idx="0">
                  <c:v>GR-NBC</c:v>
                </c:pt>
              </c:strCache>
            </c:strRef>
          </c:tx>
          <c:spPr>
            <a:solidFill>
              <a:schemeClr val="bg1">
                <a:lumMod val="85000"/>
              </a:schemeClr>
            </a:solidFill>
            <a:ln>
              <a:solidFill>
                <a:schemeClr val="bg1">
                  <a:lumMod val="85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Hoja1!$E$2:$E$5</c:f>
              <c:numCache>
                <c:formatCode>General</c:formatCode>
                <c:ptCount val="4"/>
                <c:pt idx="0">
                  <c:v>145</c:v>
                </c:pt>
                <c:pt idx="1">
                  <c:v>145</c:v>
                </c:pt>
                <c:pt idx="2">
                  <c:v>139</c:v>
                </c:pt>
                <c:pt idx="3">
                  <c:v>144</c:v>
                </c:pt>
              </c:numCache>
            </c:numRef>
          </c:val>
          <c:extLst>
            <c:ext xmlns:c16="http://schemas.microsoft.com/office/drawing/2014/chart" uri="{C3380CC4-5D6E-409C-BE32-E72D297353CC}">
              <c16:uniqueId val="{00000003-D019-479B-86AE-AB9BB7D240F2}"/>
            </c:ext>
          </c:extLst>
        </c:ser>
        <c:dLbls>
          <c:showLegendKey val="0"/>
          <c:showVal val="0"/>
          <c:showCatName val="0"/>
          <c:showSerName val="0"/>
          <c:showPercent val="0"/>
          <c:showBubbleSize val="0"/>
        </c:dLbls>
        <c:gapWidth val="219"/>
        <c:overlap val="-27"/>
        <c:axId val="1229288431"/>
        <c:axId val="1302749759"/>
      </c:barChart>
      <c:catAx>
        <c:axId val="122928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02749759"/>
        <c:crosses val="autoZero"/>
        <c:auto val="1"/>
        <c:lblAlgn val="ctr"/>
        <c:lblOffset val="100"/>
        <c:noMultiLvlLbl val="0"/>
      </c:catAx>
      <c:valAx>
        <c:axId val="130274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229288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'C25 AUTOEVALUACÍON Y AUTOREGULA'!$A$24</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AUTOREGULA'!$B$23:$C$23</c:f>
              <c:strCache>
                <c:ptCount val="2"/>
                <c:pt idx="0">
                  <c:v>Estudiantes</c:v>
                </c:pt>
                <c:pt idx="1">
                  <c:v>Profesores</c:v>
                </c:pt>
              </c:strCache>
            </c:strRef>
          </c:cat>
          <c:val>
            <c:numRef>
              <c:f>'C25 AUTOEVALUACÍON Y AUTOREGULA'!$B$24:$C$24</c:f>
              <c:numCache>
                <c:formatCode>0.0%</c:formatCode>
                <c:ptCount val="2"/>
                <c:pt idx="0">
                  <c:v>0.26150000000000001</c:v>
                </c:pt>
                <c:pt idx="1">
                  <c:v>0.48720000000000002</c:v>
                </c:pt>
              </c:numCache>
            </c:numRef>
          </c:val>
          <c:extLst>
            <c:ext xmlns:c16="http://schemas.microsoft.com/office/drawing/2014/chart" uri="{C3380CC4-5D6E-409C-BE32-E72D297353CC}">
              <c16:uniqueId val="{00000000-8AFF-4715-AE6C-F599AC471FD4}"/>
            </c:ext>
          </c:extLst>
        </c:ser>
        <c:ser>
          <c:idx val="1"/>
          <c:order val="1"/>
          <c:tx>
            <c:strRef>
              <c:f>'C25 AUTOEVALUACÍON Y AUTOREGULA'!$A$25</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AUTOREGULA'!$B$23:$C$23</c:f>
              <c:strCache>
                <c:ptCount val="2"/>
                <c:pt idx="0">
                  <c:v>Estudiantes</c:v>
                </c:pt>
                <c:pt idx="1">
                  <c:v>Profesores</c:v>
                </c:pt>
              </c:strCache>
            </c:strRef>
          </c:cat>
          <c:val>
            <c:numRef>
              <c:f>'C25 AUTOEVALUACÍON Y AUTOREGULA'!$B$25:$C$25</c:f>
              <c:numCache>
                <c:formatCode>0.0%</c:formatCode>
                <c:ptCount val="2"/>
                <c:pt idx="0">
                  <c:v>0.441</c:v>
                </c:pt>
                <c:pt idx="1">
                  <c:v>0.4103</c:v>
                </c:pt>
              </c:numCache>
            </c:numRef>
          </c:val>
          <c:extLst>
            <c:ext xmlns:c16="http://schemas.microsoft.com/office/drawing/2014/chart" uri="{C3380CC4-5D6E-409C-BE32-E72D297353CC}">
              <c16:uniqueId val="{00000001-8AFF-4715-AE6C-F599AC471FD4}"/>
            </c:ext>
          </c:extLst>
        </c:ser>
        <c:ser>
          <c:idx val="2"/>
          <c:order val="2"/>
          <c:tx>
            <c:strRef>
              <c:f>'C25 AUTOEVALUACÍON Y AUTOREGULA'!$A$26</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AUTOREGULA'!$B$23:$C$23</c:f>
              <c:strCache>
                <c:ptCount val="2"/>
                <c:pt idx="0">
                  <c:v>Estudiantes</c:v>
                </c:pt>
                <c:pt idx="1">
                  <c:v>Profesores</c:v>
                </c:pt>
              </c:strCache>
            </c:strRef>
          </c:cat>
          <c:val>
            <c:numRef>
              <c:f>'C25 AUTOEVALUACÍON Y AUTOREGULA'!$B$26:$C$26</c:f>
              <c:numCache>
                <c:formatCode>0.0%</c:formatCode>
                <c:ptCount val="2"/>
                <c:pt idx="0">
                  <c:v>0.2462</c:v>
                </c:pt>
                <c:pt idx="1">
                  <c:v>7.6899999999999996E-2</c:v>
                </c:pt>
              </c:numCache>
            </c:numRef>
          </c:val>
          <c:extLst>
            <c:ext xmlns:c16="http://schemas.microsoft.com/office/drawing/2014/chart" uri="{C3380CC4-5D6E-409C-BE32-E72D297353CC}">
              <c16:uniqueId val="{00000002-8AFF-4715-AE6C-F599AC471FD4}"/>
            </c:ext>
          </c:extLst>
        </c:ser>
        <c:ser>
          <c:idx val="3"/>
          <c:order val="3"/>
          <c:tx>
            <c:strRef>
              <c:f>'C25 AUTOEVALUACÍON Y AUTOREGULA'!$A$27</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AUTOREGULA'!$B$23:$C$23</c:f>
              <c:strCache>
                <c:ptCount val="2"/>
                <c:pt idx="0">
                  <c:v>Estudiantes</c:v>
                </c:pt>
                <c:pt idx="1">
                  <c:v>Profesores</c:v>
                </c:pt>
              </c:strCache>
            </c:strRef>
          </c:cat>
          <c:val>
            <c:numRef>
              <c:f>'C25 AUTOEVALUACÍON Y AUTOREGULA'!$B$27:$C$27</c:f>
              <c:numCache>
                <c:formatCode>0.0%</c:formatCode>
                <c:ptCount val="2"/>
                <c:pt idx="0">
                  <c:v>2.5600000000000001E-2</c:v>
                </c:pt>
                <c:pt idx="1">
                  <c:v>0</c:v>
                </c:pt>
              </c:numCache>
            </c:numRef>
          </c:val>
          <c:extLst>
            <c:ext xmlns:c16="http://schemas.microsoft.com/office/drawing/2014/chart" uri="{C3380CC4-5D6E-409C-BE32-E72D297353CC}">
              <c16:uniqueId val="{00000003-8AFF-4715-AE6C-F599AC471FD4}"/>
            </c:ext>
          </c:extLst>
        </c:ser>
        <c:ser>
          <c:idx val="4"/>
          <c:order val="4"/>
          <c:tx>
            <c:strRef>
              <c:f>'C25 AUTOEVALUACÍON Y AUTOREGULA'!$A$28</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AUTOREGULA'!$B$23:$C$23</c:f>
              <c:strCache>
                <c:ptCount val="2"/>
                <c:pt idx="0">
                  <c:v>Estudiantes</c:v>
                </c:pt>
                <c:pt idx="1">
                  <c:v>Profesores</c:v>
                </c:pt>
              </c:strCache>
            </c:strRef>
          </c:cat>
          <c:val>
            <c:numRef>
              <c:f>'C25 AUTOEVALUACÍON Y AUTOREGULA'!$B$28:$C$28</c:f>
              <c:numCache>
                <c:formatCode>0.0%</c:formatCode>
                <c:ptCount val="2"/>
                <c:pt idx="0">
                  <c:v>2.5600000000000001E-2</c:v>
                </c:pt>
                <c:pt idx="1">
                  <c:v>2.5600000000000001E-2</c:v>
                </c:pt>
              </c:numCache>
            </c:numRef>
          </c:val>
          <c:extLst>
            <c:ext xmlns:c16="http://schemas.microsoft.com/office/drawing/2014/chart" uri="{C3380CC4-5D6E-409C-BE32-E72D297353CC}">
              <c16:uniqueId val="{00000004-8AFF-4715-AE6C-F599AC471FD4}"/>
            </c:ext>
          </c:extLst>
        </c:ser>
        <c:dLbls>
          <c:showLegendKey val="0"/>
          <c:showVal val="1"/>
          <c:showCatName val="0"/>
          <c:showSerName val="0"/>
          <c:showPercent val="0"/>
          <c:showBubbleSize val="0"/>
        </c:dLbls>
        <c:gapWidth val="150"/>
        <c:shape val="box"/>
        <c:axId val="812621215"/>
        <c:axId val="812625055"/>
        <c:axId val="0"/>
      </c:bar3DChart>
      <c:catAx>
        <c:axId val="812621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812625055"/>
        <c:crosses val="autoZero"/>
        <c:auto val="1"/>
        <c:lblAlgn val="ctr"/>
        <c:lblOffset val="100"/>
        <c:noMultiLvlLbl val="0"/>
      </c:catAx>
      <c:valAx>
        <c:axId val="8126250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812621215"/>
        <c:crosses val="autoZero"/>
        <c:crossBetween val="between"/>
      </c:valAx>
      <c:spPr>
        <a:noFill/>
        <a:ln>
          <a:noFill/>
        </a:ln>
        <a:effectLst/>
      </c:spPr>
    </c:plotArea>
    <c:legend>
      <c:legendPos val="b"/>
      <c:layout>
        <c:manualLayout>
          <c:xMode val="edge"/>
          <c:yMode val="edge"/>
          <c:x val="0.73788525367472735"/>
          <c:y val="2.498036802003523E-3"/>
          <c:w val="0.24495021337126596"/>
          <c:h val="0.66955946544417788"/>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13850868521729E-2"/>
          <c:y val="0.14799154334038056"/>
          <c:w val="0.89546630983192421"/>
          <c:h val="0.68412822604362611"/>
        </c:manualLayout>
      </c:layout>
      <c:bar3DChart>
        <c:barDir val="col"/>
        <c:grouping val="clustered"/>
        <c:varyColors val="0"/>
        <c:ser>
          <c:idx val="0"/>
          <c:order val="0"/>
          <c:tx>
            <c:strRef>
              <c:f>'C25 AUTOEVALUACÍON Y AUTOREGULA'!$A$41</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AUTOREGULA'!$B$40:$C$40</c:f>
              <c:strCache>
                <c:ptCount val="2"/>
                <c:pt idx="0">
                  <c:v>Estudiantes </c:v>
                </c:pt>
                <c:pt idx="1">
                  <c:v>Profesores</c:v>
                </c:pt>
              </c:strCache>
            </c:strRef>
          </c:cat>
          <c:val>
            <c:numRef>
              <c:f>'C25 AUTOEVALUACÍON Y AUTOREGULA'!$B$41:$C$41</c:f>
              <c:numCache>
                <c:formatCode>0.0%</c:formatCode>
                <c:ptCount val="2"/>
                <c:pt idx="0">
                  <c:v>0.28210000000000002</c:v>
                </c:pt>
                <c:pt idx="1">
                  <c:v>0.66669999999999996</c:v>
                </c:pt>
              </c:numCache>
            </c:numRef>
          </c:val>
          <c:extLst>
            <c:ext xmlns:c16="http://schemas.microsoft.com/office/drawing/2014/chart" uri="{C3380CC4-5D6E-409C-BE32-E72D297353CC}">
              <c16:uniqueId val="{00000000-CB0B-4A37-A58C-774BCA335392}"/>
            </c:ext>
          </c:extLst>
        </c:ser>
        <c:ser>
          <c:idx val="1"/>
          <c:order val="1"/>
          <c:tx>
            <c:strRef>
              <c:f>'C25 AUTOEVALUACÍON Y AUTOREGULA'!$A$42</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AUTOREGULA'!$B$40:$C$40</c:f>
              <c:strCache>
                <c:ptCount val="2"/>
                <c:pt idx="0">
                  <c:v>Estudiantes </c:v>
                </c:pt>
                <c:pt idx="1">
                  <c:v>Profesores</c:v>
                </c:pt>
              </c:strCache>
            </c:strRef>
          </c:cat>
          <c:val>
            <c:numRef>
              <c:f>'C25 AUTOEVALUACÍON Y AUTOREGULA'!$B$42:$C$42</c:f>
              <c:numCache>
                <c:formatCode>0.0%</c:formatCode>
                <c:ptCount val="2"/>
                <c:pt idx="0">
                  <c:v>0.39489999999999997</c:v>
                </c:pt>
                <c:pt idx="1">
                  <c:v>0.30769999999999997</c:v>
                </c:pt>
              </c:numCache>
            </c:numRef>
          </c:val>
          <c:extLst>
            <c:ext xmlns:c16="http://schemas.microsoft.com/office/drawing/2014/chart" uri="{C3380CC4-5D6E-409C-BE32-E72D297353CC}">
              <c16:uniqueId val="{00000001-CB0B-4A37-A58C-774BCA335392}"/>
            </c:ext>
          </c:extLst>
        </c:ser>
        <c:ser>
          <c:idx val="2"/>
          <c:order val="2"/>
          <c:tx>
            <c:strRef>
              <c:f>'C25 AUTOEVALUACÍON Y AUTOREGULA'!$A$43</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AUTOREGULA'!$B$40:$C$40</c:f>
              <c:strCache>
                <c:ptCount val="2"/>
                <c:pt idx="0">
                  <c:v>Estudiantes </c:v>
                </c:pt>
                <c:pt idx="1">
                  <c:v>Profesores</c:v>
                </c:pt>
              </c:strCache>
            </c:strRef>
          </c:cat>
          <c:val>
            <c:numRef>
              <c:f>'C25 AUTOEVALUACÍON Y AUTOREGULA'!$B$43:$C$43</c:f>
              <c:numCache>
                <c:formatCode>0.0%</c:formatCode>
                <c:ptCount val="2"/>
                <c:pt idx="0">
                  <c:v>0.22559999999999999</c:v>
                </c:pt>
                <c:pt idx="1">
                  <c:v>0</c:v>
                </c:pt>
              </c:numCache>
            </c:numRef>
          </c:val>
          <c:extLst>
            <c:ext xmlns:c16="http://schemas.microsoft.com/office/drawing/2014/chart" uri="{C3380CC4-5D6E-409C-BE32-E72D297353CC}">
              <c16:uniqueId val="{00000002-CB0B-4A37-A58C-774BCA335392}"/>
            </c:ext>
          </c:extLst>
        </c:ser>
        <c:ser>
          <c:idx val="3"/>
          <c:order val="3"/>
          <c:tx>
            <c:strRef>
              <c:f>'C25 AUTOEVALUACÍON Y AUTOREGULA'!$A$44</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AUTOREGULA'!$B$40:$C$40</c:f>
              <c:strCache>
                <c:ptCount val="2"/>
                <c:pt idx="0">
                  <c:v>Estudiantes </c:v>
                </c:pt>
                <c:pt idx="1">
                  <c:v>Profesores</c:v>
                </c:pt>
              </c:strCache>
            </c:strRef>
          </c:cat>
          <c:val>
            <c:numRef>
              <c:f>'C25 AUTOEVALUACÍON Y AUTOREGULA'!$B$44:$C$44</c:f>
              <c:numCache>
                <c:formatCode>0.0%</c:formatCode>
                <c:ptCount val="2"/>
                <c:pt idx="0">
                  <c:v>7.6899999999999996E-2</c:v>
                </c:pt>
                <c:pt idx="1">
                  <c:v>0</c:v>
                </c:pt>
              </c:numCache>
            </c:numRef>
          </c:val>
          <c:extLst>
            <c:ext xmlns:c16="http://schemas.microsoft.com/office/drawing/2014/chart" uri="{C3380CC4-5D6E-409C-BE32-E72D297353CC}">
              <c16:uniqueId val="{00000003-CB0B-4A37-A58C-774BCA335392}"/>
            </c:ext>
          </c:extLst>
        </c:ser>
        <c:ser>
          <c:idx val="4"/>
          <c:order val="4"/>
          <c:tx>
            <c:strRef>
              <c:f>'C25 AUTOEVALUACÍON Y AUTOREGULA'!$A$45</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AUTOREGULA'!$B$40:$C$40</c:f>
              <c:strCache>
                <c:ptCount val="2"/>
                <c:pt idx="0">
                  <c:v>Estudiantes </c:v>
                </c:pt>
                <c:pt idx="1">
                  <c:v>Profesores</c:v>
                </c:pt>
              </c:strCache>
            </c:strRef>
          </c:cat>
          <c:val>
            <c:numRef>
              <c:f>'C25 AUTOEVALUACÍON Y AUTOREGULA'!$B$45:$C$45</c:f>
              <c:numCache>
                <c:formatCode>0.0%</c:formatCode>
                <c:ptCount val="2"/>
                <c:pt idx="0">
                  <c:v>2.0500000000000001E-2</c:v>
                </c:pt>
                <c:pt idx="1">
                  <c:v>2.5600000000000001E-2</c:v>
                </c:pt>
              </c:numCache>
            </c:numRef>
          </c:val>
          <c:extLst>
            <c:ext xmlns:c16="http://schemas.microsoft.com/office/drawing/2014/chart" uri="{C3380CC4-5D6E-409C-BE32-E72D297353CC}">
              <c16:uniqueId val="{00000004-CB0B-4A37-A58C-774BCA335392}"/>
            </c:ext>
          </c:extLst>
        </c:ser>
        <c:dLbls>
          <c:showLegendKey val="0"/>
          <c:showVal val="1"/>
          <c:showCatName val="0"/>
          <c:showSerName val="0"/>
          <c:showPercent val="0"/>
          <c:showBubbleSize val="0"/>
        </c:dLbls>
        <c:gapWidth val="150"/>
        <c:shape val="box"/>
        <c:axId val="993540591"/>
        <c:axId val="993541071"/>
        <c:axId val="0"/>
      </c:bar3DChart>
      <c:catAx>
        <c:axId val="9935405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993541071"/>
        <c:crosses val="autoZero"/>
        <c:auto val="1"/>
        <c:lblAlgn val="ctr"/>
        <c:lblOffset val="100"/>
        <c:noMultiLvlLbl val="0"/>
      </c:catAx>
      <c:valAx>
        <c:axId val="9935410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993540591"/>
        <c:crosses val="autoZero"/>
        <c:crossBetween val="between"/>
      </c:valAx>
      <c:spPr>
        <a:noFill/>
        <a:ln>
          <a:noFill/>
        </a:ln>
        <a:effectLst/>
      </c:spPr>
    </c:plotArea>
    <c:legend>
      <c:legendPos val="b"/>
      <c:layout>
        <c:manualLayout>
          <c:xMode val="edge"/>
          <c:yMode val="edge"/>
          <c:x val="0.77209188660801575"/>
          <c:y val="9.791385068692024E-3"/>
          <c:w val="0.1913978494623656"/>
          <c:h val="0.6904810944953405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104786008891747E-2"/>
          <c:y val="0.10268562401263823"/>
          <c:w val="0.9265108602496116"/>
          <c:h val="0.82297707454814595"/>
        </c:manualLayout>
      </c:layout>
      <c:bar3DChart>
        <c:barDir val="col"/>
        <c:grouping val="clustered"/>
        <c:varyColors val="0"/>
        <c:ser>
          <c:idx val="0"/>
          <c:order val="0"/>
          <c:tx>
            <c:strRef>
              <c:f>'C25 AUTOEVALUACÍON Y AUTOREGULA'!$A$59</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AUTOREGULA'!$B$58:$D$58</c:f>
              <c:strCache>
                <c:ptCount val="3"/>
                <c:pt idx="0">
                  <c:v>Estudiantes </c:v>
                </c:pt>
                <c:pt idx="1">
                  <c:v>Profesores </c:v>
                </c:pt>
                <c:pt idx="2">
                  <c:v>Administrativos</c:v>
                </c:pt>
              </c:strCache>
            </c:strRef>
          </c:cat>
          <c:val>
            <c:numRef>
              <c:f>'C25 AUTOEVALUACÍON Y AUTOREGULA'!$B$59:$D$59</c:f>
              <c:numCache>
                <c:formatCode>0.0%</c:formatCode>
                <c:ptCount val="3"/>
                <c:pt idx="0">
                  <c:v>0.25640000000000002</c:v>
                </c:pt>
                <c:pt idx="1">
                  <c:v>0.35899999999999999</c:v>
                </c:pt>
                <c:pt idx="2">
                  <c:v>0.4</c:v>
                </c:pt>
              </c:numCache>
            </c:numRef>
          </c:val>
          <c:extLst>
            <c:ext xmlns:c16="http://schemas.microsoft.com/office/drawing/2014/chart" uri="{C3380CC4-5D6E-409C-BE32-E72D297353CC}">
              <c16:uniqueId val="{00000000-84F9-448C-AAEC-48AC5DCC41AE}"/>
            </c:ext>
          </c:extLst>
        </c:ser>
        <c:ser>
          <c:idx val="1"/>
          <c:order val="1"/>
          <c:tx>
            <c:strRef>
              <c:f>'C25 AUTOEVALUACÍON Y AUTOREGULA'!$A$60</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AUTOREGULA'!$B$58:$D$58</c:f>
              <c:strCache>
                <c:ptCount val="3"/>
                <c:pt idx="0">
                  <c:v>Estudiantes </c:v>
                </c:pt>
                <c:pt idx="1">
                  <c:v>Profesores </c:v>
                </c:pt>
                <c:pt idx="2">
                  <c:v>Administrativos</c:v>
                </c:pt>
              </c:strCache>
            </c:strRef>
          </c:cat>
          <c:val>
            <c:numRef>
              <c:f>'C25 AUTOEVALUACÍON Y AUTOREGULA'!$B$60:$D$60</c:f>
              <c:numCache>
                <c:formatCode>0.0%</c:formatCode>
                <c:ptCount val="3"/>
                <c:pt idx="0">
                  <c:v>0.441</c:v>
                </c:pt>
                <c:pt idx="1">
                  <c:v>0.53849999999999998</c:v>
                </c:pt>
                <c:pt idx="2">
                  <c:v>0.4</c:v>
                </c:pt>
              </c:numCache>
            </c:numRef>
          </c:val>
          <c:extLst>
            <c:ext xmlns:c16="http://schemas.microsoft.com/office/drawing/2014/chart" uri="{C3380CC4-5D6E-409C-BE32-E72D297353CC}">
              <c16:uniqueId val="{00000001-84F9-448C-AAEC-48AC5DCC41AE}"/>
            </c:ext>
          </c:extLst>
        </c:ser>
        <c:ser>
          <c:idx val="2"/>
          <c:order val="2"/>
          <c:tx>
            <c:strRef>
              <c:f>'C25 AUTOEVALUACÍON Y AUTOREGULA'!$A$61</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AUTOREGULA'!$B$58:$D$58</c:f>
              <c:strCache>
                <c:ptCount val="3"/>
                <c:pt idx="0">
                  <c:v>Estudiantes </c:v>
                </c:pt>
                <c:pt idx="1">
                  <c:v>Profesores </c:v>
                </c:pt>
                <c:pt idx="2">
                  <c:v>Administrativos</c:v>
                </c:pt>
              </c:strCache>
            </c:strRef>
          </c:cat>
          <c:val>
            <c:numRef>
              <c:f>'C25 AUTOEVALUACÍON Y AUTOREGULA'!$B$61:$D$61</c:f>
              <c:numCache>
                <c:formatCode>0.0%</c:formatCode>
                <c:ptCount val="3"/>
                <c:pt idx="0">
                  <c:v>0.24099999999999999</c:v>
                </c:pt>
                <c:pt idx="1">
                  <c:v>7.6899999999999996E-2</c:v>
                </c:pt>
                <c:pt idx="2">
                  <c:v>0</c:v>
                </c:pt>
              </c:numCache>
            </c:numRef>
          </c:val>
          <c:extLst>
            <c:ext xmlns:c16="http://schemas.microsoft.com/office/drawing/2014/chart" uri="{C3380CC4-5D6E-409C-BE32-E72D297353CC}">
              <c16:uniqueId val="{00000002-84F9-448C-AAEC-48AC5DCC41AE}"/>
            </c:ext>
          </c:extLst>
        </c:ser>
        <c:ser>
          <c:idx val="3"/>
          <c:order val="3"/>
          <c:tx>
            <c:strRef>
              <c:f>'C25 AUTOEVALUACÍON Y AUTOREGULA'!$A$62</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AUTOREGULA'!$B$58:$D$58</c:f>
              <c:strCache>
                <c:ptCount val="3"/>
                <c:pt idx="0">
                  <c:v>Estudiantes </c:v>
                </c:pt>
                <c:pt idx="1">
                  <c:v>Profesores </c:v>
                </c:pt>
                <c:pt idx="2">
                  <c:v>Administrativos</c:v>
                </c:pt>
              </c:strCache>
            </c:strRef>
          </c:cat>
          <c:val>
            <c:numRef>
              <c:f>'C25 AUTOEVALUACÍON Y AUTOREGULA'!$B$62:$D$62</c:f>
              <c:numCache>
                <c:formatCode>0.0%</c:formatCode>
                <c:ptCount val="3"/>
                <c:pt idx="0">
                  <c:v>3.5900000000000001E-2</c:v>
                </c:pt>
                <c:pt idx="1">
                  <c:v>0</c:v>
                </c:pt>
                <c:pt idx="2">
                  <c:v>0.2</c:v>
                </c:pt>
              </c:numCache>
            </c:numRef>
          </c:val>
          <c:extLst>
            <c:ext xmlns:c16="http://schemas.microsoft.com/office/drawing/2014/chart" uri="{C3380CC4-5D6E-409C-BE32-E72D297353CC}">
              <c16:uniqueId val="{00000003-84F9-448C-AAEC-48AC5DCC41AE}"/>
            </c:ext>
          </c:extLst>
        </c:ser>
        <c:ser>
          <c:idx val="4"/>
          <c:order val="4"/>
          <c:tx>
            <c:strRef>
              <c:f>'C25 AUTOEVALUACÍON Y AUTOREGULA'!$A$63</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AUTOREGULA'!$B$58:$D$58</c:f>
              <c:strCache>
                <c:ptCount val="3"/>
                <c:pt idx="0">
                  <c:v>Estudiantes </c:v>
                </c:pt>
                <c:pt idx="1">
                  <c:v>Profesores </c:v>
                </c:pt>
                <c:pt idx="2">
                  <c:v>Administrativos</c:v>
                </c:pt>
              </c:strCache>
            </c:strRef>
          </c:cat>
          <c:val>
            <c:numRef>
              <c:f>'C25 AUTOEVALUACÍON Y AUTOREGULA'!$B$63:$D$63</c:f>
              <c:numCache>
                <c:formatCode>0.0%</c:formatCode>
                <c:ptCount val="3"/>
                <c:pt idx="0">
                  <c:v>2.5600000000000001E-2</c:v>
                </c:pt>
                <c:pt idx="1">
                  <c:v>2.5600000000000001E-2</c:v>
                </c:pt>
                <c:pt idx="2">
                  <c:v>0</c:v>
                </c:pt>
              </c:numCache>
            </c:numRef>
          </c:val>
          <c:extLst>
            <c:ext xmlns:c16="http://schemas.microsoft.com/office/drawing/2014/chart" uri="{C3380CC4-5D6E-409C-BE32-E72D297353CC}">
              <c16:uniqueId val="{00000004-84F9-448C-AAEC-48AC5DCC41AE}"/>
            </c:ext>
          </c:extLst>
        </c:ser>
        <c:dLbls>
          <c:showLegendKey val="0"/>
          <c:showVal val="1"/>
          <c:showCatName val="0"/>
          <c:showSerName val="0"/>
          <c:showPercent val="0"/>
          <c:showBubbleSize val="0"/>
        </c:dLbls>
        <c:gapWidth val="150"/>
        <c:shape val="box"/>
        <c:axId val="812628895"/>
        <c:axId val="812638495"/>
        <c:axId val="0"/>
      </c:bar3DChart>
      <c:catAx>
        <c:axId val="8126288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812638495"/>
        <c:crosses val="autoZero"/>
        <c:auto val="1"/>
        <c:lblAlgn val="ctr"/>
        <c:lblOffset val="100"/>
        <c:noMultiLvlLbl val="0"/>
      </c:catAx>
      <c:valAx>
        <c:axId val="8126384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812628895"/>
        <c:crosses val="autoZero"/>
        <c:crossBetween val="between"/>
      </c:valAx>
      <c:spPr>
        <a:noFill/>
        <a:ln>
          <a:noFill/>
        </a:ln>
        <a:effectLst/>
      </c:spPr>
    </c:plotArea>
    <c:legend>
      <c:legendPos val="b"/>
      <c:layout>
        <c:manualLayout>
          <c:xMode val="edge"/>
          <c:yMode val="edge"/>
          <c:x val="0.76542898655525182"/>
          <c:y val="5.5708350437238006E-2"/>
          <c:w val="0.23289930555555552"/>
          <c:h val="0.4486630966152927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92308376707145E-2"/>
          <c:y val="0.19060283687943264"/>
          <c:w val="0.88651315301688982"/>
          <c:h val="0.67886301446361763"/>
        </c:manualLayout>
      </c:layout>
      <c:bar3DChart>
        <c:barDir val="col"/>
        <c:grouping val="clustered"/>
        <c:varyColors val="0"/>
        <c:ser>
          <c:idx val="0"/>
          <c:order val="0"/>
          <c:tx>
            <c:strRef>
              <c:f>'C25 AUTOEVALUACÍON Y AUTOREGULA'!$A$77</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AUTOREGULA'!$B$76:$D$76</c:f>
              <c:strCache>
                <c:ptCount val="3"/>
                <c:pt idx="0">
                  <c:v>Estudiantes </c:v>
                </c:pt>
                <c:pt idx="1">
                  <c:v>Profesores </c:v>
                </c:pt>
                <c:pt idx="2">
                  <c:v>Administrativos</c:v>
                </c:pt>
              </c:strCache>
            </c:strRef>
          </c:cat>
          <c:val>
            <c:numRef>
              <c:f>'C25 AUTOEVALUACÍON Y AUTOREGULA'!$B$77:$D$77</c:f>
              <c:numCache>
                <c:formatCode>0.0%</c:formatCode>
                <c:ptCount val="3"/>
                <c:pt idx="0">
                  <c:v>0.17949999999999999</c:v>
                </c:pt>
                <c:pt idx="1">
                  <c:v>0.28210000000000002</c:v>
                </c:pt>
                <c:pt idx="2">
                  <c:v>0.2</c:v>
                </c:pt>
              </c:numCache>
            </c:numRef>
          </c:val>
          <c:extLst>
            <c:ext xmlns:c16="http://schemas.microsoft.com/office/drawing/2014/chart" uri="{C3380CC4-5D6E-409C-BE32-E72D297353CC}">
              <c16:uniqueId val="{00000000-46CE-44BB-BC98-73149376369D}"/>
            </c:ext>
          </c:extLst>
        </c:ser>
        <c:ser>
          <c:idx val="1"/>
          <c:order val="1"/>
          <c:tx>
            <c:strRef>
              <c:f>'C25 AUTOEVALUACÍON Y AUTOREGULA'!$A$78</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AUTOREGULA'!$B$76:$D$76</c:f>
              <c:strCache>
                <c:ptCount val="3"/>
                <c:pt idx="0">
                  <c:v>Estudiantes </c:v>
                </c:pt>
                <c:pt idx="1">
                  <c:v>Profesores </c:v>
                </c:pt>
                <c:pt idx="2">
                  <c:v>Administrativos</c:v>
                </c:pt>
              </c:strCache>
            </c:strRef>
          </c:cat>
          <c:val>
            <c:numRef>
              <c:f>'C25 AUTOEVALUACÍON Y AUTOREGULA'!$B$78:$D$78</c:f>
              <c:numCache>
                <c:formatCode>0.0%</c:formatCode>
                <c:ptCount val="3"/>
                <c:pt idx="0">
                  <c:v>0.38969999999999999</c:v>
                </c:pt>
                <c:pt idx="1">
                  <c:v>0.35899999999999999</c:v>
                </c:pt>
                <c:pt idx="2">
                  <c:v>0.4</c:v>
                </c:pt>
              </c:numCache>
            </c:numRef>
          </c:val>
          <c:extLst>
            <c:ext xmlns:c16="http://schemas.microsoft.com/office/drawing/2014/chart" uri="{C3380CC4-5D6E-409C-BE32-E72D297353CC}">
              <c16:uniqueId val="{00000001-46CE-44BB-BC98-73149376369D}"/>
            </c:ext>
          </c:extLst>
        </c:ser>
        <c:ser>
          <c:idx val="2"/>
          <c:order val="2"/>
          <c:tx>
            <c:strRef>
              <c:f>'C25 AUTOEVALUACÍON Y AUTOREGULA'!$A$79</c:f>
              <c:strCache>
                <c:ptCount val="1"/>
                <c:pt idx="0">
                  <c:v>Parcialmente de Acuerdo</c:v>
                </c:pt>
              </c:strCache>
            </c:strRef>
          </c:tx>
          <c:spPr>
            <a:solidFill>
              <a:schemeClr val="accent3">
                <a:lumMod val="40000"/>
                <a:lumOff val="60000"/>
              </a:schemeClr>
            </a:solidFill>
            <a:ln>
              <a:solidFill>
                <a:schemeClr val="accent3">
                  <a:lumMod val="60000"/>
                  <a:lumOff val="40000"/>
                </a:schemeClr>
              </a:solidFill>
            </a:ln>
            <a:effectLst/>
            <a:sp3d>
              <a:contourClr>
                <a:schemeClr val="accent3">
                  <a:lumMod val="60000"/>
                  <a:lumOff val="40000"/>
                </a:schemeClr>
              </a:contourClr>
            </a:sp3d>
          </c:spPr>
          <c:invertIfNegative val="0"/>
          <c:dLbls>
            <c:dLbl>
              <c:idx val="0"/>
              <c:layout>
                <c:manualLayout>
                  <c:x val="4.7080979284369112E-3"/>
                  <c:y val="-4.06319183234680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CE-44BB-BC98-73149376369D}"/>
                </c:ext>
              </c:extLst>
            </c:dLbl>
            <c:dLbl>
              <c:idx val="1"/>
              <c:layout>
                <c:manualLayout>
                  <c:x val="7.0621468926552813E-3"/>
                  <c:y val="-4.43262411347517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CE-44BB-BC98-73149376369D}"/>
                </c:ext>
              </c:extLst>
            </c:dLbl>
            <c:dLbl>
              <c:idx val="2"/>
              <c:layout>
                <c:manualLayout>
                  <c:x val="7.0621468926552813E-3"/>
                  <c:y val="-4.43262411347525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CE-44BB-BC98-73149376369D}"/>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AUTOREGULA'!$B$76:$D$76</c:f>
              <c:strCache>
                <c:ptCount val="3"/>
                <c:pt idx="0">
                  <c:v>Estudiantes </c:v>
                </c:pt>
                <c:pt idx="1">
                  <c:v>Profesores </c:v>
                </c:pt>
                <c:pt idx="2">
                  <c:v>Administrativos</c:v>
                </c:pt>
              </c:strCache>
            </c:strRef>
          </c:cat>
          <c:val>
            <c:numRef>
              <c:f>'C25 AUTOEVALUACÍON Y AUTOREGULA'!$B$79:$D$79</c:f>
              <c:numCache>
                <c:formatCode>0.0%</c:formatCode>
                <c:ptCount val="3"/>
                <c:pt idx="0">
                  <c:v>0.31790000000000002</c:v>
                </c:pt>
                <c:pt idx="1">
                  <c:v>0.30769999999999997</c:v>
                </c:pt>
                <c:pt idx="2">
                  <c:v>0.2</c:v>
                </c:pt>
              </c:numCache>
            </c:numRef>
          </c:val>
          <c:extLst>
            <c:ext xmlns:c16="http://schemas.microsoft.com/office/drawing/2014/chart" uri="{C3380CC4-5D6E-409C-BE32-E72D297353CC}">
              <c16:uniqueId val="{00000005-46CE-44BB-BC98-73149376369D}"/>
            </c:ext>
          </c:extLst>
        </c:ser>
        <c:ser>
          <c:idx val="3"/>
          <c:order val="3"/>
          <c:tx>
            <c:strRef>
              <c:f>'C25 AUTOEVALUACÍON Y AUTOREGULA'!$A$80</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AUTOREGULA'!$B$76:$D$76</c:f>
              <c:strCache>
                <c:ptCount val="3"/>
                <c:pt idx="0">
                  <c:v>Estudiantes </c:v>
                </c:pt>
                <c:pt idx="1">
                  <c:v>Profesores </c:v>
                </c:pt>
                <c:pt idx="2">
                  <c:v>Administrativos</c:v>
                </c:pt>
              </c:strCache>
            </c:strRef>
          </c:cat>
          <c:val>
            <c:numRef>
              <c:f>'C25 AUTOEVALUACÍON Y AUTOREGULA'!$B$80:$D$80</c:f>
              <c:numCache>
                <c:formatCode>0.0%</c:formatCode>
                <c:ptCount val="3"/>
                <c:pt idx="0">
                  <c:v>9.74E-2</c:v>
                </c:pt>
                <c:pt idx="1">
                  <c:v>2.5600000000000001E-2</c:v>
                </c:pt>
                <c:pt idx="2">
                  <c:v>0</c:v>
                </c:pt>
              </c:numCache>
            </c:numRef>
          </c:val>
          <c:extLst>
            <c:ext xmlns:c16="http://schemas.microsoft.com/office/drawing/2014/chart" uri="{C3380CC4-5D6E-409C-BE32-E72D297353CC}">
              <c16:uniqueId val="{00000006-46CE-44BB-BC98-73149376369D}"/>
            </c:ext>
          </c:extLst>
        </c:ser>
        <c:ser>
          <c:idx val="4"/>
          <c:order val="4"/>
          <c:tx>
            <c:strRef>
              <c:f>'C25 AUTOEVALUACÍON Y AUTOREGULA'!$A$81</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AUTOREGULA'!$B$76:$D$76</c:f>
              <c:strCache>
                <c:ptCount val="3"/>
                <c:pt idx="0">
                  <c:v>Estudiantes </c:v>
                </c:pt>
                <c:pt idx="1">
                  <c:v>Profesores </c:v>
                </c:pt>
                <c:pt idx="2">
                  <c:v>Administrativos</c:v>
                </c:pt>
              </c:strCache>
            </c:strRef>
          </c:cat>
          <c:val>
            <c:numRef>
              <c:f>'C25 AUTOEVALUACÍON Y AUTOREGULA'!$B$81:$D$81</c:f>
              <c:numCache>
                <c:formatCode>0.0%</c:formatCode>
                <c:ptCount val="3"/>
                <c:pt idx="0">
                  <c:v>1.54E-2</c:v>
                </c:pt>
                <c:pt idx="1">
                  <c:v>2.5600000000000001E-2</c:v>
                </c:pt>
                <c:pt idx="2">
                  <c:v>0.2</c:v>
                </c:pt>
              </c:numCache>
            </c:numRef>
          </c:val>
          <c:extLst>
            <c:ext xmlns:c16="http://schemas.microsoft.com/office/drawing/2014/chart" uri="{C3380CC4-5D6E-409C-BE32-E72D297353CC}">
              <c16:uniqueId val="{00000007-46CE-44BB-BC98-73149376369D}"/>
            </c:ext>
          </c:extLst>
        </c:ser>
        <c:dLbls>
          <c:showLegendKey val="0"/>
          <c:showVal val="1"/>
          <c:showCatName val="0"/>
          <c:showSerName val="0"/>
          <c:showPercent val="0"/>
          <c:showBubbleSize val="0"/>
        </c:dLbls>
        <c:gapWidth val="150"/>
        <c:shape val="box"/>
        <c:axId val="816129487"/>
        <c:axId val="1105365375"/>
        <c:axId val="0"/>
      </c:bar3DChart>
      <c:catAx>
        <c:axId val="8161294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105365375"/>
        <c:crosses val="autoZero"/>
        <c:auto val="1"/>
        <c:lblAlgn val="ctr"/>
        <c:lblOffset val="100"/>
        <c:noMultiLvlLbl val="0"/>
      </c:catAx>
      <c:valAx>
        <c:axId val="110536537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816129487"/>
        <c:crosses val="autoZero"/>
        <c:crossBetween val="between"/>
      </c:valAx>
      <c:spPr>
        <a:noFill/>
        <a:ln>
          <a:noFill/>
        </a:ln>
        <a:effectLst/>
      </c:spPr>
    </c:plotArea>
    <c:legend>
      <c:legendPos val="b"/>
      <c:layout>
        <c:manualLayout>
          <c:xMode val="edge"/>
          <c:yMode val="edge"/>
          <c:x val="0.79758608034165235"/>
          <c:y val="6.8039733065281757E-2"/>
          <c:w val="0.20049620386434741"/>
          <c:h val="0.3956127492042217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814451623626203E-2"/>
          <c:y val="0.18333333333333332"/>
          <c:w val="0.89399909279150136"/>
          <c:h val="0.69813123359580054"/>
        </c:manualLayout>
      </c:layout>
      <c:bar3DChart>
        <c:barDir val="col"/>
        <c:grouping val="clustered"/>
        <c:varyColors val="0"/>
        <c:ser>
          <c:idx val="0"/>
          <c:order val="0"/>
          <c:tx>
            <c:strRef>
              <c:f>'C25 AUTOEVALUACÍON Y AUTOREGULA'!$A$117</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AUTOREGULA'!$B$115:$C$116</c:f>
              <c:strCache>
                <c:ptCount val="2"/>
                <c:pt idx="0">
                  <c:v>Estudiantes</c:v>
                </c:pt>
                <c:pt idx="1">
                  <c:v>Profesores</c:v>
                </c:pt>
              </c:strCache>
            </c:strRef>
          </c:cat>
          <c:val>
            <c:numRef>
              <c:f>'C25 AUTOEVALUACÍON Y AUTOREGULA'!$B$117:$C$117</c:f>
              <c:numCache>
                <c:formatCode>0.0%</c:formatCode>
                <c:ptCount val="2"/>
                <c:pt idx="0">
                  <c:v>0.25130000000000002</c:v>
                </c:pt>
                <c:pt idx="1">
                  <c:v>0.51280000000000003</c:v>
                </c:pt>
              </c:numCache>
            </c:numRef>
          </c:val>
          <c:extLst>
            <c:ext xmlns:c16="http://schemas.microsoft.com/office/drawing/2014/chart" uri="{C3380CC4-5D6E-409C-BE32-E72D297353CC}">
              <c16:uniqueId val="{00000000-B8E0-4B37-B5A6-BF1A5C171101}"/>
            </c:ext>
          </c:extLst>
        </c:ser>
        <c:ser>
          <c:idx val="1"/>
          <c:order val="1"/>
          <c:tx>
            <c:strRef>
              <c:f>'C25 AUTOEVALUACÍON Y AUTOREGULA'!$A$118</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AUTOREGULA'!$B$115:$C$116</c:f>
              <c:strCache>
                <c:ptCount val="2"/>
                <c:pt idx="0">
                  <c:v>Estudiantes</c:v>
                </c:pt>
                <c:pt idx="1">
                  <c:v>Profesores</c:v>
                </c:pt>
              </c:strCache>
            </c:strRef>
          </c:cat>
          <c:val>
            <c:numRef>
              <c:f>'C25 AUTOEVALUACÍON Y AUTOREGULA'!$B$118:$C$118</c:f>
              <c:numCache>
                <c:formatCode>0.0%</c:formatCode>
                <c:ptCount val="2"/>
                <c:pt idx="0">
                  <c:v>0.48720000000000002</c:v>
                </c:pt>
                <c:pt idx="1">
                  <c:v>0.43590000000000001</c:v>
                </c:pt>
              </c:numCache>
            </c:numRef>
          </c:val>
          <c:extLst>
            <c:ext xmlns:c16="http://schemas.microsoft.com/office/drawing/2014/chart" uri="{C3380CC4-5D6E-409C-BE32-E72D297353CC}">
              <c16:uniqueId val="{00000001-B8E0-4B37-B5A6-BF1A5C171101}"/>
            </c:ext>
          </c:extLst>
        </c:ser>
        <c:ser>
          <c:idx val="2"/>
          <c:order val="2"/>
          <c:tx>
            <c:strRef>
              <c:f>'C25 AUTOEVALUACÍON Y AUTOREGULA'!$A$119</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AUTOREGULA'!$B$115:$C$116</c:f>
              <c:strCache>
                <c:ptCount val="2"/>
                <c:pt idx="0">
                  <c:v>Estudiantes</c:v>
                </c:pt>
                <c:pt idx="1">
                  <c:v>Profesores</c:v>
                </c:pt>
              </c:strCache>
            </c:strRef>
          </c:cat>
          <c:val>
            <c:numRef>
              <c:f>'C25 AUTOEVALUACÍON Y AUTOREGULA'!$B$119:$C$119</c:f>
              <c:numCache>
                <c:formatCode>0.0%</c:formatCode>
                <c:ptCount val="2"/>
                <c:pt idx="0">
                  <c:v>0.2359</c:v>
                </c:pt>
                <c:pt idx="1">
                  <c:v>2.5600000000000001E-2</c:v>
                </c:pt>
              </c:numCache>
            </c:numRef>
          </c:val>
          <c:extLst>
            <c:ext xmlns:c16="http://schemas.microsoft.com/office/drawing/2014/chart" uri="{C3380CC4-5D6E-409C-BE32-E72D297353CC}">
              <c16:uniqueId val="{00000002-B8E0-4B37-B5A6-BF1A5C171101}"/>
            </c:ext>
          </c:extLst>
        </c:ser>
        <c:ser>
          <c:idx val="3"/>
          <c:order val="3"/>
          <c:tx>
            <c:strRef>
              <c:f>'C25 AUTOEVALUACÍON Y AUTOREGULA'!$A$120</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AUTOREGULA'!$B$115:$C$116</c:f>
              <c:strCache>
                <c:ptCount val="2"/>
                <c:pt idx="0">
                  <c:v>Estudiantes</c:v>
                </c:pt>
                <c:pt idx="1">
                  <c:v>Profesores</c:v>
                </c:pt>
              </c:strCache>
            </c:strRef>
          </c:cat>
          <c:val>
            <c:numRef>
              <c:f>'C25 AUTOEVALUACÍON Y AUTOREGULA'!$B$120:$C$120</c:f>
              <c:numCache>
                <c:formatCode>0.0%</c:formatCode>
                <c:ptCount val="2"/>
                <c:pt idx="0">
                  <c:v>1.54E-2</c:v>
                </c:pt>
                <c:pt idx="1">
                  <c:v>0</c:v>
                </c:pt>
              </c:numCache>
            </c:numRef>
          </c:val>
          <c:extLst>
            <c:ext xmlns:c16="http://schemas.microsoft.com/office/drawing/2014/chart" uri="{C3380CC4-5D6E-409C-BE32-E72D297353CC}">
              <c16:uniqueId val="{00000003-B8E0-4B37-B5A6-BF1A5C171101}"/>
            </c:ext>
          </c:extLst>
        </c:ser>
        <c:ser>
          <c:idx val="4"/>
          <c:order val="4"/>
          <c:tx>
            <c:strRef>
              <c:f>'C25 AUTOEVALUACÍON Y AUTOREGULA'!$A$121</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AUTOREGULA'!$B$115:$C$116</c:f>
              <c:strCache>
                <c:ptCount val="2"/>
                <c:pt idx="0">
                  <c:v>Estudiantes</c:v>
                </c:pt>
                <c:pt idx="1">
                  <c:v>Profesores</c:v>
                </c:pt>
              </c:strCache>
            </c:strRef>
          </c:cat>
          <c:val>
            <c:numRef>
              <c:f>'C25 AUTOEVALUACÍON Y AUTOREGULA'!$B$121:$C$121</c:f>
              <c:numCache>
                <c:formatCode>0.0%</c:formatCode>
                <c:ptCount val="2"/>
                <c:pt idx="0">
                  <c:v>1.03E-2</c:v>
                </c:pt>
                <c:pt idx="1">
                  <c:v>2.5600000000000001E-2</c:v>
                </c:pt>
              </c:numCache>
            </c:numRef>
          </c:val>
          <c:extLst>
            <c:ext xmlns:c16="http://schemas.microsoft.com/office/drawing/2014/chart" uri="{C3380CC4-5D6E-409C-BE32-E72D297353CC}">
              <c16:uniqueId val="{00000004-B8E0-4B37-B5A6-BF1A5C171101}"/>
            </c:ext>
          </c:extLst>
        </c:ser>
        <c:dLbls>
          <c:showLegendKey val="0"/>
          <c:showVal val="1"/>
          <c:showCatName val="0"/>
          <c:showSerName val="0"/>
          <c:showPercent val="0"/>
          <c:showBubbleSize val="0"/>
        </c:dLbls>
        <c:gapWidth val="150"/>
        <c:shape val="box"/>
        <c:axId val="746209599"/>
        <c:axId val="746210079"/>
        <c:axId val="0"/>
      </c:bar3DChart>
      <c:catAx>
        <c:axId val="7462095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746210079"/>
        <c:crosses val="autoZero"/>
        <c:auto val="1"/>
        <c:lblAlgn val="ctr"/>
        <c:lblOffset val="100"/>
        <c:noMultiLvlLbl val="0"/>
      </c:catAx>
      <c:valAx>
        <c:axId val="74621007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746209599"/>
        <c:crosses val="autoZero"/>
        <c:crossBetween val="between"/>
      </c:valAx>
      <c:spPr>
        <a:noFill/>
        <a:ln>
          <a:noFill/>
        </a:ln>
        <a:effectLst/>
      </c:spPr>
    </c:plotArea>
    <c:legend>
      <c:legendPos val="b"/>
      <c:layout>
        <c:manualLayout>
          <c:xMode val="edge"/>
          <c:yMode val="edge"/>
          <c:x val="0.78451203843903605"/>
          <c:y val="5.9277379484190984E-2"/>
          <c:w val="0.1916683979805954"/>
          <c:h val="0.5629975469933727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40000"/>
                <a:lumOff val="6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'Material bib físico'!$F$9:$F$15</c:f>
              <c:strCache>
                <c:ptCount val="7"/>
                <c:pt idx="0">
                  <c:v>Marzo</c:v>
                </c:pt>
                <c:pt idx="1">
                  <c:v>Abril</c:v>
                </c:pt>
                <c:pt idx="2">
                  <c:v>Mayo </c:v>
                </c:pt>
                <c:pt idx="3">
                  <c:v>Junio</c:v>
                </c:pt>
                <c:pt idx="4">
                  <c:v>Agosto</c:v>
                </c:pt>
                <c:pt idx="5">
                  <c:v>Septiembre</c:v>
                </c:pt>
                <c:pt idx="6">
                  <c:v>Octubre</c:v>
                </c:pt>
              </c:strCache>
            </c:strRef>
          </c:cat>
          <c:val>
            <c:numRef>
              <c:f>'Material bib físico'!$G$9:$G$15</c:f>
              <c:numCache>
                <c:formatCode>General</c:formatCode>
                <c:ptCount val="7"/>
                <c:pt idx="0">
                  <c:v>49</c:v>
                </c:pt>
                <c:pt idx="1">
                  <c:v>27</c:v>
                </c:pt>
                <c:pt idx="2">
                  <c:v>46</c:v>
                </c:pt>
                <c:pt idx="3">
                  <c:v>48</c:v>
                </c:pt>
                <c:pt idx="4">
                  <c:v>19</c:v>
                </c:pt>
                <c:pt idx="5">
                  <c:v>33</c:v>
                </c:pt>
                <c:pt idx="6">
                  <c:v>18</c:v>
                </c:pt>
              </c:numCache>
            </c:numRef>
          </c:val>
          <c:extLst>
            <c:ext xmlns:c16="http://schemas.microsoft.com/office/drawing/2014/chart" uri="{C3380CC4-5D6E-409C-BE32-E72D297353CC}">
              <c16:uniqueId val="{00000000-977F-40AB-B2B4-4BCE41FE4263}"/>
            </c:ext>
          </c:extLst>
        </c:ser>
        <c:dLbls>
          <c:showLegendKey val="0"/>
          <c:showVal val="1"/>
          <c:showCatName val="0"/>
          <c:showSerName val="0"/>
          <c:showPercent val="0"/>
          <c:showBubbleSize val="0"/>
        </c:dLbls>
        <c:gapWidth val="100"/>
        <c:axId val="2119436336"/>
        <c:axId val="2119429680"/>
      </c:barChart>
      <c:catAx>
        <c:axId val="2119436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2119429680"/>
        <c:crosses val="autoZero"/>
        <c:auto val="1"/>
        <c:lblAlgn val="ctr"/>
        <c:lblOffset val="100"/>
        <c:noMultiLvlLbl val="0"/>
      </c:catAx>
      <c:valAx>
        <c:axId val="211942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211943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842950259489813E-2"/>
          <c:y val="0.13814896272294322"/>
          <c:w val="0.92407037143917214"/>
          <c:h val="0.71651864412470834"/>
        </c:manualLayout>
      </c:layout>
      <c:bar3DChart>
        <c:barDir val="col"/>
        <c:grouping val="clustered"/>
        <c:varyColors val="0"/>
        <c:ser>
          <c:idx val="0"/>
          <c:order val="0"/>
          <c:tx>
            <c:strRef>
              <c:f>'C25 AUTOEVALUACÍON Y AUTOREGULA'!$A$95</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AUTOREGULA'!$B$93:$G$94</c:f>
              <c:multiLvlStrCache>
                <c:ptCount val="6"/>
                <c:lvl>
                  <c:pt idx="0">
                    <c:v>Pertinente</c:v>
                  </c:pt>
                  <c:pt idx="1">
                    <c:v>Suficiente</c:v>
                  </c:pt>
                  <c:pt idx="2">
                    <c:v>Actualizado</c:v>
                  </c:pt>
                  <c:pt idx="3">
                    <c:v>Pertinente</c:v>
                  </c:pt>
                  <c:pt idx="4">
                    <c:v>Suficiente</c:v>
                  </c:pt>
                  <c:pt idx="5">
                    <c:v>Actualizado</c:v>
                  </c:pt>
                </c:lvl>
                <c:lvl>
                  <c:pt idx="0">
                    <c:v>Estudiantes</c:v>
                  </c:pt>
                  <c:pt idx="3">
                    <c:v>Profesores</c:v>
                  </c:pt>
                </c:lvl>
              </c:multiLvlStrCache>
            </c:multiLvlStrRef>
          </c:cat>
          <c:val>
            <c:numRef>
              <c:f>'C25 AUTOEVALUACÍON Y AUTOREGULA'!$B$95:$G$95</c:f>
              <c:numCache>
                <c:formatCode>0.0%</c:formatCode>
                <c:ptCount val="6"/>
                <c:pt idx="0">
                  <c:v>0.3795</c:v>
                </c:pt>
                <c:pt idx="1">
                  <c:v>0.30769999999999997</c:v>
                </c:pt>
                <c:pt idx="2">
                  <c:v>0.32819999999999999</c:v>
                </c:pt>
                <c:pt idx="3">
                  <c:v>0.56410000000000005</c:v>
                </c:pt>
                <c:pt idx="4">
                  <c:v>0.53849999999999998</c:v>
                </c:pt>
                <c:pt idx="5">
                  <c:v>0.48720000000000002</c:v>
                </c:pt>
              </c:numCache>
            </c:numRef>
          </c:val>
          <c:extLst>
            <c:ext xmlns:c16="http://schemas.microsoft.com/office/drawing/2014/chart" uri="{C3380CC4-5D6E-409C-BE32-E72D297353CC}">
              <c16:uniqueId val="{00000000-EDA5-48AD-A401-B7A3B894E875}"/>
            </c:ext>
          </c:extLst>
        </c:ser>
        <c:ser>
          <c:idx val="1"/>
          <c:order val="1"/>
          <c:tx>
            <c:strRef>
              <c:f>'C25 AUTOEVALUACÍON Y AUTOREGULA'!$A$96</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dLbl>
              <c:idx val="3"/>
              <c:layout>
                <c:manualLayout>
                  <c:x val="1.58406879384476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A5-48AD-A401-B7A3B894E875}"/>
                </c:ext>
              </c:extLst>
            </c:dLbl>
            <c:dLbl>
              <c:idx val="4"/>
              <c:layout>
                <c:manualLayout>
                  <c:x val="1.8103643358225761E-2"/>
                  <c:y val="-5.52944429084882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A5-48AD-A401-B7A3B894E875}"/>
                </c:ext>
              </c:extLst>
            </c:dLbl>
            <c:dLbl>
              <c:idx val="5"/>
              <c:layout>
                <c:manualLayout>
                  <c:x val="9.0518216791129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A5-48AD-A401-B7A3B894E875}"/>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AUTOREGULA'!$B$93:$G$94</c:f>
              <c:multiLvlStrCache>
                <c:ptCount val="6"/>
                <c:lvl>
                  <c:pt idx="0">
                    <c:v>Pertinente</c:v>
                  </c:pt>
                  <c:pt idx="1">
                    <c:v>Suficiente</c:v>
                  </c:pt>
                  <c:pt idx="2">
                    <c:v>Actualizado</c:v>
                  </c:pt>
                  <c:pt idx="3">
                    <c:v>Pertinente</c:v>
                  </c:pt>
                  <c:pt idx="4">
                    <c:v>Suficiente</c:v>
                  </c:pt>
                  <c:pt idx="5">
                    <c:v>Actualizado</c:v>
                  </c:pt>
                </c:lvl>
                <c:lvl>
                  <c:pt idx="0">
                    <c:v>Estudiantes</c:v>
                  </c:pt>
                  <c:pt idx="3">
                    <c:v>Profesores</c:v>
                  </c:pt>
                </c:lvl>
              </c:multiLvlStrCache>
            </c:multiLvlStrRef>
          </c:cat>
          <c:val>
            <c:numRef>
              <c:f>'C25 AUTOEVALUACÍON Y AUTOREGULA'!$B$96:$G$96</c:f>
              <c:numCache>
                <c:formatCode>0.0%</c:formatCode>
                <c:ptCount val="6"/>
                <c:pt idx="0">
                  <c:v>0.46150000000000002</c:v>
                </c:pt>
                <c:pt idx="1">
                  <c:v>0.44619999999999999</c:v>
                </c:pt>
                <c:pt idx="2">
                  <c:v>0.49740000000000001</c:v>
                </c:pt>
                <c:pt idx="3">
                  <c:v>0.35899999999999999</c:v>
                </c:pt>
                <c:pt idx="4">
                  <c:v>0.30769999999999997</c:v>
                </c:pt>
                <c:pt idx="5">
                  <c:v>0.4103</c:v>
                </c:pt>
              </c:numCache>
            </c:numRef>
          </c:val>
          <c:extLst>
            <c:ext xmlns:c16="http://schemas.microsoft.com/office/drawing/2014/chart" uri="{C3380CC4-5D6E-409C-BE32-E72D297353CC}">
              <c16:uniqueId val="{00000001-EDA5-48AD-A401-B7A3B894E875}"/>
            </c:ext>
          </c:extLst>
        </c:ser>
        <c:ser>
          <c:idx val="2"/>
          <c:order val="2"/>
          <c:tx>
            <c:strRef>
              <c:f>'C25 AUTOEVALUACÍON Y AUTOREGULA'!$A$97</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AUTOREGULA'!$B$93:$G$94</c:f>
              <c:multiLvlStrCache>
                <c:ptCount val="6"/>
                <c:lvl>
                  <c:pt idx="0">
                    <c:v>Pertinente</c:v>
                  </c:pt>
                  <c:pt idx="1">
                    <c:v>Suficiente</c:v>
                  </c:pt>
                  <c:pt idx="2">
                    <c:v>Actualizado</c:v>
                  </c:pt>
                  <c:pt idx="3">
                    <c:v>Pertinente</c:v>
                  </c:pt>
                  <c:pt idx="4">
                    <c:v>Suficiente</c:v>
                  </c:pt>
                  <c:pt idx="5">
                    <c:v>Actualizado</c:v>
                  </c:pt>
                </c:lvl>
                <c:lvl>
                  <c:pt idx="0">
                    <c:v>Estudiantes</c:v>
                  </c:pt>
                  <c:pt idx="3">
                    <c:v>Profesores</c:v>
                  </c:pt>
                </c:lvl>
              </c:multiLvlStrCache>
            </c:multiLvlStrRef>
          </c:cat>
          <c:val>
            <c:numRef>
              <c:f>'C25 AUTOEVALUACÍON Y AUTOREGULA'!$B$97:$G$97</c:f>
              <c:numCache>
                <c:formatCode>0.0%</c:formatCode>
                <c:ptCount val="6"/>
                <c:pt idx="0">
                  <c:v>0.13850000000000001</c:v>
                </c:pt>
                <c:pt idx="1">
                  <c:v>0.19489999999999999</c:v>
                </c:pt>
                <c:pt idx="2">
                  <c:v>0.14360000000000001</c:v>
                </c:pt>
                <c:pt idx="3">
                  <c:v>5.1299999999999998E-2</c:v>
                </c:pt>
                <c:pt idx="4">
                  <c:v>0.12820000000000001</c:v>
                </c:pt>
                <c:pt idx="5">
                  <c:v>7.6899999999999996E-2</c:v>
                </c:pt>
              </c:numCache>
            </c:numRef>
          </c:val>
          <c:extLst>
            <c:ext xmlns:c16="http://schemas.microsoft.com/office/drawing/2014/chart" uri="{C3380CC4-5D6E-409C-BE32-E72D297353CC}">
              <c16:uniqueId val="{00000002-EDA5-48AD-A401-B7A3B894E875}"/>
            </c:ext>
          </c:extLst>
        </c:ser>
        <c:ser>
          <c:idx val="3"/>
          <c:order val="3"/>
          <c:tx>
            <c:strRef>
              <c:f>'C25 AUTOEVALUACÍON Y AUTOREGULA'!$A$98</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AUTOREGULA'!$B$93:$G$94</c:f>
              <c:multiLvlStrCache>
                <c:ptCount val="6"/>
                <c:lvl>
                  <c:pt idx="0">
                    <c:v>Pertinente</c:v>
                  </c:pt>
                  <c:pt idx="1">
                    <c:v>Suficiente</c:v>
                  </c:pt>
                  <c:pt idx="2">
                    <c:v>Actualizado</c:v>
                  </c:pt>
                  <c:pt idx="3">
                    <c:v>Pertinente</c:v>
                  </c:pt>
                  <c:pt idx="4">
                    <c:v>Suficiente</c:v>
                  </c:pt>
                  <c:pt idx="5">
                    <c:v>Actualizado</c:v>
                  </c:pt>
                </c:lvl>
                <c:lvl>
                  <c:pt idx="0">
                    <c:v>Estudiantes</c:v>
                  </c:pt>
                  <c:pt idx="3">
                    <c:v>Profesores</c:v>
                  </c:pt>
                </c:lvl>
              </c:multiLvlStrCache>
            </c:multiLvlStrRef>
          </c:cat>
          <c:val>
            <c:numRef>
              <c:f>'C25 AUTOEVALUACÍON Y AUTOREGULA'!$B$98:$G$98</c:f>
              <c:numCache>
                <c:formatCode>0.0%</c:formatCode>
                <c:ptCount val="6"/>
                <c:pt idx="0">
                  <c:v>1.03E-2</c:v>
                </c:pt>
                <c:pt idx="1">
                  <c:v>4.1000000000000002E-2</c:v>
                </c:pt>
                <c:pt idx="2">
                  <c:v>2.0500000000000001E-2</c:v>
                </c:pt>
                <c:pt idx="3">
                  <c:v>0</c:v>
                </c:pt>
                <c:pt idx="4">
                  <c:v>0</c:v>
                </c:pt>
                <c:pt idx="5">
                  <c:v>0</c:v>
                </c:pt>
              </c:numCache>
            </c:numRef>
          </c:val>
          <c:extLst>
            <c:ext xmlns:c16="http://schemas.microsoft.com/office/drawing/2014/chart" uri="{C3380CC4-5D6E-409C-BE32-E72D297353CC}">
              <c16:uniqueId val="{00000003-EDA5-48AD-A401-B7A3B894E875}"/>
            </c:ext>
          </c:extLst>
        </c:ser>
        <c:ser>
          <c:idx val="4"/>
          <c:order val="4"/>
          <c:tx>
            <c:strRef>
              <c:f>'C25 AUTOEVALUACÍON Y AUTOREGULA'!$A$99</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AUTOREGULA'!$B$93:$G$94</c:f>
              <c:multiLvlStrCache>
                <c:ptCount val="6"/>
                <c:lvl>
                  <c:pt idx="0">
                    <c:v>Pertinente</c:v>
                  </c:pt>
                  <c:pt idx="1">
                    <c:v>Suficiente</c:v>
                  </c:pt>
                  <c:pt idx="2">
                    <c:v>Actualizado</c:v>
                  </c:pt>
                  <c:pt idx="3">
                    <c:v>Pertinente</c:v>
                  </c:pt>
                  <c:pt idx="4">
                    <c:v>Suficiente</c:v>
                  </c:pt>
                  <c:pt idx="5">
                    <c:v>Actualizado</c:v>
                  </c:pt>
                </c:lvl>
                <c:lvl>
                  <c:pt idx="0">
                    <c:v>Estudiantes</c:v>
                  </c:pt>
                  <c:pt idx="3">
                    <c:v>Profesores</c:v>
                  </c:pt>
                </c:lvl>
              </c:multiLvlStrCache>
            </c:multiLvlStrRef>
          </c:cat>
          <c:val>
            <c:numRef>
              <c:f>'C25 AUTOEVALUACÍON Y AUTOREGULA'!$B$99:$G$99</c:f>
              <c:numCache>
                <c:formatCode>0.0%</c:formatCode>
                <c:ptCount val="6"/>
                <c:pt idx="0">
                  <c:v>1.03E-2</c:v>
                </c:pt>
                <c:pt idx="1">
                  <c:v>1.03E-2</c:v>
                </c:pt>
                <c:pt idx="2">
                  <c:v>1.03E-2</c:v>
                </c:pt>
                <c:pt idx="3">
                  <c:v>2.5600000000000001E-2</c:v>
                </c:pt>
                <c:pt idx="4">
                  <c:v>2.5600000000000001E-2</c:v>
                </c:pt>
                <c:pt idx="5">
                  <c:v>2.5600000000000001E-2</c:v>
                </c:pt>
              </c:numCache>
            </c:numRef>
          </c:val>
          <c:extLst>
            <c:ext xmlns:c16="http://schemas.microsoft.com/office/drawing/2014/chart" uri="{C3380CC4-5D6E-409C-BE32-E72D297353CC}">
              <c16:uniqueId val="{00000004-EDA5-48AD-A401-B7A3B894E875}"/>
            </c:ext>
          </c:extLst>
        </c:ser>
        <c:dLbls>
          <c:showLegendKey val="0"/>
          <c:showVal val="1"/>
          <c:showCatName val="0"/>
          <c:showSerName val="0"/>
          <c:showPercent val="0"/>
          <c:showBubbleSize val="0"/>
        </c:dLbls>
        <c:gapWidth val="150"/>
        <c:shape val="box"/>
        <c:axId val="633271295"/>
        <c:axId val="633270335"/>
        <c:axId val="0"/>
      </c:bar3DChart>
      <c:catAx>
        <c:axId val="6332712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633270335"/>
        <c:crosses val="autoZero"/>
        <c:auto val="1"/>
        <c:lblAlgn val="ctr"/>
        <c:lblOffset val="100"/>
        <c:noMultiLvlLbl val="0"/>
      </c:catAx>
      <c:valAx>
        <c:axId val="6332703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633271295"/>
        <c:crosses val="autoZero"/>
        <c:crossBetween val="between"/>
      </c:valAx>
      <c:spPr>
        <a:noFill/>
        <a:ln>
          <a:noFill/>
        </a:ln>
        <a:effectLst/>
      </c:spPr>
    </c:plotArea>
    <c:legend>
      <c:legendPos val="b"/>
      <c:layout>
        <c:manualLayout>
          <c:xMode val="edge"/>
          <c:yMode val="edge"/>
          <c:x val="0.87083407767746313"/>
          <c:y val="5.1616495699231615E-2"/>
          <c:w val="0.1265690774255312"/>
          <c:h val="0.61078577864334138"/>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719364866625716E-2"/>
          <c:y val="0.109151973131822"/>
          <c:w val="0.9182759070009866"/>
          <c:h val="0.81182953516200906"/>
        </c:manualLayout>
      </c:layout>
      <c:bar3DChart>
        <c:barDir val="col"/>
        <c:grouping val="clustered"/>
        <c:varyColors val="0"/>
        <c:ser>
          <c:idx val="0"/>
          <c:order val="0"/>
          <c:tx>
            <c:strRef>
              <c:f>'C25 AUTOEVALUACÍON Y AUTOREGULA'!$A$137</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dLbl>
              <c:idx val="1"/>
              <c:layout>
                <c:manualLayout>
                  <c:x val="1.6861036953772657E-2"/>
                  <c:y val="-1.9144862795149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5D-4A5D-A4FA-70FB11040B01}"/>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'C25 AUTOEVALUACÍON Y AUTOREGULA'!$B$136:$C$136</c:f>
              <c:strCache>
                <c:ptCount val="2"/>
                <c:pt idx="0">
                  <c:v>Estudiantes </c:v>
                </c:pt>
                <c:pt idx="1">
                  <c:v>Profesores</c:v>
                </c:pt>
              </c:strCache>
            </c:strRef>
          </c:cat>
          <c:val>
            <c:numRef>
              <c:f>'C25 AUTOEVALUACÍON Y AUTOREGULA'!$B$137:$C$137</c:f>
              <c:numCache>
                <c:formatCode>0.0%</c:formatCode>
                <c:ptCount val="2"/>
                <c:pt idx="0">
                  <c:v>0.26669999999999999</c:v>
                </c:pt>
                <c:pt idx="1">
                  <c:v>0.53849999999999998</c:v>
                </c:pt>
              </c:numCache>
            </c:numRef>
          </c:val>
          <c:extLst>
            <c:ext xmlns:c16="http://schemas.microsoft.com/office/drawing/2014/chart" uri="{C3380CC4-5D6E-409C-BE32-E72D297353CC}">
              <c16:uniqueId val="{00000000-D65D-4A5D-A4FA-70FB11040B01}"/>
            </c:ext>
          </c:extLst>
        </c:ser>
        <c:ser>
          <c:idx val="1"/>
          <c:order val="1"/>
          <c:tx>
            <c:strRef>
              <c:f>'C25 AUTOEVALUACÍON Y AUTOREGULA'!$A$138</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dLbl>
              <c:idx val="1"/>
              <c:layout>
                <c:manualLayout>
                  <c:x val="2.2481382605030208E-2"/>
                  <c:y val="-1.9144862795150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5D-4A5D-A4FA-70FB11040B01}"/>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'C25 AUTOEVALUACÍON Y AUTOREGULA'!$B$136:$C$136</c:f>
              <c:strCache>
                <c:ptCount val="2"/>
                <c:pt idx="0">
                  <c:v>Estudiantes </c:v>
                </c:pt>
                <c:pt idx="1">
                  <c:v>Profesores</c:v>
                </c:pt>
              </c:strCache>
            </c:strRef>
          </c:cat>
          <c:val>
            <c:numRef>
              <c:f>'C25 AUTOEVALUACÍON Y AUTOREGULA'!$B$138:$C$138</c:f>
              <c:numCache>
                <c:formatCode>0.0%</c:formatCode>
                <c:ptCount val="2"/>
                <c:pt idx="0">
                  <c:v>0.42559999999999998</c:v>
                </c:pt>
                <c:pt idx="1">
                  <c:v>0.35899999999999999</c:v>
                </c:pt>
              </c:numCache>
            </c:numRef>
          </c:val>
          <c:extLst>
            <c:ext xmlns:c16="http://schemas.microsoft.com/office/drawing/2014/chart" uri="{C3380CC4-5D6E-409C-BE32-E72D297353CC}">
              <c16:uniqueId val="{00000001-D65D-4A5D-A4FA-70FB11040B01}"/>
            </c:ext>
          </c:extLst>
        </c:ser>
        <c:ser>
          <c:idx val="2"/>
          <c:order val="2"/>
          <c:tx>
            <c:strRef>
              <c:f>'C25 AUTOEVALUACÍON Y AUTOREGULA'!$A$139</c:f>
              <c:strCache>
                <c:ptCount val="1"/>
                <c:pt idx="0">
                  <c:v>Parcialmente de Acuerdo</c:v>
                </c:pt>
              </c:strCache>
            </c:strRef>
          </c:tx>
          <c:spPr>
            <a:solidFill>
              <a:schemeClr val="accent3">
                <a:lumMod val="40000"/>
                <a:lumOff val="60000"/>
              </a:schemeClr>
            </a:solidFill>
            <a:ln>
              <a:solidFill>
                <a:schemeClr val="accent3">
                  <a:lumMod val="60000"/>
                  <a:lumOff val="40000"/>
                </a:schemeClr>
              </a:solidFill>
            </a:ln>
            <a:effectLst/>
            <a:sp3d>
              <a:contourClr>
                <a:schemeClr val="accent3">
                  <a:lumMod val="60000"/>
                  <a:lumOff val="40000"/>
                </a:schemeClr>
              </a:contourClr>
            </a:sp3d>
          </c:spPr>
          <c:invertIfNegative val="0"/>
          <c:dLbls>
            <c:dLbl>
              <c:idx val="0"/>
              <c:layout>
                <c:manualLayout>
                  <c:x val="1.4050864128143881E-2"/>
                  <c:y val="-1.2763241863433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D-4A5D-A4FA-70FB11040B01}"/>
                </c:ext>
              </c:extLst>
            </c:dLbl>
            <c:dLbl>
              <c:idx val="1"/>
              <c:layout>
                <c:manualLayout>
                  <c:x val="8.4305184768862246E-3"/>
                  <c:y val="-1.2763241863433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5D-4A5D-A4FA-70FB11040B01}"/>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AUTOREGULA'!$B$136:$C$136</c:f>
              <c:strCache>
                <c:ptCount val="2"/>
                <c:pt idx="0">
                  <c:v>Estudiantes </c:v>
                </c:pt>
                <c:pt idx="1">
                  <c:v>Profesores</c:v>
                </c:pt>
              </c:strCache>
            </c:strRef>
          </c:cat>
          <c:val>
            <c:numRef>
              <c:f>'C25 AUTOEVALUACÍON Y AUTOREGULA'!$B$139:$C$139</c:f>
              <c:numCache>
                <c:formatCode>0.0%</c:formatCode>
                <c:ptCount val="2"/>
                <c:pt idx="0">
                  <c:v>0.25130000000000002</c:v>
                </c:pt>
                <c:pt idx="1">
                  <c:v>7.6899999999999996E-2</c:v>
                </c:pt>
              </c:numCache>
            </c:numRef>
          </c:val>
          <c:extLst>
            <c:ext xmlns:c16="http://schemas.microsoft.com/office/drawing/2014/chart" uri="{C3380CC4-5D6E-409C-BE32-E72D297353CC}">
              <c16:uniqueId val="{00000002-D65D-4A5D-A4FA-70FB11040B01}"/>
            </c:ext>
          </c:extLst>
        </c:ser>
        <c:ser>
          <c:idx val="3"/>
          <c:order val="3"/>
          <c:tx>
            <c:strRef>
              <c:f>'C25 AUTOEVALUACÍON Y AUTOREGULA'!$A$140</c:f>
              <c:strCache>
                <c:ptCount val="1"/>
                <c:pt idx="0">
                  <c:v>En Desacuerdo</c:v>
                </c:pt>
              </c:strCache>
            </c:strRef>
          </c:tx>
          <c:spPr>
            <a:solidFill>
              <a:schemeClr val="accent4"/>
            </a:solidFill>
            <a:ln>
              <a:noFill/>
            </a:ln>
            <a:effectLst/>
            <a:sp3d/>
          </c:spPr>
          <c:invertIfNegative val="0"/>
          <c:dLbls>
            <c:dLbl>
              <c:idx val="0"/>
              <c:layout>
                <c:manualLayout>
                  <c:x val="1.4050864128143829E-2"/>
                  <c:y val="-1.2763241863433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5D-4A5D-A4FA-70FB11040B01}"/>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'C25 AUTOEVALUACÍON Y AUTOREGULA'!$B$136:$C$136</c:f>
              <c:strCache>
                <c:ptCount val="2"/>
                <c:pt idx="0">
                  <c:v>Estudiantes </c:v>
                </c:pt>
                <c:pt idx="1">
                  <c:v>Profesores</c:v>
                </c:pt>
              </c:strCache>
            </c:strRef>
          </c:cat>
          <c:val>
            <c:numRef>
              <c:f>'C25 AUTOEVALUACÍON Y AUTOREGULA'!$B$140:$C$140</c:f>
              <c:numCache>
                <c:formatCode>0.0%</c:formatCode>
                <c:ptCount val="2"/>
                <c:pt idx="0">
                  <c:v>3.5900000000000001E-2</c:v>
                </c:pt>
                <c:pt idx="1">
                  <c:v>0</c:v>
                </c:pt>
              </c:numCache>
            </c:numRef>
          </c:val>
          <c:extLst>
            <c:ext xmlns:c16="http://schemas.microsoft.com/office/drawing/2014/chart" uri="{C3380CC4-5D6E-409C-BE32-E72D297353CC}">
              <c16:uniqueId val="{00000003-D65D-4A5D-A4FA-70FB11040B01}"/>
            </c:ext>
          </c:extLst>
        </c:ser>
        <c:ser>
          <c:idx val="4"/>
          <c:order val="4"/>
          <c:tx>
            <c:strRef>
              <c:f>'C25 AUTOEVALUACÍON Y AUTOREGULA'!$A$141</c:f>
              <c:strCache>
                <c:ptCount val="1"/>
                <c:pt idx="0">
                  <c:v>Totalmente en Desacuerdo</c:v>
                </c:pt>
              </c:strCache>
            </c:strRef>
          </c:tx>
          <c:spPr>
            <a:solidFill>
              <a:schemeClr val="accent5"/>
            </a:solidFill>
            <a:ln>
              <a:noFill/>
            </a:ln>
            <a:effectLst/>
            <a:sp3d/>
          </c:spPr>
          <c:invertIfNegative val="0"/>
          <c:dLbls>
            <c:dLbl>
              <c:idx val="0"/>
              <c:layout>
                <c:manualLayout>
                  <c:x val="8.4305184768862246E-3"/>
                  <c:y val="-1.2763241863433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5D-4A5D-A4FA-70FB11040B01}"/>
                </c:ext>
              </c:extLst>
            </c:dLbl>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'C25 AUTOEVALUACÍON Y AUTOREGULA'!$B$136:$C$136</c:f>
              <c:strCache>
                <c:ptCount val="2"/>
                <c:pt idx="0">
                  <c:v>Estudiantes </c:v>
                </c:pt>
                <c:pt idx="1">
                  <c:v>Profesores</c:v>
                </c:pt>
              </c:strCache>
            </c:strRef>
          </c:cat>
          <c:val>
            <c:numRef>
              <c:f>'C25 AUTOEVALUACÍON Y AUTOREGULA'!$B$141:$C$141</c:f>
              <c:numCache>
                <c:formatCode>0.0%</c:formatCode>
                <c:ptCount val="2"/>
                <c:pt idx="0">
                  <c:v>2.0500000000000001E-2</c:v>
                </c:pt>
                <c:pt idx="1">
                  <c:v>2.5600000000000001E-2</c:v>
                </c:pt>
              </c:numCache>
            </c:numRef>
          </c:val>
          <c:extLst>
            <c:ext xmlns:c16="http://schemas.microsoft.com/office/drawing/2014/chart" uri="{C3380CC4-5D6E-409C-BE32-E72D297353CC}">
              <c16:uniqueId val="{00000004-D65D-4A5D-A4FA-70FB11040B01}"/>
            </c:ext>
          </c:extLst>
        </c:ser>
        <c:dLbls>
          <c:showLegendKey val="0"/>
          <c:showVal val="1"/>
          <c:showCatName val="0"/>
          <c:showSerName val="0"/>
          <c:showPercent val="0"/>
          <c:showBubbleSize val="0"/>
        </c:dLbls>
        <c:gapWidth val="150"/>
        <c:shape val="box"/>
        <c:axId val="1093565839"/>
        <c:axId val="1093563439"/>
        <c:axId val="0"/>
      </c:bar3DChart>
      <c:catAx>
        <c:axId val="10935658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093563439"/>
        <c:crosses val="autoZero"/>
        <c:auto val="1"/>
        <c:lblAlgn val="ctr"/>
        <c:lblOffset val="100"/>
        <c:noMultiLvlLbl val="0"/>
      </c:catAx>
      <c:valAx>
        <c:axId val="10935634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093565839"/>
        <c:crosses val="autoZero"/>
        <c:crossBetween val="between"/>
      </c:valAx>
      <c:spPr>
        <a:noFill/>
        <a:ln>
          <a:noFill/>
        </a:ln>
        <a:effectLst/>
      </c:spPr>
    </c:plotArea>
    <c:legend>
      <c:legendPos val="b"/>
      <c:layout>
        <c:manualLayout>
          <c:xMode val="edge"/>
          <c:yMode val="edge"/>
          <c:x val="0.76085106382978729"/>
          <c:y val="0.13079791348499573"/>
          <c:w val="0.20170212765957443"/>
          <c:h val="0.4955664861791519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509805817246922E-2"/>
          <c:y val="0.1688311688311688"/>
          <c:w val="0.84263480536965618"/>
          <c:h val="0.64871527422708519"/>
        </c:manualLayout>
      </c:layout>
      <c:bar3DChart>
        <c:barDir val="col"/>
        <c:grouping val="clustered"/>
        <c:varyColors val="0"/>
        <c:ser>
          <c:idx val="0"/>
          <c:order val="0"/>
          <c:tx>
            <c:strRef>
              <c:f>'C25 AUTOEVALUACÍON Y AUTOREGULA'!$A$158</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AUTOREGULA'!$B$156:$G$157</c:f>
              <c:multiLvlStrCache>
                <c:ptCount val="6"/>
                <c:lvl>
                  <c:pt idx="0">
                    <c:v>Eficientes</c:v>
                  </c:pt>
                  <c:pt idx="1">
                    <c:v>Eficaces</c:v>
                  </c:pt>
                  <c:pt idx="2">
                    <c:v>Orientados </c:v>
                  </c:pt>
                  <c:pt idx="3">
                    <c:v>Eficientes</c:v>
                  </c:pt>
                  <c:pt idx="4">
                    <c:v>Eficaces</c:v>
                  </c:pt>
                  <c:pt idx="5">
                    <c:v>Orientados </c:v>
                  </c:pt>
                </c:lvl>
                <c:lvl>
                  <c:pt idx="0">
                    <c:v>Estudiantes</c:v>
                  </c:pt>
                  <c:pt idx="3">
                    <c:v>Profesores</c:v>
                  </c:pt>
                </c:lvl>
              </c:multiLvlStrCache>
            </c:multiLvlStrRef>
          </c:cat>
          <c:val>
            <c:numRef>
              <c:f>'C25 AUTOEVALUACÍON Y AUTOREGULA'!$B$158:$G$158</c:f>
              <c:numCache>
                <c:formatCode>0.0%</c:formatCode>
                <c:ptCount val="6"/>
                <c:pt idx="0">
                  <c:v>0.2462</c:v>
                </c:pt>
                <c:pt idx="1">
                  <c:v>0.24099999999999999</c:v>
                </c:pt>
                <c:pt idx="2">
                  <c:v>0.26150000000000001</c:v>
                </c:pt>
                <c:pt idx="3">
                  <c:v>0.61539999999999995</c:v>
                </c:pt>
                <c:pt idx="4">
                  <c:v>0.53849999999999998</c:v>
                </c:pt>
                <c:pt idx="5">
                  <c:v>0.26150000000000001</c:v>
                </c:pt>
              </c:numCache>
            </c:numRef>
          </c:val>
          <c:extLst>
            <c:ext xmlns:c16="http://schemas.microsoft.com/office/drawing/2014/chart" uri="{C3380CC4-5D6E-409C-BE32-E72D297353CC}">
              <c16:uniqueId val="{00000000-29DE-4EDA-AB4B-7974DA14BC7D}"/>
            </c:ext>
          </c:extLst>
        </c:ser>
        <c:ser>
          <c:idx val="1"/>
          <c:order val="1"/>
          <c:tx>
            <c:strRef>
              <c:f>'C25 AUTOEVALUACÍON Y AUTOREGULA'!$A$159</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AUTOREGULA'!$B$156:$G$157</c:f>
              <c:multiLvlStrCache>
                <c:ptCount val="6"/>
                <c:lvl>
                  <c:pt idx="0">
                    <c:v>Eficientes</c:v>
                  </c:pt>
                  <c:pt idx="1">
                    <c:v>Eficaces</c:v>
                  </c:pt>
                  <c:pt idx="2">
                    <c:v>Orientados </c:v>
                  </c:pt>
                  <c:pt idx="3">
                    <c:v>Eficientes</c:v>
                  </c:pt>
                  <c:pt idx="4">
                    <c:v>Eficaces</c:v>
                  </c:pt>
                  <c:pt idx="5">
                    <c:v>Orientados </c:v>
                  </c:pt>
                </c:lvl>
                <c:lvl>
                  <c:pt idx="0">
                    <c:v>Estudiantes</c:v>
                  </c:pt>
                  <c:pt idx="3">
                    <c:v>Profesores</c:v>
                  </c:pt>
                </c:lvl>
              </c:multiLvlStrCache>
            </c:multiLvlStrRef>
          </c:cat>
          <c:val>
            <c:numRef>
              <c:f>'C25 AUTOEVALUACÍON Y AUTOREGULA'!$B$159:$G$159</c:f>
              <c:numCache>
                <c:formatCode>0.0%</c:formatCode>
                <c:ptCount val="6"/>
                <c:pt idx="0">
                  <c:v>0.50260000000000005</c:v>
                </c:pt>
                <c:pt idx="1">
                  <c:v>0.51790000000000003</c:v>
                </c:pt>
                <c:pt idx="2">
                  <c:v>0.5282</c:v>
                </c:pt>
                <c:pt idx="3">
                  <c:v>0.30769999999999997</c:v>
                </c:pt>
                <c:pt idx="4">
                  <c:v>0.4103</c:v>
                </c:pt>
                <c:pt idx="5">
                  <c:v>0.5282</c:v>
                </c:pt>
              </c:numCache>
            </c:numRef>
          </c:val>
          <c:extLst>
            <c:ext xmlns:c16="http://schemas.microsoft.com/office/drawing/2014/chart" uri="{C3380CC4-5D6E-409C-BE32-E72D297353CC}">
              <c16:uniqueId val="{00000001-29DE-4EDA-AB4B-7974DA14BC7D}"/>
            </c:ext>
          </c:extLst>
        </c:ser>
        <c:ser>
          <c:idx val="2"/>
          <c:order val="2"/>
          <c:tx>
            <c:strRef>
              <c:f>'C25 AUTOEVALUACÍON Y AUTOREGULA'!$A$160</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dLbl>
              <c:idx val="0"/>
              <c:layout>
                <c:manualLayout>
                  <c:x val="1.81112548512289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DE-4EDA-AB4B-7974DA14BC7D}"/>
                </c:ext>
              </c:extLst>
            </c:dLbl>
            <c:dLbl>
              <c:idx val="1"/>
              <c:layout>
                <c:manualLayout>
                  <c:x val="1.5333503705596729E-2"/>
                  <c:y val="-1.104404912502939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DE-4EDA-AB4B-7974DA14BC7D}"/>
                </c:ext>
              </c:extLst>
            </c:dLbl>
            <c:dLbl>
              <c:idx val="2"/>
              <c:layout>
                <c:manualLayout>
                  <c:x val="2.0444671607462304E-2"/>
                  <c:y val="-1.104404912502939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DE-4EDA-AB4B-7974DA14BC7D}"/>
                </c:ext>
              </c:extLst>
            </c:dLbl>
            <c:dLbl>
              <c:idx val="3"/>
              <c:layout>
                <c:manualLayout>
                  <c:x val="1.0222335803731152E-2"/>
                  <c:y val="-6.024096385542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DE-4EDA-AB4B-7974DA14BC7D}"/>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AUTOREGULA'!$B$156:$G$157</c:f>
              <c:multiLvlStrCache>
                <c:ptCount val="6"/>
                <c:lvl>
                  <c:pt idx="0">
                    <c:v>Eficientes</c:v>
                  </c:pt>
                  <c:pt idx="1">
                    <c:v>Eficaces</c:v>
                  </c:pt>
                  <c:pt idx="2">
                    <c:v>Orientados </c:v>
                  </c:pt>
                  <c:pt idx="3">
                    <c:v>Eficientes</c:v>
                  </c:pt>
                  <c:pt idx="4">
                    <c:v>Eficaces</c:v>
                  </c:pt>
                  <c:pt idx="5">
                    <c:v>Orientados </c:v>
                  </c:pt>
                </c:lvl>
                <c:lvl>
                  <c:pt idx="0">
                    <c:v>Estudiantes</c:v>
                  </c:pt>
                  <c:pt idx="3">
                    <c:v>Profesores</c:v>
                  </c:pt>
                </c:lvl>
              </c:multiLvlStrCache>
            </c:multiLvlStrRef>
          </c:cat>
          <c:val>
            <c:numRef>
              <c:f>'C25 AUTOEVALUACÍON Y AUTOREGULA'!$B$160:$G$160</c:f>
              <c:numCache>
                <c:formatCode>0.0%</c:formatCode>
                <c:ptCount val="6"/>
                <c:pt idx="0">
                  <c:v>0.21029999999999999</c:v>
                </c:pt>
                <c:pt idx="1">
                  <c:v>0.17949999999999999</c:v>
                </c:pt>
                <c:pt idx="2">
                  <c:v>0.17949999999999999</c:v>
                </c:pt>
                <c:pt idx="3">
                  <c:v>5.1299999999999998E-2</c:v>
                </c:pt>
                <c:pt idx="4">
                  <c:v>2.5600000000000001E-2</c:v>
                </c:pt>
                <c:pt idx="5">
                  <c:v>0.17949999999999999</c:v>
                </c:pt>
              </c:numCache>
            </c:numRef>
          </c:val>
          <c:extLst>
            <c:ext xmlns:c16="http://schemas.microsoft.com/office/drawing/2014/chart" uri="{C3380CC4-5D6E-409C-BE32-E72D297353CC}">
              <c16:uniqueId val="{00000002-29DE-4EDA-AB4B-7974DA14BC7D}"/>
            </c:ext>
          </c:extLst>
        </c:ser>
        <c:ser>
          <c:idx val="3"/>
          <c:order val="3"/>
          <c:tx>
            <c:strRef>
              <c:f>'C25 AUTOEVALUACÍON Y AUTOREGULA'!$A$161</c:f>
              <c:strCache>
                <c:ptCount val="1"/>
                <c:pt idx="0">
                  <c:v>En Desacuerdo</c:v>
                </c:pt>
              </c:strCache>
            </c:strRef>
          </c:tx>
          <c:spPr>
            <a:solidFill>
              <a:schemeClr val="accent4"/>
            </a:solidFill>
            <a:ln>
              <a:noFill/>
            </a:ln>
            <a:effectLst/>
            <a:sp3d/>
          </c:spPr>
          <c:invertIfNegative val="0"/>
          <c:dLbls>
            <c:dLbl>
              <c:idx val="1"/>
              <c:layout>
                <c:manualLayout>
                  <c:x val="1.02223358037311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DE-4EDA-AB4B-7974DA14BC7D}"/>
                </c:ext>
              </c:extLst>
            </c:dLbl>
            <c:dLbl>
              <c:idx val="5"/>
              <c:layout>
                <c:manualLayout>
                  <c:x val="5.1111679018654823E-3"/>
                  <c:y val="-6.02409638554227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DE-4EDA-AB4B-7974DA14BC7D}"/>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AUTOREGULA'!$B$156:$G$157</c:f>
              <c:multiLvlStrCache>
                <c:ptCount val="6"/>
                <c:lvl>
                  <c:pt idx="0">
                    <c:v>Eficientes</c:v>
                  </c:pt>
                  <c:pt idx="1">
                    <c:v>Eficaces</c:v>
                  </c:pt>
                  <c:pt idx="2">
                    <c:v>Orientados </c:v>
                  </c:pt>
                  <c:pt idx="3">
                    <c:v>Eficientes</c:v>
                  </c:pt>
                  <c:pt idx="4">
                    <c:v>Eficaces</c:v>
                  </c:pt>
                  <c:pt idx="5">
                    <c:v>Orientados </c:v>
                  </c:pt>
                </c:lvl>
                <c:lvl>
                  <c:pt idx="0">
                    <c:v>Estudiantes</c:v>
                  </c:pt>
                  <c:pt idx="3">
                    <c:v>Profesores</c:v>
                  </c:pt>
                </c:lvl>
              </c:multiLvlStrCache>
            </c:multiLvlStrRef>
          </c:cat>
          <c:val>
            <c:numRef>
              <c:f>'C25 AUTOEVALUACÍON Y AUTOREGULA'!$B$161:$G$161</c:f>
              <c:numCache>
                <c:formatCode>0.0%</c:formatCode>
                <c:ptCount val="6"/>
                <c:pt idx="0">
                  <c:v>2.0500000000000001E-2</c:v>
                </c:pt>
                <c:pt idx="1">
                  <c:v>4.6199999999999998E-2</c:v>
                </c:pt>
                <c:pt idx="2">
                  <c:v>2.0500000000000001E-2</c:v>
                </c:pt>
                <c:pt idx="3">
                  <c:v>0</c:v>
                </c:pt>
                <c:pt idx="4">
                  <c:v>0</c:v>
                </c:pt>
                <c:pt idx="5">
                  <c:v>2.0500000000000001E-2</c:v>
                </c:pt>
              </c:numCache>
            </c:numRef>
          </c:val>
          <c:extLst>
            <c:ext xmlns:c16="http://schemas.microsoft.com/office/drawing/2014/chart" uri="{C3380CC4-5D6E-409C-BE32-E72D297353CC}">
              <c16:uniqueId val="{00000003-29DE-4EDA-AB4B-7974DA14BC7D}"/>
            </c:ext>
          </c:extLst>
        </c:ser>
        <c:ser>
          <c:idx val="4"/>
          <c:order val="4"/>
          <c:tx>
            <c:strRef>
              <c:f>'C25 AUTOEVALUACÍON Y AUTOREGULA'!$A$162</c:f>
              <c:strCache>
                <c:ptCount val="1"/>
                <c:pt idx="0">
                  <c:v>Totalmente en Desacuerdo</c:v>
                </c:pt>
              </c:strCache>
            </c:strRef>
          </c:tx>
          <c:spPr>
            <a:solidFill>
              <a:schemeClr val="accent5"/>
            </a:solidFill>
            <a:ln>
              <a:noFill/>
            </a:ln>
            <a:effectLst/>
            <a:sp3d/>
          </c:spPr>
          <c:invertIfNegative val="0"/>
          <c:dLbls>
            <c:dLbl>
              <c:idx val="0"/>
              <c:layout>
                <c:manualLayout>
                  <c:x val="1.0222335803731152E-2"/>
                  <c:y val="1.2048192771084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9DE-4EDA-AB4B-7974DA14BC7D}"/>
                </c:ext>
              </c:extLst>
            </c:dLbl>
            <c:dLbl>
              <c:idx val="1"/>
              <c:layout>
                <c:manualLayout>
                  <c:x val="1.7889087656529471E-2"/>
                  <c:y val="-1.104404912502939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9DE-4EDA-AB4B-7974DA14BC7D}"/>
                </c:ext>
              </c:extLst>
            </c:dLbl>
            <c:dLbl>
              <c:idx val="2"/>
              <c:layout>
                <c:manualLayout>
                  <c:x val="7.6667518527982707E-3"/>
                  <c:y val="-1.104404912502939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DE-4EDA-AB4B-7974DA14BC7D}"/>
                </c:ext>
              </c:extLst>
            </c:dLbl>
            <c:dLbl>
              <c:idx val="3"/>
              <c:layout>
                <c:manualLayout>
                  <c:x val="5.111167901865575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DE-4EDA-AB4B-7974DA14BC7D}"/>
                </c:ext>
              </c:extLst>
            </c:dLbl>
            <c:dLbl>
              <c:idx val="4"/>
              <c:layout>
                <c:manualLayout>
                  <c:x val="7.66675185279836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DE-4EDA-AB4B-7974DA14BC7D}"/>
                </c:ext>
              </c:extLst>
            </c:dLbl>
            <c:dLbl>
              <c:idx val="5"/>
              <c:layout>
                <c:manualLayout>
                  <c:x val="1.5333503705596729E-2"/>
                  <c:y val="-1.104404912502939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DE-4EDA-AB4B-7974DA14BC7D}"/>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AUTOREGULA'!$B$156:$G$157</c:f>
              <c:multiLvlStrCache>
                <c:ptCount val="6"/>
                <c:lvl>
                  <c:pt idx="0">
                    <c:v>Eficientes</c:v>
                  </c:pt>
                  <c:pt idx="1">
                    <c:v>Eficaces</c:v>
                  </c:pt>
                  <c:pt idx="2">
                    <c:v>Orientados </c:v>
                  </c:pt>
                  <c:pt idx="3">
                    <c:v>Eficientes</c:v>
                  </c:pt>
                  <c:pt idx="4">
                    <c:v>Eficaces</c:v>
                  </c:pt>
                  <c:pt idx="5">
                    <c:v>Orientados </c:v>
                  </c:pt>
                </c:lvl>
                <c:lvl>
                  <c:pt idx="0">
                    <c:v>Estudiantes</c:v>
                  </c:pt>
                  <c:pt idx="3">
                    <c:v>Profesores</c:v>
                  </c:pt>
                </c:lvl>
              </c:multiLvlStrCache>
            </c:multiLvlStrRef>
          </c:cat>
          <c:val>
            <c:numRef>
              <c:f>'C25 AUTOEVALUACÍON Y AUTOREGULA'!$B$162:$G$162</c:f>
              <c:numCache>
                <c:formatCode>0.0%</c:formatCode>
                <c:ptCount val="6"/>
                <c:pt idx="0">
                  <c:v>2.0500000000000001E-2</c:v>
                </c:pt>
                <c:pt idx="1">
                  <c:v>1.54E-2</c:v>
                </c:pt>
                <c:pt idx="2">
                  <c:v>1.03E-2</c:v>
                </c:pt>
                <c:pt idx="3">
                  <c:v>2.5600000000000001E-2</c:v>
                </c:pt>
                <c:pt idx="4">
                  <c:v>2.5600000000000001E-2</c:v>
                </c:pt>
                <c:pt idx="5">
                  <c:v>1.03E-2</c:v>
                </c:pt>
              </c:numCache>
            </c:numRef>
          </c:val>
          <c:extLst>
            <c:ext xmlns:c16="http://schemas.microsoft.com/office/drawing/2014/chart" uri="{C3380CC4-5D6E-409C-BE32-E72D297353CC}">
              <c16:uniqueId val="{00000004-29DE-4EDA-AB4B-7974DA14BC7D}"/>
            </c:ext>
          </c:extLst>
        </c:ser>
        <c:dLbls>
          <c:showLegendKey val="0"/>
          <c:showVal val="1"/>
          <c:showCatName val="0"/>
          <c:showSerName val="0"/>
          <c:showPercent val="0"/>
          <c:showBubbleSize val="0"/>
        </c:dLbls>
        <c:gapWidth val="150"/>
        <c:shape val="box"/>
        <c:axId val="1131248927"/>
        <c:axId val="1131254207"/>
        <c:axId val="0"/>
      </c:bar3DChart>
      <c:catAx>
        <c:axId val="11312489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131254207"/>
        <c:crosses val="autoZero"/>
        <c:auto val="1"/>
        <c:lblAlgn val="ctr"/>
        <c:lblOffset val="100"/>
        <c:noMultiLvlLbl val="0"/>
      </c:catAx>
      <c:valAx>
        <c:axId val="11312542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131248927"/>
        <c:crosses val="autoZero"/>
        <c:crossBetween val="between"/>
      </c:valAx>
      <c:spPr>
        <a:noFill/>
        <a:ln>
          <a:noFill/>
        </a:ln>
        <a:effectLst/>
      </c:spPr>
    </c:plotArea>
    <c:legend>
      <c:legendPos val="b"/>
      <c:layout>
        <c:manualLayout>
          <c:xMode val="edge"/>
          <c:yMode val="edge"/>
          <c:x val="0.85110178928861724"/>
          <c:y val="9.4154821556396359E-2"/>
          <c:w val="0.13681397772072487"/>
          <c:h val="0.59415686675529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59000317268031E-2"/>
          <c:y val="0.13477088948787061"/>
          <c:w val="0.92085784949958183"/>
          <c:h val="0.79864238668279675"/>
        </c:manualLayout>
      </c:layout>
      <c:bar3DChart>
        <c:barDir val="col"/>
        <c:grouping val="clustered"/>
        <c:varyColors val="0"/>
        <c:ser>
          <c:idx val="0"/>
          <c:order val="0"/>
          <c:tx>
            <c:strRef>
              <c:f>'C25 AUTOEVALUACÍON Y AUTOREGULA'!$A$173</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AUTOREGULA'!$B$172:$C$172</c:f>
              <c:strCache>
                <c:ptCount val="2"/>
                <c:pt idx="0">
                  <c:v>Estudiantes</c:v>
                </c:pt>
                <c:pt idx="1">
                  <c:v>Profesores</c:v>
                </c:pt>
              </c:strCache>
            </c:strRef>
          </c:cat>
          <c:val>
            <c:numRef>
              <c:f>'C25 AUTOEVALUACÍON Y AUTOREGULA'!$B$173:$C$173</c:f>
              <c:numCache>
                <c:formatCode>0.0%</c:formatCode>
                <c:ptCount val="2"/>
                <c:pt idx="0">
                  <c:v>0.24099999999999999</c:v>
                </c:pt>
                <c:pt idx="1">
                  <c:v>0.48720000000000002</c:v>
                </c:pt>
              </c:numCache>
            </c:numRef>
          </c:val>
          <c:extLst>
            <c:ext xmlns:c16="http://schemas.microsoft.com/office/drawing/2014/chart" uri="{C3380CC4-5D6E-409C-BE32-E72D297353CC}">
              <c16:uniqueId val="{00000000-BDDA-4AF6-A25C-B5824CC083D4}"/>
            </c:ext>
          </c:extLst>
        </c:ser>
        <c:ser>
          <c:idx val="1"/>
          <c:order val="1"/>
          <c:tx>
            <c:strRef>
              <c:f>'C25 AUTOEVALUACÍON Y AUTOREGULA'!$A$174</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AUTOREGULA'!$B$172:$C$172</c:f>
              <c:strCache>
                <c:ptCount val="2"/>
                <c:pt idx="0">
                  <c:v>Estudiantes</c:v>
                </c:pt>
                <c:pt idx="1">
                  <c:v>Profesores</c:v>
                </c:pt>
              </c:strCache>
            </c:strRef>
          </c:cat>
          <c:val>
            <c:numRef>
              <c:f>'C25 AUTOEVALUACÍON Y AUTOREGULA'!$B$174:$C$174</c:f>
              <c:numCache>
                <c:formatCode>0.0%</c:formatCode>
                <c:ptCount val="2"/>
                <c:pt idx="0">
                  <c:v>0.4</c:v>
                </c:pt>
                <c:pt idx="1">
                  <c:v>0.33329999999999999</c:v>
                </c:pt>
              </c:numCache>
            </c:numRef>
          </c:val>
          <c:extLst>
            <c:ext xmlns:c16="http://schemas.microsoft.com/office/drawing/2014/chart" uri="{C3380CC4-5D6E-409C-BE32-E72D297353CC}">
              <c16:uniqueId val="{00000001-BDDA-4AF6-A25C-B5824CC083D4}"/>
            </c:ext>
          </c:extLst>
        </c:ser>
        <c:ser>
          <c:idx val="2"/>
          <c:order val="2"/>
          <c:tx>
            <c:strRef>
              <c:f>'C25 AUTOEVALUACÍON Y AUTOREGULA'!$A$175</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AUTOREGULA'!$B$172:$C$172</c:f>
              <c:strCache>
                <c:ptCount val="2"/>
                <c:pt idx="0">
                  <c:v>Estudiantes</c:v>
                </c:pt>
                <c:pt idx="1">
                  <c:v>Profesores</c:v>
                </c:pt>
              </c:strCache>
            </c:strRef>
          </c:cat>
          <c:val>
            <c:numRef>
              <c:f>'C25 AUTOEVALUACÍON Y AUTOREGULA'!$B$175:$C$175</c:f>
              <c:numCache>
                <c:formatCode>0.0%</c:formatCode>
                <c:ptCount val="2"/>
                <c:pt idx="0">
                  <c:v>0.2974</c:v>
                </c:pt>
                <c:pt idx="1">
                  <c:v>0.15379999999999999</c:v>
                </c:pt>
              </c:numCache>
            </c:numRef>
          </c:val>
          <c:extLst>
            <c:ext xmlns:c16="http://schemas.microsoft.com/office/drawing/2014/chart" uri="{C3380CC4-5D6E-409C-BE32-E72D297353CC}">
              <c16:uniqueId val="{00000002-BDDA-4AF6-A25C-B5824CC083D4}"/>
            </c:ext>
          </c:extLst>
        </c:ser>
        <c:ser>
          <c:idx val="3"/>
          <c:order val="3"/>
          <c:tx>
            <c:strRef>
              <c:f>'C25 AUTOEVALUACÍON Y AUTOREGULA'!$A$176</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AUTOREGULA'!$B$172:$C$172</c:f>
              <c:strCache>
                <c:ptCount val="2"/>
                <c:pt idx="0">
                  <c:v>Estudiantes</c:v>
                </c:pt>
                <c:pt idx="1">
                  <c:v>Profesores</c:v>
                </c:pt>
              </c:strCache>
            </c:strRef>
          </c:cat>
          <c:val>
            <c:numRef>
              <c:f>'C25 AUTOEVALUACÍON Y AUTOREGULA'!$B$176:$C$176</c:f>
              <c:numCache>
                <c:formatCode>0.0%</c:formatCode>
                <c:ptCount val="2"/>
                <c:pt idx="0">
                  <c:v>3.5900000000000001E-2</c:v>
                </c:pt>
                <c:pt idx="1">
                  <c:v>0</c:v>
                </c:pt>
              </c:numCache>
            </c:numRef>
          </c:val>
          <c:extLst>
            <c:ext xmlns:c16="http://schemas.microsoft.com/office/drawing/2014/chart" uri="{C3380CC4-5D6E-409C-BE32-E72D297353CC}">
              <c16:uniqueId val="{00000003-BDDA-4AF6-A25C-B5824CC083D4}"/>
            </c:ext>
          </c:extLst>
        </c:ser>
        <c:ser>
          <c:idx val="4"/>
          <c:order val="4"/>
          <c:tx>
            <c:strRef>
              <c:f>'C25 AUTOEVALUACÍON Y AUTOREGULA'!$A$177</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'C25 AUTOEVALUACÍON Y AUTOREGULA'!$B$172:$C$172</c:f>
              <c:strCache>
                <c:ptCount val="2"/>
                <c:pt idx="0">
                  <c:v>Estudiantes</c:v>
                </c:pt>
                <c:pt idx="1">
                  <c:v>Profesores</c:v>
                </c:pt>
              </c:strCache>
            </c:strRef>
          </c:cat>
          <c:val>
            <c:numRef>
              <c:f>'C25 AUTOEVALUACÍON Y AUTOREGULA'!$B$177:$C$177</c:f>
              <c:numCache>
                <c:formatCode>0.0%</c:formatCode>
                <c:ptCount val="2"/>
                <c:pt idx="0">
                  <c:v>2.5600000000000001E-2</c:v>
                </c:pt>
                <c:pt idx="1">
                  <c:v>2.5600000000000001E-2</c:v>
                </c:pt>
              </c:numCache>
            </c:numRef>
          </c:val>
          <c:extLst>
            <c:ext xmlns:c16="http://schemas.microsoft.com/office/drawing/2014/chart" uri="{C3380CC4-5D6E-409C-BE32-E72D297353CC}">
              <c16:uniqueId val="{00000004-BDDA-4AF6-A25C-B5824CC083D4}"/>
            </c:ext>
          </c:extLst>
        </c:ser>
        <c:dLbls>
          <c:showLegendKey val="0"/>
          <c:showVal val="1"/>
          <c:showCatName val="0"/>
          <c:showSerName val="0"/>
          <c:showPercent val="0"/>
          <c:showBubbleSize val="0"/>
        </c:dLbls>
        <c:gapWidth val="150"/>
        <c:shape val="box"/>
        <c:axId val="1102357487"/>
        <c:axId val="1102365647"/>
        <c:axId val="0"/>
      </c:bar3DChart>
      <c:catAx>
        <c:axId val="11023574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102365647"/>
        <c:crosses val="autoZero"/>
        <c:auto val="1"/>
        <c:lblAlgn val="ctr"/>
        <c:lblOffset val="100"/>
        <c:noMultiLvlLbl val="0"/>
      </c:catAx>
      <c:valAx>
        <c:axId val="11023656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102357487"/>
        <c:crosses val="autoZero"/>
        <c:crossBetween val="between"/>
      </c:valAx>
      <c:spPr>
        <a:noFill/>
        <a:ln>
          <a:noFill/>
        </a:ln>
        <a:effectLst/>
      </c:spPr>
    </c:plotArea>
    <c:legend>
      <c:legendPos val="b"/>
      <c:layout>
        <c:manualLayout>
          <c:xMode val="edge"/>
          <c:yMode val="edge"/>
          <c:x val="0.80297619047619051"/>
          <c:y val="6.9883481545938833E-2"/>
          <c:w val="0.14725274725274723"/>
          <c:h val="0.6560823764953909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Programa</c:v>
                </c:pt>
              </c:strCache>
            </c:strRef>
          </c:tx>
          <c:spPr>
            <a:solidFill>
              <a:schemeClr val="accent1">
                <a:lumMod val="40000"/>
                <a:lumOff val="60000"/>
              </a:schemeClr>
            </a:solidFill>
            <a:ln>
              <a:solidFill>
                <a:schemeClr val="accent1">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Hoja1!$B$2:$B$5</c:f>
              <c:numCache>
                <c:formatCode>General</c:formatCode>
                <c:ptCount val="4"/>
                <c:pt idx="0">
                  <c:v>147</c:v>
                </c:pt>
                <c:pt idx="1">
                  <c:v>141</c:v>
                </c:pt>
                <c:pt idx="2">
                  <c:v>155</c:v>
                </c:pt>
                <c:pt idx="3">
                  <c:v>152</c:v>
                </c:pt>
              </c:numCache>
            </c:numRef>
          </c:val>
          <c:extLst>
            <c:ext xmlns:c16="http://schemas.microsoft.com/office/drawing/2014/chart" uri="{C3380CC4-5D6E-409C-BE32-E72D297353CC}">
              <c16:uniqueId val="{00000000-21CF-4C9F-B152-42CA55FD3574}"/>
            </c:ext>
          </c:extLst>
        </c:ser>
        <c:ser>
          <c:idx val="1"/>
          <c:order val="1"/>
          <c:tx>
            <c:strRef>
              <c:f>Hoja1!$C$1</c:f>
              <c:strCache>
                <c:ptCount val="1"/>
                <c:pt idx="0">
                  <c:v>Institución</c:v>
                </c:pt>
              </c:strCache>
            </c:strRef>
          </c:tx>
          <c:spPr>
            <a:solidFill>
              <a:schemeClr val="accent6">
                <a:lumMod val="40000"/>
                <a:lumOff val="60000"/>
              </a:schemeClr>
            </a:solidFill>
            <a:ln>
              <a:solidFill>
                <a:schemeClr val="accent6">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Hoja1!$C$2:$C$5</c:f>
              <c:numCache>
                <c:formatCode>General</c:formatCode>
                <c:ptCount val="4"/>
                <c:pt idx="0">
                  <c:v>138</c:v>
                </c:pt>
                <c:pt idx="1">
                  <c:v>135</c:v>
                </c:pt>
                <c:pt idx="2">
                  <c:v>139</c:v>
                </c:pt>
                <c:pt idx="3">
                  <c:v>139</c:v>
                </c:pt>
              </c:numCache>
            </c:numRef>
          </c:val>
          <c:extLst>
            <c:ext xmlns:c16="http://schemas.microsoft.com/office/drawing/2014/chart" uri="{C3380CC4-5D6E-409C-BE32-E72D297353CC}">
              <c16:uniqueId val="{00000001-21CF-4C9F-B152-42CA55FD3574}"/>
            </c:ext>
          </c:extLst>
        </c:ser>
        <c:ser>
          <c:idx val="2"/>
          <c:order val="2"/>
          <c:tx>
            <c:strRef>
              <c:f>Hoja1!$D$1</c:f>
              <c:strCache>
                <c:ptCount val="1"/>
                <c:pt idx="0">
                  <c:v>Sede</c:v>
                </c:pt>
              </c:strCache>
            </c:strRef>
          </c:tx>
          <c:spPr>
            <a:solidFill>
              <a:srgbClr val="FFCCCC"/>
            </a:solidFill>
            <a:ln>
              <a:solidFill>
                <a:srgbClr val="FFCCCC"/>
              </a:solidFill>
            </a:ln>
            <a:effectLst/>
          </c:spPr>
          <c:invertIfNegative val="0"/>
          <c:cat>
            <c:numRef>
              <c:f>Hoja1!$A$2:$A$5</c:f>
              <c:numCache>
                <c:formatCode>General</c:formatCode>
                <c:ptCount val="4"/>
                <c:pt idx="0">
                  <c:v>2020</c:v>
                </c:pt>
                <c:pt idx="1">
                  <c:v>2021</c:v>
                </c:pt>
                <c:pt idx="2">
                  <c:v>2022</c:v>
                </c:pt>
                <c:pt idx="3">
                  <c:v>2023</c:v>
                </c:pt>
              </c:numCache>
            </c:numRef>
          </c:cat>
          <c:val>
            <c:numRef>
              <c:f>Hoja1!$D$2:$D$5</c:f>
              <c:numCache>
                <c:formatCode>General</c:formatCode>
                <c:ptCount val="4"/>
                <c:pt idx="0">
                  <c:v>138</c:v>
                </c:pt>
                <c:pt idx="1">
                  <c:v>135</c:v>
                </c:pt>
                <c:pt idx="2">
                  <c:v>139</c:v>
                </c:pt>
                <c:pt idx="3">
                  <c:v>139</c:v>
                </c:pt>
              </c:numCache>
            </c:numRef>
          </c:val>
          <c:extLst>
            <c:ext xmlns:c16="http://schemas.microsoft.com/office/drawing/2014/chart" uri="{C3380CC4-5D6E-409C-BE32-E72D297353CC}">
              <c16:uniqueId val="{00000002-21CF-4C9F-B152-42CA55FD3574}"/>
            </c:ext>
          </c:extLst>
        </c:ser>
        <c:ser>
          <c:idx val="3"/>
          <c:order val="3"/>
          <c:tx>
            <c:strRef>
              <c:f>Hoja1!$E$1</c:f>
              <c:strCache>
                <c:ptCount val="1"/>
                <c:pt idx="0">
                  <c:v>GR-NBC</c:v>
                </c:pt>
              </c:strCache>
            </c:strRef>
          </c:tx>
          <c:spPr>
            <a:solidFill>
              <a:schemeClr val="bg1">
                <a:lumMod val="85000"/>
              </a:schemeClr>
            </a:solidFill>
            <a:ln>
              <a:solidFill>
                <a:schemeClr val="bg1">
                  <a:lumMod val="85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Hoja1!$E$2:$E$5</c:f>
              <c:numCache>
                <c:formatCode>General</c:formatCode>
                <c:ptCount val="4"/>
                <c:pt idx="0">
                  <c:v>159</c:v>
                </c:pt>
                <c:pt idx="1">
                  <c:v>155</c:v>
                </c:pt>
                <c:pt idx="2">
                  <c:v>156</c:v>
                </c:pt>
                <c:pt idx="3">
                  <c:v>152</c:v>
                </c:pt>
              </c:numCache>
            </c:numRef>
          </c:val>
          <c:extLst>
            <c:ext xmlns:c16="http://schemas.microsoft.com/office/drawing/2014/chart" uri="{C3380CC4-5D6E-409C-BE32-E72D297353CC}">
              <c16:uniqueId val="{00000003-21CF-4C9F-B152-42CA55FD3574}"/>
            </c:ext>
          </c:extLst>
        </c:ser>
        <c:dLbls>
          <c:showLegendKey val="0"/>
          <c:showVal val="0"/>
          <c:showCatName val="0"/>
          <c:showSerName val="0"/>
          <c:showPercent val="0"/>
          <c:showBubbleSize val="0"/>
        </c:dLbls>
        <c:gapWidth val="219"/>
        <c:overlap val="-27"/>
        <c:axId val="1227240383"/>
        <c:axId val="1371641087"/>
      </c:barChart>
      <c:catAx>
        <c:axId val="122724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71641087"/>
        <c:crosses val="autoZero"/>
        <c:auto val="1"/>
        <c:lblAlgn val="ctr"/>
        <c:lblOffset val="100"/>
        <c:noMultiLvlLbl val="0"/>
      </c:catAx>
      <c:valAx>
        <c:axId val="1371641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227240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500649035718354E-2"/>
          <c:y val="0.17198895878238685"/>
          <c:w val="0.87440960866493378"/>
          <c:h val="0.70371596357717858"/>
        </c:manualLayout>
      </c:layout>
      <c:bar3DChart>
        <c:barDir val="col"/>
        <c:grouping val="clustered"/>
        <c:varyColors val="0"/>
        <c:ser>
          <c:idx val="0"/>
          <c:order val="0"/>
          <c:tx>
            <c:strRef>
              <c:f>'C25 AUTOEVALUACÍON Y AUTOREGULA'!$A$192</c:f>
              <c:strCache>
                <c:ptCount val="1"/>
                <c:pt idx="0">
                  <c:v>Totalmente de Acuerdo</c:v>
                </c:pt>
              </c:strCache>
            </c:strRef>
          </c:tx>
          <c:spPr>
            <a:solidFill>
              <a:schemeClr val="accent2">
                <a:lumMod val="40000"/>
                <a:lumOff val="60000"/>
              </a:schemeClr>
            </a:solidFill>
            <a:ln>
              <a:solidFill>
                <a:schemeClr val="accent2">
                  <a:lumMod val="40000"/>
                  <a:lumOff val="60000"/>
                </a:schemeClr>
              </a:solidFill>
            </a:ln>
            <a:effectLst/>
            <a:sp3d>
              <a:contourClr>
                <a:schemeClr val="accent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AUTOREGULA'!$B$190:$G$191</c:f>
              <c:multiLvlStrCache>
                <c:ptCount val="6"/>
                <c:lvl>
                  <c:pt idx="0">
                    <c:v>Pertinencia</c:v>
                  </c:pt>
                  <c:pt idx="1">
                    <c:v>Correspondencia</c:v>
                  </c:pt>
                  <c:pt idx="2">
                    <c:v>Suficiencia</c:v>
                  </c:pt>
                  <c:pt idx="3">
                    <c:v>Pertinencia</c:v>
                  </c:pt>
                  <c:pt idx="4">
                    <c:v>Correspondencia</c:v>
                  </c:pt>
                  <c:pt idx="5">
                    <c:v>Suficiencia</c:v>
                  </c:pt>
                </c:lvl>
                <c:lvl>
                  <c:pt idx="0">
                    <c:v>Estudiantes</c:v>
                  </c:pt>
                  <c:pt idx="3">
                    <c:v>Profesores</c:v>
                  </c:pt>
                </c:lvl>
              </c:multiLvlStrCache>
            </c:multiLvlStrRef>
          </c:cat>
          <c:val>
            <c:numRef>
              <c:f>'C25 AUTOEVALUACÍON Y AUTOREGULA'!$B$192:$G$192</c:f>
              <c:numCache>
                <c:formatCode>0%</c:formatCode>
                <c:ptCount val="6"/>
                <c:pt idx="0">
                  <c:v>0.23080000000000001</c:v>
                </c:pt>
                <c:pt idx="1">
                  <c:v>0.24099999999999999</c:v>
                </c:pt>
                <c:pt idx="2">
                  <c:v>0.2359</c:v>
                </c:pt>
                <c:pt idx="3">
                  <c:v>0.35899999999999999</c:v>
                </c:pt>
                <c:pt idx="4">
                  <c:v>0.3846</c:v>
                </c:pt>
                <c:pt idx="5">
                  <c:v>0.33329999999999999</c:v>
                </c:pt>
              </c:numCache>
            </c:numRef>
          </c:val>
          <c:extLst>
            <c:ext xmlns:c16="http://schemas.microsoft.com/office/drawing/2014/chart" uri="{C3380CC4-5D6E-409C-BE32-E72D297353CC}">
              <c16:uniqueId val="{00000000-7E42-44B0-9F4E-27D20A42D8C4}"/>
            </c:ext>
          </c:extLst>
        </c:ser>
        <c:ser>
          <c:idx val="1"/>
          <c:order val="1"/>
          <c:tx>
            <c:strRef>
              <c:f>'C25 AUTOEVALUACÍON Y AUTOREGULA'!$A$193</c:f>
              <c:strCache>
                <c:ptCount val="1"/>
                <c:pt idx="0">
                  <c:v>De Acuerdo</c:v>
                </c:pt>
              </c:strCache>
            </c:strRef>
          </c:tx>
          <c:spPr>
            <a:solidFill>
              <a:schemeClr val="tx2">
                <a:lumMod val="40000"/>
                <a:lumOff val="60000"/>
              </a:schemeClr>
            </a:solidFill>
            <a:ln>
              <a:solidFill>
                <a:schemeClr val="tx2">
                  <a:lumMod val="40000"/>
                  <a:lumOff val="60000"/>
                </a:schemeClr>
              </a:solidFill>
            </a:ln>
            <a:effectLst/>
            <a:sp3d>
              <a:contourClr>
                <a:schemeClr val="tx2">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AUTOREGULA'!$B$190:$G$191</c:f>
              <c:multiLvlStrCache>
                <c:ptCount val="6"/>
                <c:lvl>
                  <c:pt idx="0">
                    <c:v>Pertinencia</c:v>
                  </c:pt>
                  <c:pt idx="1">
                    <c:v>Correspondencia</c:v>
                  </c:pt>
                  <c:pt idx="2">
                    <c:v>Suficiencia</c:v>
                  </c:pt>
                  <c:pt idx="3">
                    <c:v>Pertinencia</c:v>
                  </c:pt>
                  <c:pt idx="4">
                    <c:v>Correspondencia</c:v>
                  </c:pt>
                  <c:pt idx="5">
                    <c:v>Suficiencia</c:v>
                  </c:pt>
                </c:lvl>
                <c:lvl>
                  <c:pt idx="0">
                    <c:v>Estudiantes</c:v>
                  </c:pt>
                  <c:pt idx="3">
                    <c:v>Profesores</c:v>
                  </c:pt>
                </c:lvl>
              </c:multiLvlStrCache>
            </c:multiLvlStrRef>
          </c:cat>
          <c:val>
            <c:numRef>
              <c:f>'C25 AUTOEVALUACÍON Y AUTOREGULA'!$B$193:$G$193</c:f>
              <c:numCache>
                <c:formatCode>0%</c:formatCode>
                <c:ptCount val="6"/>
                <c:pt idx="0">
                  <c:v>0.4103</c:v>
                </c:pt>
                <c:pt idx="1">
                  <c:v>0.37440000000000001</c:v>
                </c:pt>
                <c:pt idx="2">
                  <c:v>0.30769999999999997</c:v>
                </c:pt>
                <c:pt idx="3">
                  <c:v>0.48720000000000002</c:v>
                </c:pt>
                <c:pt idx="4">
                  <c:v>0.43590000000000001</c:v>
                </c:pt>
                <c:pt idx="5">
                  <c:v>0.35899999999999999</c:v>
                </c:pt>
              </c:numCache>
            </c:numRef>
          </c:val>
          <c:extLst>
            <c:ext xmlns:c16="http://schemas.microsoft.com/office/drawing/2014/chart" uri="{C3380CC4-5D6E-409C-BE32-E72D297353CC}">
              <c16:uniqueId val="{00000001-7E42-44B0-9F4E-27D20A42D8C4}"/>
            </c:ext>
          </c:extLst>
        </c:ser>
        <c:ser>
          <c:idx val="2"/>
          <c:order val="2"/>
          <c:tx>
            <c:strRef>
              <c:f>'C25 AUTOEVALUACÍON Y AUTOREGULA'!$A$194</c:f>
              <c:strCache>
                <c:ptCount val="1"/>
                <c:pt idx="0">
                  <c:v>Parcialmente de Acuerdo</c:v>
                </c:pt>
              </c:strCache>
            </c:strRef>
          </c:tx>
          <c:spPr>
            <a:solidFill>
              <a:schemeClr val="accent3">
                <a:lumMod val="40000"/>
                <a:lumOff val="60000"/>
              </a:schemeClr>
            </a:solidFill>
            <a:ln>
              <a:solidFill>
                <a:schemeClr val="accent3">
                  <a:lumMod val="40000"/>
                  <a:lumOff val="60000"/>
                </a:schemeClr>
              </a:solidFill>
            </a:ln>
            <a:effectLst/>
            <a:sp3d>
              <a:contourClr>
                <a:schemeClr val="accent3">
                  <a:lumMod val="40000"/>
                  <a:lumOff val="60000"/>
                </a:schemeClr>
              </a:contourClr>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AUTOREGULA'!$B$190:$G$191</c:f>
              <c:multiLvlStrCache>
                <c:ptCount val="6"/>
                <c:lvl>
                  <c:pt idx="0">
                    <c:v>Pertinencia</c:v>
                  </c:pt>
                  <c:pt idx="1">
                    <c:v>Correspondencia</c:v>
                  </c:pt>
                  <c:pt idx="2">
                    <c:v>Suficiencia</c:v>
                  </c:pt>
                  <c:pt idx="3">
                    <c:v>Pertinencia</c:v>
                  </c:pt>
                  <c:pt idx="4">
                    <c:v>Correspondencia</c:v>
                  </c:pt>
                  <c:pt idx="5">
                    <c:v>Suficiencia</c:v>
                  </c:pt>
                </c:lvl>
                <c:lvl>
                  <c:pt idx="0">
                    <c:v>Estudiantes</c:v>
                  </c:pt>
                  <c:pt idx="3">
                    <c:v>Profesores</c:v>
                  </c:pt>
                </c:lvl>
              </c:multiLvlStrCache>
            </c:multiLvlStrRef>
          </c:cat>
          <c:val>
            <c:numRef>
              <c:f>'C25 AUTOEVALUACÍON Y AUTOREGULA'!$B$194:$G$194</c:f>
              <c:numCache>
                <c:formatCode>0%</c:formatCode>
                <c:ptCount val="6"/>
                <c:pt idx="0">
                  <c:v>0.28720000000000001</c:v>
                </c:pt>
                <c:pt idx="1">
                  <c:v>0.31280000000000002</c:v>
                </c:pt>
                <c:pt idx="2">
                  <c:v>0.34870000000000001</c:v>
                </c:pt>
                <c:pt idx="3">
                  <c:v>0.15379999999999999</c:v>
                </c:pt>
                <c:pt idx="4">
                  <c:v>0.17949999999999999</c:v>
                </c:pt>
                <c:pt idx="5">
                  <c:v>0.30769999999999997</c:v>
                </c:pt>
              </c:numCache>
            </c:numRef>
          </c:val>
          <c:extLst>
            <c:ext xmlns:c16="http://schemas.microsoft.com/office/drawing/2014/chart" uri="{C3380CC4-5D6E-409C-BE32-E72D297353CC}">
              <c16:uniqueId val="{00000002-7E42-44B0-9F4E-27D20A42D8C4}"/>
            </c:ext>
          </c:extLst>
        </c:ser>
        <c:ser>
          <c:idx val="3"/>
          <c:order val="3"/>
          <c:tx>
            <c:strRef>
              <c:f>'C25 AUTOEVALUACÍON Y AUTOREGULA'!$A$195</c:f>
              <c:strCache>
                <c:ptCount val="1"/>
                <c:pt idx="0">
                  <c:v>En Desacuerdo</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AUTOREGULA'!$B$190:$G$191</c:f>
              <c:multiLvlStrCache>
                <c:ptCount val="6"/>
                <c:lvl>
                  <c:pt idx="0">
                    <c:v>Pertinencia</c:v>
                  </c:pt>
                  <c:pt idx="1">
                    <c:v>Correspondencia</c:v>
                  </c:pt>
                  <c:pt idx="2">
                    <c:v>Suficiencia</c:v>
                  </c:pt>
                  <c:pt idx="3">
                    <c:v>Pertinencia</c:v>
                  </c:pt>
                  <c:pt idx="4">
                    <c:v>Correspondencia</c:v>
                  </c:pt>
                  <c:pt idx="5">
                    <c:v>Suficiencia</c:v>
                  </c:pt>
                </c:lvl>
                <c:lvl>
                  <c:pt idx="0">
                    <c:v>Estudiantes</c:v>
                  </c:pt>
                  <c:pt idx="3">
                    <c:v>Profesores</c:v>
                  </c:pt>
                </c:lvl>
              </c:multiLvlStrCache>
            </c:multiLvlStrRef>
          </c:cat>
          <c:val>
            <c:numRef>
              <c:f>'C25 AUTOEVALUACÍON Y AUTOREGULA'!$B$195:$G$195</c:f>
              <c:numCache>
                <c:formatCode>0%</c:formatCode>
                <c:ptCount val="6"/>
                <c:pt idx="0">
                  <c:v>6.1499999999999999E-2</c:v>
                </c:pt>
                <c:pt idx="1">
                  <c:v>5.1299999999999998E-2</c:v>
                </c:pt>
                <c:pt idx="2">
                  <c:v>7.1800000000000003E-2</c:v>
                </c:pt>
                <c:pt idx="3">
                  <c:v>0</c:v>
                </c:pt>
                <c:pt idx="4">
                  <c:v>0</c:v>
                </c:pt>
                <c:pt idx="5">
                  <c:v>0</c:v>
                </c:pt>
              </c:numCache>
            </c:numRef>
          </c:val>
          <c:extLst>
            <c:ext xmlns:c16="http://schemas.microsoft.com/office/drawing/2014/chart" uri="{C3380CC4-5D6E-409C-BE32-E72D297353CC}">
              <c16:uniqueId val="{00000003-7E42-44B0-9F4E-27D20A42D8C4}"/>
            </c:ext>
          </c:extLst>
        </c:ser>
        <c:ser>
          <c:idx val="4"/>
          <c:order val="4"/>
          <c:tx>
            <c:strRef>
              <c:f>'C25 AUTOEVALUACÍON Y AUTOREGULA'!$A$196</c:f>
              <c:strCache>
                <c:ptCount val="1"/>
                <c:pt idx="0">
                  <c:v>Totalmente en Desacuerdo</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'C25 AUTOEVALUACÍON Y AUTOREGULA'!$B$190:$G$191</c:f>
              <c:multiLvlStrCache>
                <c:ptCount val="6"/>
                <c:lvl>
                  <c:pt idx="0">
                    <c:v>Pertinencia</c:v>
                  </c:pt>
                  <c:pt idx="1">
                    <c:v>Correspondencia</c:v>
                  </c:pt>
                  <c:pt idx="2">
                    <c:v>Suficiencia</c:v>
                  </c:pt>
                  <c:pt idx="3">
                    <c:v>Pertinencia</c:v>
                  </c:pt>
                  <c:pt idx="4">
                    <c:v>Correspondencia</c:v>
                  </c:pt>
                  <c:pt idx="5">
                    <c:v>Suficiencia</c:v>
                  </c:pt>
                </c:lvl>
                <c:lvl>
                  <c:pt idx="0">
                    <c:v>Estudiantes</c:v>
                  </c:pt>
                  <c:pt idx="3">
                    <c:v>Profesores</c:v>
                  </c:pt>
                </c:lvl>
              </c:multiLvlStrCache>
            </c:multiLvlStrRef>
          </c:cat>
          <c:val>
            <c:numRef>
              <c:f>'C25 AUTOEVALUACÍON Y AUTOREGULA'!$B$196:$G$196</c:f>
              <c:numCache>
                <c:formatCode>0%</c:formatCode>
                <c:ptCount val="6"/>
                <c:pt idx="0">
                  <c:v>1.03E-2</c:v>
                </c:pt>
                <c:pt idx="1">
                  <c:v>2.0500000000000001E-2</c:v>
                </c:pt>
                <c:pt idx="2">
                  <c:v>3.5900000000000001E-2</c:v>
                </c:pt>
                <c:pt idx="3">
                  <c:v>0</c:v>
                </c:pt>
                <c:pt idx="4">
                  <c:v>0</c:v>
                </c:pt>
                <c:pt idx="5">
                  <c:v>0</c:v>
                </c:pt>
              </c:numCache>
            </c:numRef>
          </c:val>
          <c:extLst>
            <c:ext xmlns:c16="http://schemas.microsoft.com/office/drawing/2014/chart" uri="{C3380CC4-5D6E-409C-BE32-E72D297353CC}">
              <c16:uniqueId val="{00000004-7E42-44B0-9F4E-27D20A42D8C4}"/>
            </c:ext>
          </c:extLst>
        </c:ser>
        <c:dLbls>
          <c:showLegendKey val="0"/>
          <c:showVal val="1"/>
          <c:showCatName val="0"/>
          <c:showSerName val="0"/>
          <c:showPercent val="0"/>
          <c:showBubbleSize val="0"/>
        </c:dLbls>
        <c:gapWidth val="150"/>
        <c:shape val="box"/>
        <c:axId val="1131265247"/>
        <c:axId val="1131250847"/>
        <c:axId val="0"/>
      </c:bar3DChart>
      <c:catAx>
        <c:axId val="11312652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131250847"/>
        <c:crosses val="autoZero"/>
        <c:auto val="1"/>
        <c:lblAlgn val="ctr"/>
        <c:lblOffset val="100"/>
        <c:noMultiLvlLbl val="0"/>
      </c:catAx>
      <c:valAx>
        <c:axId val="1131250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131265247"/>
        <c:crosses val="autoZero"/>
        <c:crossBetween val="between"/>
      </c:valAx>
      <c:spPr>
        <a:noFill/>
        <a:ln>
          <a:noFill/>
        </a:ln>
        <a:effectLst/>
      </c:spPr>
    </c:plotArea>
    <c:legend>
      <c:legendPos val="b"/>
      <c:layout>
        <c:manualLayout>
          <c:xMode val="edge"/>
          <c:yMode val="edge"/>
          <c:x val="0.84137438818929622"/>
          <c:y val="0.11314878013129714"/>
          <c:w val="0.15697463768115941"/>
          <c:h val="0.7042320485595625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500"/>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Programa</c:v>
                </c:pt>
              </c:strCache>
            </c:strRef>
          </c:tx>
          <c:spPr>
            <a:solidFill>
              <a:schemeClr val="accent1">
                <a:lumMod val="40000"/>
                <a:lumOff val="60000"/>
              </a:schemeClr>
            </a:solidFill>
            <a:ln>
              <a:solidFill>
                <a:schemeClr val="accent1">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Hoja1!$B$2:$B$5</c:f>
              <c:numCache>
                <c:formatCode>General</c:formatCode>
                <c:ptCount val="4"/>
                <c:pt idx="0">
                  <c:v>164</c:v>
                </c:pt>
                <c:pt idx="1">
                  <c:v>150</c:v>
                </c:pt>
                <c:pt idx="2">
                  <c:v>164</c:v>
                </c:pt>
                <c:pt idx="3">
                  <c:v>160</c:v>
                </c:pt>
              </c:numCache>
            </c:numRef>
          </c:val>
          <c:extLst>
            <c:ext xmlns:c16="http://schemas.microsoft.com/office/drawing/2014/chart" uri="{C3380CC4-5D6E-409C-BE32-E72D297353CC}">
              <c16:uniqueId val="{00000000-0BF6-4D35-8FD6-267D81B8D44F}"/>
            </c:ext>
          </c:extLst>
        </c:ser>
        <c:ser>
          <c:idx val="1"/>
          <c:order val="1"/>
          <c:tx>
            <c:strRef>
              <c:f>Hoja1!$C$1</c:f>
              <c:strCache>
                <c:ptCount val="1"/>
                <c:pt idx="0">
                  <c:v>Institución</c:v>
                </c:pt>
              </c:strCache>
            </c:strRef>
          </c:tx>
          <c:spPr>
            <a:solidFill>
              <a:schemeClr val="accent6">
                <a:lumMod val="40000"/>
                <a:lumOff val="60000"/>
              </a:schemeClr>
            </a:solidFill>
            <a:ln>
              <a:solidFill>
                <a:schemeClr val="accent6">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Hoja1!$C$2:$C$5</c:f>
              <c:numCache>
                <c:formatCode>General</c:formatCode>
                <c:ptCount val="4"/>
                <c:pt idx="0">
                  <c:v>143</c:v>
                </c:pt>
                <c:pt idx="1">
                  <c:v>138</c:v>
                </c:pt>
                <c:pt idx="2">
                  <c:v>147</c:v>
                </c:pt>
                <c:pt idx="3">
                  <c:v>149</c:v>
                </c:pt>
              </c:numCache>
            </c:numRef>
          </c:val>
          <c:extLst>
            <c:ext xmlns:c16="http://schemas.microsoft.com/office/drawing/2014/chart" uri="{C3380CC4-5D6E-409C-BE32-E72D297353CC}">
              <c16:uniqueId val="{00000001-0BF6-4D35-8FD6-267D81B8D44F}"/>
            </c:ext>
          </c:extLst>
        </c:ser>
        <c:ser>
          <c:idx val="2"/>
          <c:order val="2"/>
          <c:tx>
            <c:strRef>
              <c:f>Hoja1!$D$1</c:f>
              <c:strCache>
                <c:ptCount val="1"/>
                <c:pt idx="0">
                  <c:v>Sede </c:v>
                </c:pt>
              </c:strCache>
            </c:strRef>
          </c:tx>
          <c:spPr>
            <a:solidFill>
              <a:srgbClr val="FFCCCC"/>
            </a:solidFill>
            <a:ln>
              <a:noFill/>
            </a:ln>
            <a:effectLst/>
          </c:spPr>
          <c:invertIfNegative val="0"/>
          <c:cat>
            <c:numRef>
              <c:f>Hoja1!$A$2:$A$5</c:f>
              <c:numCache>
                <c:formatCode>General</c:formatCode>
                <c:ptCount val="4"/>
                <c:pt idx="0">
                  <c:v>2020</c:v>
                </c:pt>
                <c:pt idx="1">
                  <c:v>2021</c:v>
                </c:pt>
                <c:pt idx="2">
                  <c:v>2022</c:v>
                </c:pt>
                <c:pt idx="3">
                  <c:v>2023</c:v>
                </c:pt>
              </c:numCache>
            </c:numRef>
          </c:cat>
          <c:val>
            <c:numRef>
              <c:f>Hoja1!$D$2:$D$5</c:f>
              <c:numCache>
                <c:formatCode>General</c:formatCode>
                <c:ptCount val="4"/>
                <c:pt idx="0">
                  <c:v>143</c:v>
                </c:pt>
                <c:pt idx="1">
                  <c:v>138</c:v>
                </c:pt>
                <c:pt idx="2">
                  <c:v>147</c:v>
                </c:pt>
                <c:pt idx="3">
                  <c:v>149</c:v>
                </c:pt>
              </c:numCache>
            </c:numRef>
          </c:val>
          <c:extLst>
            <c:ext xmlns:c16="http://schemas.microsoft.com/office/drawing/2014/chart" uri="{C3380CC4-5D6E-409C-BE32-E72D297353CC}">
              <c16:uniqueId val="{00000002-0BF6-4D35-8FD6-267D81B8D44F}"/>
            </c:ext>
          </c:extLst>
        </c:ser>
        <c:ser>
          <c:idx val="3"/>
          <c:order val="3"/>
          <c:tx>
            <c:strRef>
              <c:f>Hoja1!$E$1</c:f>
              <c:strCache>
                <c:ptCount val="1"/>
                <c:pt idx="0">
                  <c:v>GR-NBC</c:v>
                </c:pt>
              </c:strCache>
            </c:strRef>
          </c:tx>
          <c:spPr>
            <a:solidFill>
              <a:schemeClr val="bg1">
                <a:lumMod val="85000"/>
              </a:schemeClr>
            </a:solidFill>
            <a:ln>
              <a:solidFill>
                <a:schemeClr val="bg1">
                  <a:lumMod val="85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Hoja1!$E$2:$E$5</c:f>
              <c:numCache>
                <c:formatCode>General</c:formatCode>
                <c:ptCount val="4"/>
                <c:pt idx="0">
                  <c:v>164</c:v>
                </c:pt>
                <c:pt idx="1">
                  <c:v>158</c:v>
                </c:pt>
                <c:pt idx="2">
                  <c:v>161</c:v>
                </c:pt>
                <c:pt idx="3">
                  <c:v>160</c:v>
                </c:pt>
              </c:numCache>
            </c:numRef>
          </c:val>
          <c:extLst>
            <c:ext xmlns:c16="http://schemas.microsoft.com/office/drawing/2014/chart" uri="{C3380CC4-5D6E-409C-BE32-E72D297353CC}">
              <c16:uniqueId val="{00000003-0BF6-4D35-8FD6-267D81B8D44F}"/>
            </c:ext>
          </c:extLst>
        </c:ser>
        <c:dLbls>
          <c:showLegendKey val="0"/>
          <c:showVal val="0"/>
          <c:showCatName val="0"/>
          <c:showSerName val="0"/>
          <c:showPercent val="0"/>
          <c:showBubbleSize val="0"/>
        </c:dLbls>
        <c:gapWidth val="219"/>
        <c:overlap val="-27"/>
        <c:axId val="1227238783"/>
        <c:axId val="1371645247"/>
      </c:barChart>
      <c:catAx>
        <c:axId val="122723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71645247"/>
        <c:crosses val="autoZero"/>
        <c:auto val="1"/>
        <c:lblAlgn val="ctr"/>
        <c:lblOffset val="100"/>
        <c:noMultiLvlLbl val="0"/>
      </c:catAx>
      <c:valAx>
        <c:axId val="1371645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227238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Programa</c:v>
                </c:pt>
              </c:strCache>
            </c:strRef>
          </c:tx>
          <c:spPr>
            <a:solidFill>
              <a:schemeClr val="accent1">
                <a:lumMod val="40000"/>
                <a:lumOff val="60000"/>
              </a:schemeClr>
            </a:solidFill>
            <a:ln>
              <a:solidFill>
                <a:schemeClr val="accent1">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Hoja1!$B$2:$B$5</c:f>
              <c:numCache>
                <c:formatCode>General</c:formatCode>
                <c:ptCount val="4"/>
                <c:pt idx="0">
                  <c:v>165</c:v>
                </c:pt>
                <c:pt idx="1">
                  <c:v>143</c:v>
                </c:pt>
                <c:pt idx="2">
                  <c:v>153</c:v>
                </c:pt>
                <c:pt idx="3">
                  <c:v>149</c:v>
                </c:pt>
              </c:numCache>
            </c:numRef>
          </c:val>
          <c:extLst>
            <c:ext xmlns:c16="http://schemas.microsoft.com/office/drawing/2014/chart" uri="{C3380CC4-5D6E-409C-BE32-E72D297353CC}">
              <c16:uniqueId val="{00000000-F1BF-4765-8173-56F4C1DFBD0E}"/>
            </c:ext>
          </c:extLst>
        </c:ser>
        <c:ser>
          <c:idx val="1"/>
          <c:order val="1"/>
          <c:tx>
            <c:strRef>
              <c:f>Hoja1!$C$1</c:f>
              <c:strCache>
                <c:ptCount val="1"/>
                <c:pt idx="0">
                  <c:v>Institución</c:v>
                </c:pt>
              </c:strCache>
            </c:strRef>
          </c:tx>
          <c:spPr>
            <a:solidFill>
              <a:schemeClr val="accent6">
                <a:lumMod val="40000"/>
                <a:lumOff val="60000"/>
              </a:schemeClr>
            </a:solidFill>
            <a:ln>
              <a:solidFill>
                <a:schemeClr val="accent6">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Hoja1!$C$2:$C$5</c:f>
              <c:numCache>
                <c:formatCode>General</c:formatCode>
                <c:ptCount val="4"/>
                <c:pt idx="0">
                  <c:v>142</c:v>
                </c:pt>
                <c:pt idx="1">
                  <c:v>133</c:v>
                </c:pt>
                <c:pt idx="2">
                  <c:v>137</c:v>
                </c:pt>
                <c:pt idx="3">
                  <c:v>136</c:v>
                </c:pt>
              </c:numCache>
            </c:numRef>
          </c:val>
          <c:extLst>
            <c:ext xmlns:c16="http://schemas.microsoft.com/office/drawing/2014/chart" uri="{C3380CC4-5D6E-409C-BE32-E72D297353CC}">
              <c16:uniqueId val="{00000001-F1BF-4765-8173-56F4C1DFBD0E}"/>
            </c:ext>
          </c:extLst>
        </c:ser>
        <c:ser>
          <c:idx val="2"/>
          <c:order val="2"/>
          <c:tx>
            <c:strRef>
              <c:f>Hoja1!$D$1</c:f>
              <c:strCache>
                <c:ptCount val="1"/>
                <c:pt idx="0">
                  <c:v>Sede</c:v>
                </c:pt>
              </c:strCache>
            </c:strRef>
          </c:tx>
          <c:spPr>
            <a:solidFill>
              <a:srgbClr val="FFCCCC"/>
            </a:solidFill>
            <a:ln>
              <a:solidFill>
                <a:srgbClr val="FFCCCC"/>
              </a:solidFill>
            </a:ln>
            <a:effectLst/>
          </c:spPr>
          <c:invertIfNegative val="0"/>
          <c:cat>
            <c:numRef>
              <c:f>Hoja1!$A$2:$A$5</c:f>
              <c:numCache>
                <c:formatCode>General</c:formatCode>
                <c:ptCount val="4"/>
                <c:pt idx="0">
                  <c:v>2020</c:v>
                </c:pt>
                <c:pt idx="1">
                  <c:v>2021</c:v>
                </c:pt>
                <c:pt idx="2">
                  <c:v>2022</c:v>
                </c:pt>
                <c:pt idx="3">
                  <c:v>2023</c:v>
                </c:pt>
              </c:numCache>
            </c:numRef>
          </c:cat>
          <c:val>
            <c:numRef>
              <c:f>Hoja1!$D$2:$D$5</c:f>
              <c:numCache>
                <c:formatCode>General</c:formatCode>
                <c:ptCount val="4"/>
                <c:pt idx="0">
                  <c:v>142</c:v>
                </c:pt>
                <c:pt idx="1">
                  <c:v>133</c:v>
                </c:pt>
                <c:pt idx="2">
                  <c:v>137</c:v>
                </c:pt>
                <c:pt idx="3">
                  <c:v>136</c:v>
                </c:pt>
              </c:numCache>
            </c:numRef>
          </c:val>
          <c:extLst>
            <c:ext xmlns:c16="http://schemas.microsoft.com/office/drawing/2014/chart" uri="{C3380CC4-5D6E-409C-BE32-E72D297353CC}">
              <c16:uniqueId val="{00000002-F1BF-4765-8173-56F4C1DFBD0E}"/>
            </c:ext>
          </c:extLst>
        </c:ser>
        <c:ser>
          <c:idx val="3"/>
          <c:order val="3"/>
          <c:tx>
            <c:strRef>
              <c:f>Hoja1!$E$1</c:f>
              <c:strCache>
                <c:ptCount val="1"/>
                <c:pt idx="0">
                  <c:v>GR-NBC</c:v>
                </c:pt>
              </c:strCache>
            </c:strRef>
          </c:tx>
          <c:spPr>
            <a:solidFill>
              <a:schemeClr val="bg1">
                <a:lumMod val="85000"/>
              </a:schemeClr>
            </a:solidFill>
            <a:ln>
              <a:solidFill>
                <a:schemeClr val="bg1">
                  <a:lumMod val="85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Hoja1!$E$2:$E$5</c:f>
              <c:numCache>
                <c:formatCode>General</c:formatCode>
                <c:ptCount val="4"/>
                <c:pt idx="0">
                  <c:v>161</c:v>
                </c:pt>
                <c:pt idx="1">
                  <c:v>153</c:v>
                </c:pt>
                <c:pt idx="2">
                  <c:v>152</c:v>
                </c:pt>
                <c:pt idx="3">
                  <c:v>151</c:v>
                </c:pt>
              </c:numCache>
            </c:numRef>
          </c:val>
          <c:extLst>
            <c:ext xmlns:c16="http://schemas.microsoft.com/office/drawing/2014/chart" uri="{C3380CC4-5D6E-409C-BE32-E72D297353CC}">
              <c16:uniqueId val="{00000003-F1BF-4765-8173-56F4C1DFBD0E}"/>
            </c:ext>
          </c:extLst>
        </c:ser>
        <c:dLbls>
          <c:showLegendKey val="0"/>
          <c:showVal val="0"/>
          <c:showCatName val="0"/>
          <c:showSerName val="0"/>
          <c:showPercent val="0"/>
          <c:showBubbleSize val="0"/>
        </c:dLbls>
        <c:gapWidth val="219"/>
        <c:overlap val="-27"/>
        <c:axId val="1360920719"/>
        <c:axId val="1371646911"/>
      </c:barChart>
      <c:catAx>
        <c:axId val="136092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71646911"/>
        <c:crosses val="autoZero"/>
        <c:auto val="1"/>
        <c:lblAlgn val="ctr"/>
        <c:lblOffset val="100"/>
        <c:noMultiLvlLbl val="0"/>
      </c:catAx>
      <c:valAx>
        <c:axId val="1371646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36092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Programa</c:v>
                </c:pt>
              </c:strCache>
            </c:strRef>
          </c:tx>
          <c:spPr>
            <a:solidFill>
              <a:schemeClr val="accent1">
                <a:lumMod val="40000"/>
                <a:lumOff val="60000"/>
              </a:schemeClr>
            </a:solidFill>
            <a:ln>
              <a:solidFill>
                <a:schemeClr val="accent1">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Hoja1!$B$2:$B$5</c:f>
              <c:numCache>
                <c:formatCode>General</c:formatCode>
                <c:ptCount val="4"/>
                <c:pt idx="0">
                  <c:v>154</c:v>
                </c:pt>
                <c:pt idx="1">
                  <c:v>149</c:v>
                </c:pt>
                <c:pt idx="2">
                  <c:v>154</c:v>
                </c:pt>
                <c:pt idx="3">
                  <c:v>149</c:v>
                </c:pt>
              </c:numCache>
            </c:numRef>
          </c:val>
          <c:extLst>
            <c:ext xmlns:c16="http://schemas.microsoft.com/office/drawing/2014/chart" uri="{C3380CC4-5D6E-409C-BE32-E72D297353CC}">
              <c16:uniqueId val="{00000000-DEF9-4F22-9AFD-7E5A645BD012}"/>
            </c:ext>
          </c:extLst>
        </c:ser>
        <c:ser>
          <c:idx val="1"/>
          <c:order val="1"/>
          <c:tx>
            <c:strRef>
              <c:f>Hoja1!$C$1</c:f>
              <c:strCache>
                <c:ptCount val="1"/>
                <c:pt idx="0">
                  <c:v>Institución</c:v>
                </c:pt>
              </c:strCache>
            </c:strRef>
          </c:tx>
          <c:spPr>
            <a:solidFill>
              <a:schemeClr val="accent6">
                <a:lumMod val="40000"/>
                <a:lumOff val="60000"/>
              </a:schemeClr>
            </a:solidFill>
            <a:ln>
              <a:solidFill>
                <a:schemeClr val="accent6">
                  <a:lumMod val="40000"/>
                  <a:lumOff val="60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Hoja1!$C$2:$C$5</c:f>
              <c:numCache>
                <c:formatCode>General</c:formatCode>
                <c:ptCount val="4"/>
                <c:pt idx="0">
                  <c:v>144</c:v>
                </c:pt>
                <c:pt idx="1">
                  <c:v>143</c:v>
                </c:pt>
                <c:pt idx="2">
                  <c:v>145</c:v>
                </c:pt>
                <c:pt idx="3">
                  <c:v>145</c:v>
                </c:pt>
              </c:numCache>
            </c:numRef>
          </c:val>
          <c:extLst>
            <c:ext xmlns:c16="http://schemas.microsoft.com/office/drawing/2014/chart" uri="{C3380CC4-5D6E-409C-BE32-E72D297353CC}">
              <c16:uniqueId val="{00000001-DEF9-4F22-9AFD-7E5A645BD012}"/>
            </c:ext>
          </c:extLst>
        </c:ser>
        <c:ser>
          <c:idx val="2"/>
          <c:order val="2"/>
          <c:tx>
            <c:strRef>
              <c:f>Hoja1!$D$1</c:f>
              <c:strCache>
                <c:ptCount val="1"/>
                <c:pt idx="0">
                  <c:v>Sede</c:v>
                </c:pt>
              </c:strCache>
            </c:strRef>
          </c:tx>
          <c:spPr>
            <a:solidFill>
              <a:srgbClr val="FFCCCC"/>
            </a:solidFill>
            <a:ln>
              <a:solidFill>
                <a:srgbClr val="FFCCCC"/>
              </a:solidFill>
            </a:ln>
            <a:effectLst/>
          </c:spPr>
          <c:invertIfNegative val="0"/>
          <c:cat>
            <c:numRef>
              <c:f>Hoja1!$A$2:$A$5</c:f>
              <c:numCache>
                <c:formatCode>General</c:formatCode>
                <c:ptCount val="4"/>
                <c:pt idx="0">
                  <c:v>2020</c:v>
                </c:pt>
                <c:pt idx="1">
                  <c:v>2021</c:v>
                </c:pt>
                <c:pt idx="2">
                  <c:v>2022</c:v>
                </c:pt>
                <c:pt idx="3">
                  <c:v>2023</c:v>
                </c:pt>
              </c:numCache>
            </c:numRef>
          </c:cat>
          <c:val>
            <c:numRef>
              <c:f>Hoja1!$D$2:$D$5</c:f>
              <c:numCache>
                <c:formatCode>General</c:formatCode>
                <c:ptCount val="4"/>
                <c:pt idx="0">
                  <c:v>144</c:v>
                </c:pt>
                <c:pt idx="1">
                  <c:v>143</c:v>
                </c:pt>
                <c:pt idx="2">
                  <c:v>145</c:v>
                </c:pt>
                <c:pt idx="3">
                  <c:v>145</c:v>
                </c:pt>
              </c:numCache>
            </c:numRef>
          </c:val>
          <c:extLst>
            <c:ext xmlns:c16="http://schemas.microsoft.com/office/drawing/2014/chart" uri="{C3380CC4-5D6E-409C-BE32-E72D297353CC}">
              <c16:uniqueId val="{00000002-DEF9-4F22-9AFD-7E5A645BD012}"/>
            </c:ext>
          </c:extLst>
        </c:ser>
        <c:ser>
          <c:idx val="3"/>
          <c:order val="3"/>
          <c:tx>
            <c:strRef>
              <c:f>Hoja1!$E$1</c:f>
              <c:strCache>
                <c:ptCount val="1"/>
                <c:pt idx="0">
                  <c:v>GR-NBC</c:v>
                </c:pt>
              </c:strCache>
            </c:strRef>
          </c:tx>
          <c:spPr>
            <a:solidFill>
              <a:schemeClr val="bg1">
                <a:lumMod val="85000"/>
              </a:schemeClr>
            </a:solidFill>
            <a:ln>
              <a:solidFill>
                <a:schemeClr val="bg1">
                  <a:lumMod val="85000"/>
                </a:schemeClr>
              </a:solidFill>
            </a:ln>
            <a:effectLst/>
          </c:spPr>
          <c:invertIfNegative val="0"/>
          <c:cat>
            <c:numRef>
              <c:f>Hoja1!$A$2:$A$5</c:f>
              <c:numCache>
                <c:formatCode>General</c:formatCode>
                <c:ptCount val="4"/>
                <c:pt idx="0">
                  <c:v>2020</c:v>
                </c:pt>
                <c:pt idx="1">
                  <c:v>2021</c:v>
                </c:pt>
                <c:pt idx="2">
                  <c:v>2022</c:v>
                </c:pt>
                <c:pt idx="3">
                  <c:v>2023</c:v>
                </c:pt>
              </c:numCache>
            </c:numRef>
          </c:cat>
          <c:val>
            <c:numRef>
              <c:f>Hoja1!$E$2:$E$5</c:f>
              <c:numCache>
                <c:formatCode>General</c:formatCode>
                <c:ptCount val="4"/>
                <c:pt idx="0">
                  <c:v>161</c:v>
                </c:pt>
                <c:pt idx="1">
                  <c:v>162</c:v>
                </c:pt>
                <c:pt idx="2">
                  <c:v>162</c:v>
                </c:pt>
                <c:pt idx="3">
                  <c:v>160</c:v>
                </c:pt>
              </c:numCache>
            </c:numRef>
          </c:val>
          <c:extLst>
            <c:ext xmlns:c16="http://schemas.microsoft.com/office/drawing/2014/chart" uri="{C3380CC4-5D6E-409C-BE32-E72D297353CC}">
              <c16:uniqueId val="{00000003-DEF9-4F22-9AFD-7E5A645BD012}"/>
            </c:ext>
          </c:extLst>
        </c:ser>
        <c:dLbls>
          <c:showLegendKey val="0"/>
          <c:showVal val="0"/>
          <c:showCatName val="0"/>
          <c:showSerName val="0"/>
          <c:showPercent val="0"/>
          <c:showBubbleSize val="0"/>
        </c:dLbls>
        <c:gapWidth val="219"/>
        <c:overlap val="-27"/>
        <c:axId val="99970064"/>
        <c:axId val="177544048"/>
      </c:barChart>
      <c:catAx>
        <c:axId val="9997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7544048"/>
        <c:crosses val="autoZero"/>
        <c:auto val="1"/>
        <c:lblAlgn val="ctr"/>
        <c:lblOffset val="100"/>
        <c:noMultiLvlLbl val="0"/>
      </c:catAx>
      <c:valAx>
        <c:axId val="17754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997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8254341126693355E-2"/>
          <c:y val="3.0877192982456142E-2"/>
          <c:w val="0.74563387003001069"/>
          <c:h val="0.83710832987981765"/>
        </c:manualLayout>
      </c:layout>
      <c:bar3DChart>
        <c:barDir val="col"/>
        <c:grouping val="clustered"/>
        <c:varyColors val="0"/>
        <c:ser>
          <c:idx val="0"/>
          <c:order val="0"/>
          <c:tx>
            <c:strRef>
              <c:f>REGLAMENTO!$C$18</c:f>
              <c:strCache>
                <c:ptCount val="1"/>
                <c:pt idx="0">
                  <c:v>Totalmente de Acuerdo</c:v>
                </c:pt>
              </c:strCache>
            </c:strRef>
          </c:tx>
          <c:spPr>
            <a:solidFill>
              <a:schemeClr val="accent2">
                <a:lumMod val="40000"/>
                <a:lumOff val="6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REGLAMENTO!$D$16:$K$17</c:f>
              <c:multiLvlStrCache>
                <c:ptCount val="8"/>
                <c:lvl>
                  <c:pt idx="0">
                    <c:v>Estudiantes </c:v>
                  </c:pt>
                  <c:pt idx="1">
                    <c:v>Profesores</c:v>
                  </c:pt>
                  <c:pt idx="2">
                    <c:v>Estudiantes </c:v>
                  </c:pt>
                  <c:pt idx="3">
                    <c:v>Profesores</c:v>
                  </c:pt>
                  <c:pt idx="4">
                    <c:v>Estudiantes </c:v>
                  </c:pt>
                  <c:pt idx="5">
                    <c:v>Profesores</c:v>
                  </c:pt>
                  <c:pt idx="6">
                    <c:v>Estudiantes </c:v>
                  </c:pt>
                  <c:pt idx="7">
                    <c:v>Profesores</c:v>
                  </c:pt>
                </c:lvl>
                <c:lvl>
                  <c:pt idx="0">
                    <c:v>Pertinencia</c:v>
                  </c:pt>
                  <c:pt idx="2">
                    <c:v>Vigencia</c:v>
                  </c:pt>
                  <c:pt idx="4">
                    <c:v>Aplicación</c:v>
                  </c:pt>
                  <c:pt idx="6">
                    <c:v>Estrategias de divulgación</c:v>
                  </c:pt>
                </c:lvl>
              </c:multiLvlStrCache>
            </c:multiLvlStrRef>
          </c:cat>
          <c:val>
            <c:numRef>
              <c:f>REGLAMENTO!$D$18:$K$18</c:f>
              <c:numCache>
                <c:formatCode>0.00%</c:formatCode>
                <c:ptCount val="8"/>
                <c:pt idx="0">
                  <c:v>0.28720000000000001</c:v>
                </c:pt>
                <c:pt idx="1">
                  <c:v>0.56410000000000005</c:v>
                </c:pt>
                <c:pt idx="2">
                  <c:v>0.32819999999999999</c:v>
                </c:pt>
                <c:pt idx="3">
                  <c:v>0.64100000000000001</c:v>
                </c:pt>
                <c:pt idx="4">
                  <c:v>0.27179999999999999</c:v>
                </c:pt>
                <c:pt idx="5">
                  <c:v>0.56410000000000005</c:v>
                </c:pt>
                <c:pt idx="6">
                  <c:v>0.24099999999999999</c:v>
                </c:pt>
                <c:pt idx="7">
                  <c:v>0.43590000000000001</c:v>
                </c:pt>
              </c:numCache>
            </c:numRef>
          </c:val>
          <c:extLst>
            <c:ext xmlns:c16="http://schemas.microsoft.com/office/drawing/2014/chart" uri="{C3380CC4-5D6E-409C-BE32-E72D297353CC}">
              <c16:uniqueId val="{00000000-C0AE-42DD-89BD-283961D3CC7C}"/>
            </c:ext>
          </c:extLst>
        </c:ser>
        <c:ser>
          <c:idx val="1"/>
          <c:order val="1"/>
          <c:tx>
            <c:strRef>
              <c:f>REGLAMENTO!$C$19</c:f>
              <c:strCache>
                <c:ptCount val="1"/>
                <c:pt idx="0">
                  <c:v>De Acuerdo</c:v>
                </c:pt>
              </c:strCache>
            </c:strRef>
          </c:tx>
          <c:spPr>
            <a:solidFill>
              <a:schemeClr val="tx2">
                <a:lumMod val="40000"/>
                <a:lumOff val="6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REGLAMENTO!$D$16:$K$17</c:f>
              <c:multiLvlStrCache>
                <c:ptCount val="8"/>
                <c:lvl>
                  <c:pt idx="0">
                    <c:v>Estudiantes </c:v>
                  </c:pt>
                  <c:pt idx="1">
                    <c:v>Profesores</c:v>
                  </c:pt>
                  <c:pt idx="2">
                    <c:v>Estudiantes </c:v>
                  </c:pt>
                  <c:pt idx="3">
                    <c:v>Profesores</c:v>
                  </c:pt>
                  <c:pt idx="4">
                    <c:v>Estudiantes </c:v>
                  </c:pt>
                  <c:pt idx="5">
                    <c:v>Profesores</c:v>
                  </c:pt>
                  <c:pt idx="6">
                    <c:v>Estudiantes </c:v>
                  </c:pt>
                  <c:pt idx="7">
                    <c:v>Profesores</c:v>
                  </c:pt>
                </c:lvl>
                <c:lvl>
                  <c:pt idx="0">
                    <c:v>Pertinencia</c:v>
                  </c:pt>
                  <c:pt idx="2">
                    <c:v>Vigencia</c:v>
                  </c:pt>
                  <c:pt idx="4">
                    <c:v>Aplicación</c:v>
                  </c:pt>
                  <c:pt idx="6">
                    <c:v>Estrategias de divulgación</c:v>
                  </c:pt>
                </c:lvl>
              </c:multiLvlStrCache>
            </c:multiLvlStrRef>
          </c:cat>
          <c:val>
            <c:numRef>
              <c:f>REGLAMENTO!$D$19:$K$19</c:f>
              <c:numCache>
                <c:formatCode>0.00%</c:formatCode>
                <c:ptCount val="8"/>
                <c:pt idx="0">
                  <c:v>0.47689999999999999</c:v>
                </c:pt>
                <c:pt idx="1">
                  <c:v>0.35899999999999999</c:v>
                </c:pt>
                <c:pt idx="2">
                  <c:v>0.50260000000000005</c:v>
                </c:pt>
                <c:pt idx="3">
                  <c:v>0.25640000000000002</c:v>
                </c:pt>
                <c:pt idx="4">
                  <c:v>0.43080000000000002</c:v>
                </c:pt>
                <c:pt idx="5">
                  <c:v>0.3846</c:v>
                </c:pt>
                <c:pt idx="6">
                  <c:v>0.44619999999999999</c:v>
                </c:pt>
                <c:pt idx="7">
                  <c:v>0.48720000000000002</c:v>
                </c:pt>
              </c:numCache>
            </c:numRef>
          </c:val>
          <c:extLst>
            <c:ext xmlns:c16="http://schemas.microsoft.com/office/drawing/2014/chart" uri="{C3380CC4-5D6E-409C-BE32-E72D297353CC}">
              <c16:uniqueId val="{00000001-C0AE-42DD-89BD-283961D3CC7C}"/>
            </c:ext>
          </c:extLst>
        </c:ser>
        <c:ser>
          <c:idx val="2"/>
          <c:order val="2"/>
          <c:tx>
            <c:strRef>
              <c:f>REGLAMENTO!$C$20</c:f>
              <c:strCache>
                <c:ptCount val="1"/>
                <c:pt idx="0">
                  <c:v>Parcialmente de Acuerdo</c:v>
                </c:pt>
              </c:strCache>
            </c:strRef>
          </c:tx>
          <c:spPr>
            <a:solidFill>
              <a:schemeClr val="accent3">
                <a:lumMod val="60000"/>
                <a:lumOff val="40000"/>
              </a:schemeClr>
            </a:solidFill>
          </c:spPr>
          <c:invertIfNegative val="0"/>
          <c:dLbls>
            <c:dLbl>
              <c:idx val="0"/>
              <c:layout>
                <c:manualLayout>
                  <c:x val="1.7034456058846303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AE-42DD-89BD-283961D3CC7C}"/>
                </c:ext>
              </c:extLst>
            </c:dLbl>
            <c:dLbl>
              <c:idx val="1"/>
              <c:layout>
                <c:manualLayout>
                  <c:x val="1.8583042973286876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AE-42DD-89BD-283961D3CC7C}"/>
                </c:ext>
              </c:extLst>
            </c:dLbl>
            <c:dLbl>
              <c:idx val="2"/>
              <c:layout>
                <c:manualLayout>
                  <c:x val="2.013162988772744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AE-42DD-89BD-283961D3CC7C}"/>
                </c:ext>
              </c:extLst>
            </c:dLbl>
            <c:dLbl>
              <c:idx val="3"/>
              <c:layout>
                <c:manualLayout>
                  <c:x val="1.8583042973286876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AE-42DD-89BD-283961D3CC7C}"/>
                </c:ext>
              </c:extLst>
            </c:dLbl>
            <c:dLbl>
              <c:idx val="4"/>
              <c:layout>
                <c:manualLayout>
                  <c:x val="2.013162988772744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AE-42DD-89BD-283961D3CC7C}"/>
                </c:ext>
              </c:extLst>
            </c:dLbl>
            <c:dLbl>
              <c:idx val="5"/>
              <c:layout>
                <c:manualLayout>
                  <c:x val="2.3228803716608595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AE-42DD-89BD-283961D3CC7C}"/>
                </c:ext>
              </c:extLst>
            </c:dLbl>
            <c:dLbl>
              <c:idx val="6"/>
              <c:layout>
                <c:manualLayout>
                  <c:x val="2.3228803716608595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AE-42DD-89BD-283961D3CC7C}"/>
                </c:ext>
              </c:extLst>
            </c:dLbl>
            <c:dLbl>
              <c:idx val="7"/>
              <c:layout>
                <c:manualLayout>
                  <c:x val="1.3937282229965157E-2"/>
                  <c:y val="-8.4388185654008432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AE-42DD-89BD-283961D3CC7C}"/>
                </c:ext>
              </c:extLst>
            </c:dLbl>
            <c:dLbl>
              <c:idx val="8"/>
              <c:layout>
                <c:manualLayout>
                  <c:x val="2.1680216802168022E-2"/>
                  <c:y val="-1.4064697609001406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AE-42DD-89BD-283961D3CC7C}"/>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REGLAMENTO!$D$16:$K$17</c:f>
              <c:multiLvlStrCache>
                <c:ptCount val="8"/>
                <c:lvl>
                  <c:pt idx="0">
                    <c:v>Estudiantes </c:v>
                  </c:pt>
                  <c:pt idx="1">
                    <c:v>Profesores</c:v>
                  </c:pt>
                  <c:pt idx="2">
                    <c:v>Estudiantes </c:v>
                  </c:pt>
                  <c:pt idx="3">
                    <c:v>Profesores</c:v>
                  </c:pt>
                  <c:pt idx="4">
                    <c:v>Estudiantes </c:v>
                  </c:pt>
                  <c:pt idx="5">
                    <c:v>Profesores</c:v>
                  </c:pt>
                  <c:pt idx="6">
                    <c:v>Estudiantes </c:v>
                  </c:pt>
                  <c:pt idx="7">
                    <c:v>Profesores</c:v>
                  </c:pt>
                </c:lvl>
                <c:lvl>
                  <c:pt idx="0">
                    <c:v>Pertinencia</c:v>
                  </c:pt>
                  <c:pt idx="2">
                    <c:v>Vigencia</c:v>
                  </c:pt>
                  <c:pt idx="4">
                    <c:v>Aplicación</c:v>
                  </c:pt>
                  <c:pt idx="6">
                    <c:v>Estrategias de divulgación</c:v>
                  </c:pt>
                </c:lvl>
              </c:multiLvlStrCache>
            </c:multiLvlStrRef>
          </c:cat>
          <c:val>
            <c:numRef>
              <c:f>REGLAMENTO!$D$20:$K$20</c:f>
              <c:numCache>
                <c:formatCode>0.00%</c:formatCode>
                <c:ptCount val="8"/>
                <c:pt idx="0">
                  <c:v>0.2051</c:v>
                </c:pt>
                <c:pt idx="1">
                  <c:v>5.1299999999999998E-2</c:v>
                </c:pt>
                <c:pt idx="2">
                  <c:v>0.15379999999999999</c:v>
                </c:pt>
                <c:pt idx="3">
                  <c:v>7.6899999999999996E-2</c:v>
                </c:pt>
                <c:pt idx="4">
                  <c:v>0.22559999999999999</c:v>
                </c:pt>
                <c:pt idx="5">
                  <c:v>2.5600000000000001E-2</c:v>
                </c:pt>
                <c:pt idx="6">
                  <c:v>0.2359</c:v>
                </c:pt>
                <c:pt idx="7">
                  <c:v>5.1299999999999998E-2</c:v>
                </c:pt>
              </c:numCache>
            </c:numRef>
          </c:val>
          <c:extLst>
            <c:ext xmlns:c16="http://schemas.microsoft.com/office/drawing/2014/chart" uri="{C3380CC4-5D6E-409C-BE32-E72D297353CC}">
              <c16:uniqueId val="{0000000B-C0AE-42DD-89BD-283961D3CC7C}"/>
            </c:ext>
          </c:extLst>
        </c:ser>
        <c:ser>
          <c:idx val="3"/>
          <c:order val="3"/>
          <c:tx>
            <c:strRef>
              <c:f>REGLAMENTO!$C$21</c:f>
              <c:strCache>
                <c:ptCount val="1"/>
                <c:pt idx="0">
                  <c:v>En Desacuerdo</c:v>
                </c:pt>
              </c:strCache>
            </c:strRef>
          </c:tx>
          <c:spPr>
            <a:solidFill>
              <a:srgbClr val="AA287F"/>
            </a:solidFill>
          </c:spPr>
          <c:invertIfNegative val="0"/>
          <c:dLbls>
            <c:dLbl>
              <c:idx val="0"/>
              <c:layout>
                <c:manualLayout>
                  <c:x val="1.2388695315524584E-2"/>
                  <c:y val="1.0313992431813665E-16"/>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AE-42DD-89BD-283961D3CC7C}"/>
                </c:ext>
              </c:extLst>
            </c:dLbl>
            <c:dLbl>
              <c:idx val="1"/>
              <c:layout>
                <c:manualLayout>
                  <c:x val="1.548586914440573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AE-42DD-89BD-283961D3CC7C}"/>
                </c:ext>
              </c:extLst>
            </c:dLbl>
            <c:dLbl>
              <c:idx val="2"/>
              <c:layout>
                <c:manualLayout>
                  <c:x val="1.548586914440573E-2"/>
                  <c:y val="-2.2149130092915601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AE-42DD-89BD-283961D3CC7C}"/>
                </c:ext>
              </c:extLst>
            </c:dLbl>
            <c:dLbl>
              <c:idx val="3"/>
              <c:layout>
                <c:manualLayout>
                  <c:x val="1.0840108401084011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AE-42DD-89BD-283961D3CC7C}"/>
                </c:ext>
              </c:extLst>
            </c:dLbl>
            <c:dLbl>
              <c:idx val="4"/>
              <c:layout>
                <c:manualLayout>
                  <c:x val="9.2915214866434379E-3"/>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AE-42DD-89BD-283961D3CC7C}"/>
                </c:ext>
              </c:extLst>
            </c:dLbl>
            <c:dLbl>
              <c:idx val="5"/>
              <c:layout>
                <c:manualLayout>
                  <c:x val="1.548586914440573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0AE-42DD-89BD-283961D3CC7C}"/>
                </c:ext>
              </c:extLst>
            </c:dLbl>
            <c:dLbl>
              <c:idx val="6"/>
              <c:layout>
                <c:manualLayout>
                  <c:x val="1.3937282229965157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0AE-42DD-89BD-283961D3CC7C}"/>
                </c:ext>
              </c:extLst>
            </c:dLbl>
            <c:dLbl>
              <c:idx val="7"/>
              <c:layout>
                <c:manualLayout>
                  <c:x val="1.7034334122868901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0AE-42DD-89BD-283961D3CC7C}"/>
                </c:ext>
              </c:extLst>
            </c:dLbl>
            <c:dLbl>
              <c:idx val="8"/>
              <c:delete val="1"/>
              <c:extLst>
                <c:ext xmlns:c15="http://schemas.microsoft.com/office/drawing/2012/chart" uri="{CE6537A1-D6FC-4f65-9D91-7224C49458BB}"/>
                <c:ext xmlns:c16="http://schemas.microsoft.com/office/drawing/2014/chart" uri="{C3380CC4-5D6E-409C-BE32-E72D297353CC}">
                  <c16:uniqueId val="{00000014-C0AE-42DD-89BD-283961D3CC7C}"/>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REGLAMENTO!$D$16:$K$17</c:f>
              <c:multiLvlStrCache>
                <c:ptCount val="8"/>
                <c:lvl>
                  <c:pt idx="0">
                    <c:v>Estudiantes </c:v>
                  </c:pt>
                  <c:pt idx="1">
                    <c:v>Profesores</c:v>
                  </c:pt>
                  <c:pt idx="2">
                    <c:v>Estudiantes </c:v>
                  </c:pt>
                  <c:pt idx="3">
                    <c:v>Profesores</c:v>
                  </c:pt>
                  <c:pt idx="4">
                    <c:v>Estudiantes </c:v>
                  </c:pt>
                  <c:pt idx="5">
                    <c:v>Profesores</c:v>
                  </c:pt>
                  <c:pt idx="6">
                    <c:v>Estudiantes </c:v>
                  </c:pt>
                  <c:pt idx="7">
                    <c:v>Profesores</c:v>
                  </c:pt>
                </c:lvl>
                <c:lvl>
                  <c:pt idx="0">
                    <c:v>Pertinencia</c:v>
                  </c:pt>
                  <c:pt idx="2">
                    <c:v>Vigencia</c:v>
                  </c:pt>
                  <c:pt idx="4">
                    <c:v>Aplicación</c:v>
                  </c:pt>
                  <c:pt idx="6">
                    <c:v>Estrategias de divulgación</c:v>
                  </c:pt>
                </c:lvl>
              </c:multiLvlStrCache>
            </c:multiLvlStrRef>
          </c:cat>
          <c:val>
            <c:numRef>
              <c:f>REGLAMENTO!$D$21:$K$21</c:f>
              <c:numCache>
                <c:formatCode>0.00%</c:formatCode>
                <c:ptCount val="8"/>
                <c:pt idx="0">
                  <c:v>2.0500000000000001E-2</c:v>
                </c:pt>
                <c:pt idx="1">
                  <c:v>0</c:v>
                </c:pt>
                <c:pt idx="2">
                  <c:v>5.1000000000000004E-3</c:v>
                </c:pt>
                <c:pt idx="3">
                  <c:v>0</c:v>
                </c:pt>
                <c:pt idx="4">
                  <c:v>6.1499999999999999E-2</c:v>
                </c:pt>
                <c:pt idx="5">
                  <c:v>0</c:v>
                </c:pt>
                <c:pt idx="6">
                  <c:v>4.6199999999999998E-2</c:v>
                </c:pt>
                <c:pt idx="7">
                  <c:v>0</c:v>
                </c:pt>
              </c:numCache>
            </c:numRef>
          </c:val>
          <c:extLst>
            <c:ext xmlns:c16="http://schemas.microsoft.com/office/drawing/2014/chart" uri="{C3380CC4-5D6E-409C-BE32-E72D297353CC}">
              <c16:uniqueId val="{00000015-C0AE-42DD-89BD-283961D3CC7C}"/>
            </c:ext>
          </c:extLst>
        </c:ser>
        <c:ser>
          <c:idx val="4"/>
          <c:order val="4"/>
          <c:tx>
            <c:strRef>
              <c:f>REGLAMENTO!$C$22</c:f>
              <c:strCache>
                <c:ptCount val="1"/>
                <c:pt idx="0">
                  <c:v>Totalmente en Desacuerdo</c:v>
                </c:pt>
              </c:strCache>
            </c:strRef>
          </c:tx>
          <c:invertIfNegative val="0"/>
          <c:cat>
            <c:multiLvlStrRef>
              <c:f>REGLAMENTO!$D$16:$K$17</c:f>
              <c:multiLvlStrCache>
                <c:ptCount val="8"/>
                <c:lvl>
                  <c:pt idx="0">
                    <c:v>Estudiantes </c:v>
                  </c:pt>
                  <c:pt idx="1">
                    <c:v>Profesores</c:v>
                  </c:pt>
                  <c:pt idx="2">
                    <c:v>Estudiantes </c:v>
                  </c:pt>
                  <c:pt idx="3">
                    <c:v>Profesores</c:v>
                  </c:pt>
                  <c:pt idx="4">
                    <c:v>Estudiantes </c:v>
                  </c:pt>
                  <c:pt idx="5">
                    <c:v>Profesores</c:v>
                  </c:pt>
                  <c:pt idx="6">
                    <c:v>Estudiantes </c:v>
                  </c:pt>
                  <c:pt idx="7">
                    <c:v>Profesores</c:v>
                  </c:pt>
                </c:lvl>
                <c:lvl>
                  <c:pt idx="0">
                    <c:v>Pertinencia</c:v>
                  </c:pt>
                  <c:pt idx="2">
                    <c:v>Vigencia</c:v>
                  </c:pt>
                  <c:pt idx="4">
                    <c:v>Aplicación</c:v>
                  </c:pt>
                  <c:pt idx="6">
                    <c:v>Estrategias de divulgación</c:v>
                  </c:pt>
                </c:lvl>
              </c:multiLvlStrCache>
            </c:multiLvlStrRef>
          </c:cat>
          <c:val>
            <c:numRef>
              <c:f>REGLAMENTO!$D$22:$K$22</c:f>
              <c:numCache>
                <c:formatCode>0.00%</c:formatCode>
                <c:ptCount val="8"/>
                <c:pt idx="0">
                  <c:v>1.03E-2</c:v>
                </c:pt>
                <c:pt idx="1">
                  <c:v>2.5600000000000001E-2</c:v>
                </c:pt>
                <c:pt idx="2">
                  <c:v>1.03E-2</c:v>
                </c:pt>
                <c:pt idx="3">
                  <c:v>2.5600000000000001E-2</c:v>
                </c:pt>
                <c:pt idx="4">
                  <c:v>1.03E-2</c:v>
                </c:pt>
                <c:pt idx="5">
                  <c:v>2.5600000000000001E-2</c:v>
                </c:pt>
                <c:pt idx="6">
                  <c:v>3.0800000000000001E-2</c:v>
                </c:pt>
                <c:pt idx="7">
                  <c:v>2.5600000000000001E-2</c:v>
                </c:pt>
              </c:numCache>
            </c:numRef>
          </c:val>
          <c:extLst>
            <c:ext xmlns:c16="http://schemas.microsoft.com/office/drawing/2014/chart" uri="{C3380CC4-5D6E-409C-BE32-E72D297353CC}">
              <c16:uniqueId val="{00000016-C0AE-42DD-89BD-283961D3CC7C}"/>
            </c:ext>
          </c:extLst>
        </c:ser>
        <c:dLbls>
          <c:showLegendKey val="0"/>
          <c:showVal val="0"/>
          <c:showCatName val="0"/>
          <c:showSerName val="0"/>
          <c:showPercent val="0"/>
          <c:showBubbleSize val="0"/>
        </c:dLbls>
        <c:gapWidth val="75"/>
        <c:shape val="box"/>
        <c:axId val="980079967"/>
        <c:axId val="1"/>
        <c:axId val="0"/>
      </c:bar3DChart>
      <c:catAx>
        <c:axId val="980079967"/>
        <c:scaling>
          <c:orientation val="minMax"/>
        </c:scaling>
        <c:delete val="0"/>
        <c:axPos val="b"/>
        <c:numFmt formatCode="General" sourceLinked="1"/>
        <c:majorTickMark val="none"/>
        <c:minorTickMark val="none"/>
        <c:tickLblPos val="nextTo"/>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0" vert="horz"/>
          <a:lstStyle/>
          <a:p>
            <a:pPr>
              <a:defRPr/>
            </a:pPr>
            <a:endParaRPr lang="es-CO"/>
          </a:p>
        </c:txPr>
        <c:crossAx val="980079967"/>
        <c:crosses val="autoZero"/>
        <c:crossBetween val="between"/>
      </c:valAx>
      <c:spPr>
        <a:noFill/>
        <a:ln w="25400">
          <a:noFill/>
        </a:ln>
      </c:spPr>
    </c:plotArea>
    <c:legend>
      <c:legendPos val="r"/>
      <c:layout>
        <c:manualLayout>
          <c:xMode val="edge"/>
          <c:yMode val="edge"/>
          <c:x val="0.80838802312811964"/>
          <c:y val="0.38317005589584269"/>
          <c:w val="0.16841417148502491"/>
          <c:h val="0.24421827738416349"/>
        </c:manualLayout>
      </c:layout>
      <c:overlay val="0"/>
    </c:legend>
    <c:plotVisOnly val="1"/>
    <c:dispBlanksAs val="gap"/>
    <c:showDLblsOverMax val="0"/>
  </c:chart>
  <c:spPr>
    <a:noFill/>
    <a:ln w="28575" cap="flat" cmpd="sng" algn="ctr">
      <a:noFill/>
      <a:prstDash val="solid"/>
    </a:ln>
    <a:effectLst>
      <a:outerShdw blurRad="40000" dist="20000" dir="5400000" rotWithShape="0">
        <a:srgbClr val="000000">
          <a:alpha val="38000"/>
        </a:srgbClr>
      </a:outerShdw>
    </a:effectLst>
  </c:spPr>
  <c:txPr>
    <a:bodyPr/>
    <a:lstStyle/>
    <a:p>
      <a:pPr>
        <a:defRPr sz="500" b="0" i="0" u="none" strike="noStrike" baseline="0">
          <a:solidFill>
            <a:srgbClr val="000000"/>
          </a:solidFill>
          <a:latin typeface="+mn-lt"/>
          <a:ea typeface="Calibri"/>
          <a:cs typeface="Times New Roman" panose="02020603050405020304" pitchFamily="18" charset="0"/>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8254341126693355E-2"/>
          <c:y val="3.0877192982456142E-2"/>
          <c:w val="0.74563387003001069"/>
          <c:h val="0.83710832987981765"/>
        </c:manualLayout>
      </c:layout>
      <c:bar3DChart>
        <c:barDir val="col"/>
        <c:grouping val="clustered"/>
        <c:varyColors val="0"/>
        <c:ser>
          <c:idx val="0"/>
          <c:order val="0"/>
          <c:tx>
            <c:strRef>
              <c:f>ESTIMULOS!$C$17</c:f>
              <c:strCache>
                <c:ptCount val="1"/>
                <c:pt idx="0">
                  <c:v>Totalmente de Acuerdo</c:v>
                </c:pt>
              </c:strCache>
            </c:strRef>
          </c:tx>
          <c:spPr>
            <a:solidFill>
              <a:schemeClr val="accent2">
                <a:lumMod val="40000"/>
                <a:lumOff val="6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ESTIMULOS!$D$16:$F$16</c:f>
              <c:strCache>
                <c:ptCount val="3"/>
                <c:pt idx="0">
                  <c:v>Aplica estimulos académicos</c:v>
                </c:pt>
                <c:pt idx="1">
                  <c:v>Aplica apoyos socioeconómicos</c:v>
                </c:pt>
                <c:pt idx="2">
                  <c:v>Cumple con lo establecido en los  estímulos académicos y
apoyos socioeconómicos</c:v>
                </c:pt>
              </c:strCache>
            </c:strRef>
          </c:cat>
          <c:val>
            <c:numRef>
              <c:f>ESTIMULOS!$D$17:$F$17</c:f>
              <c:numCache>
                <c:formatCode>0.00%</c:formatCode>
                <c:ptCount val="3"/>
                <c:pt idx="0">
                  <c:v>0.24099999999999999</c:v>
                </c:pt>
                <c:pt idx="1">
                  <c:v>0.21540000000000001</c:v>
                </c:pt>
                <c:pt idx="2">
                  <c:v>0.19489999999999999</c:v>
                </c:pt>
              </c:numCache>
            </c:numRef>
          </c:val>
          <c:extLst>
            <c:ext xmlns:c16="http://schemas.microsoft.com/office/drawing/2014/chart" uri="{C3380CC4-5D6E-409C-BE32-E72D297353CC}">
              <c16:uniqueId val="{00000000-3013-4688-A215-C75538E7A1E2}"/>
            </c:ext>
          </c:extLst>
        </c:ser>
        <c:ser>
          <c:idx val="1"/>
          <c:order val="1"/>
          <c:tx>
            <c:strRef>
              <c:f>ESTIMULOS!$C$18</c:f>
              <c:strCache>
                <c:ptCount val="1"/>
                <c:pt idx="0">
                  <c:v>De Acuerdo</c:v>
                </c:pt>
              </c:strCache>
            </c:strRef>
          </c:tx>
          <c:spPr>
            <a:solidFill>
              <a:schemeClr val="tx2">
                <a:lumMod val="40000"/>
                <a:lumOff val="6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ESTIMULOS!$D$16:$F$16</c:f>
              <c:strCache>
                <c:ptCount val="3"/>
                <c:pt idx="0">
                  <c:v>Aplica estimulos académicos</c:v>
                </c:pt>
                <c:pt idx="1">
                  <c:v>Aplica apoyos socioeconómicos</c:v>
                </c:pt>
                <c:pt idx="2">
                  <c:v>Cumple con lo establecido en los  estímulos académicos y
apoyos socioeconómicos</c:v>
                </c:pt>
              </c:strCache>
            </c:strRef>
          </c:cat>
          <c:val>
            <c:numRef>
              <c:f>ESTIMULOS!$D$18:$F$18</c:f>
              <c:numCache>
                <c:formatCode>0.00%</c:formatCode>
                <c:ptCount val="3"/>
                <c:pt idx="0">
                  <c:v>0.45639999999999997</c:v>
                </c:pt>
                <c:pt idx="1">
                  <c:v>0.34360000000000002</c:v>
                </c:pt>
                <c:pt idx="2">
                  <c:v>0.38969999999999999</c:v>
                </c:pt>
              </c:numCache>
            </c:numRef>
          </c:val>
          <c:extLst>
            <c:ext xmlns:c16="http://schemas.microsoft.com/office/drawing/2014/chart" uri="{C3380CC4-5D6E-409C-BE32-E72D297353CC}">
              <c16:uniqueId val="{00000001-3013-4688-A215-C75538E7A1E2}"/>
            </c:ext>
          </c:extLst>
        </c:ser>
        <c:ser>
          <c:idx val="2"/>
          <c:order val="2"/>
          <c:tx>
            <c:strRef>
              <c:f>ESTIMULOS!$C$19</c:f>
              <c:strCache>
                <c:ptCount val="1"/>
                <c:pt idx="0">
                  <c:v>Parcialmente de Acuerdo</c:v>
                </c:pt>
              </c:strCache>
            </c:strRef>
          </c:tx>
          <c:spPr>
            <a:solidFill>
              <a:schemeClr val="accent3">
                <a:lumMod val="60000"/>
                <a:lumOff val="40000"/>
              </a:schemeClr>
            </a:solidFill>
          </c:spPr>
          <c:invertIfNegative val="0"/>
          <c:dLbls>
            <c:dLbl>
              <c:idx val="0"/>
              <c:layout>
                <c:manualLayout>
                  <c:x val="1.7034456058846303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13-4688-A215-C75538E7A1E2}"/>
                </c:ext>
              </c:extLst>
            </c:dLbl>
            <c:dLbl>
              <c:idx val="1"/>
              <c:layout>
                <c:manualLayout>
                  <c:x val="1.8583042973286876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13-4688-A215-C75538E7A1E2}"/>
                </c:ext>
              </c:extLst>
            </c:dLbl>
            <c:dLbl>
              <c:idx val="2"/>
              <c:layout>
                <c:manualLayout>
                  <c:x val="2.013162988772744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13-4688-A215-C75538E7A1E2}"/>
                </c:ext>
              </c:extLst>
            </c:dLbl>
            <c:dLbl>
              <c:idx val="3"/>
              <c:layout>
                <c:manualLayout>
                  <c:x val="1.8583042973286876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13-4688-A215-C75538E7A1E2}"/>
                </c:ext>
              </c:extLst>
            </c:dLbl>
            <c:dLbl>
              <c:idx val="4"/>
              <c:layout>
                <c:manualLayout>
                  <c:x val="2.013162988772744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13-4688-A215-C75538E7A1E2}"/>
                </c:ext>
              </c:extLst>
            </c:dLbl>
            <c:dLbl>
              <c:idx val="5"/>
              <c:layout>
                <c:manualLayout>
                  <c:x val="2.3228803716608595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13-4688-A215-C75538E7A1E2}"/>
                </c:ext>
              </c:extLst>
            </c:dLbl>
            <c:dLbl>
              <c:idx val="6"/>
              <c:layout>
                <c:manualLayout>
                  <c:x val="2.3228803716608595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13-4688-A215-C75538E7A1E2}"/>
                </c:ext>
              </c:extLst>
            </c:dLbl>
            <c:dLbl>
              <c:idx val="7"/>
              <c:layout>
                <c:manualLayout>
                  <c:x val="1.3937282229965157E-2"/>
                  <c:y val="-8.4388185654008432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13-4688-A215-C75538E7A1E2}"/>
                </c:ext>
              </c:extLst>
            </c:dLbl>
            <c:dLbl>
              <c:idx val="8"/>
              <c:layout>
                <c:manualLayout>
                  <c:x val="2.1680216802168022E-2"/>
                  <c:y val="-1.4064697609001406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13-4688-A215-C75538E7A1E2}"/>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ESTIMULOS!$D$16:$F$16</c:f>
              <c:strCache>
                <c:ptCount val="3"/>
                <c:pt idx="0">
                  <c:v>Aplica estimulos académicos</c:v>
                </c:pt>
                <c:pt idx="1">
                  <c:v>Aplica apoyos socioeconómicos</c:v>
                </c:pt>
                <c:pt idx="2">
                  <c:v>Cumple con lo establecido en los  estímulos académicos y
apoyos socioeconómicos</c:v>
                </c:pt>
              </c:strCache>
            </c:strRef>
          </c:cat>
          <c:val>
            <c:numRef>
              <c:f>ESTIMULOS!$D$19:$F$19</c:f>
              <c:numCache>
                <c:formatCode>0.00%</c:formatCode>
                <c:ptCount val="3"/>
                <c:pt idx="0">
                  <c:v>0.2462</c:v>
                </c:pt>
                <c:pt idx="1">
                  <c:v>0.3231</c:v>
                </c:pt>
                <c:pt idx="2">
                  <c:v>0.31280000000000002</c:v>
                </c:pt>
              </c:numCache>
            </c:numRef>
          </c:val>
          <c:extLst>
            <c:ext xmlns:c16="http://schemas.microsoft.com/office/drawing/2014/chart" uri="{C3380CC4-5D6E-409C-BE32-E72D297353CC}">
              <c16:uniqueId val="{0000000B-3013-4688-A215-C75538E7A1E2}"/>
            </c:ext>
          </c:extLst>
        </c:ser>
        <c:ser>
          <c:idx val="3"/>
          <c:order val="3"/>
          <c:tx>
            <c:strRef>
              <c:f>ESTIMULOS!$C$20</c:f>
              <c:strCache>
                <c:ptCount val="1"/>
                <c:pt idx="0">
                  <c:v>En Desacuerdo</c:v>
                </c:pt>
              </c:strCache>
            </c:strRef>
          </c:tx>
          <c:spPr>
            <a:solidFill>
              <a:srgbClr val="AA287F"/>
            </a:solidFill>
          </c:spPr>
          <c:invertIfNegative val="0"/>
          <c:dLbls>
            <c:dLbl>
              <c:idx val="0"/>
              <c:layout>
                <c:manualLayout>
                  <c:x val="1.2388695315524584E-2"/>
                  <c:y val="1.0313992431813665E-16"/>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13-4688-A215-C75538E7A1E2}"/>
                </c:ext>
              </c:extLst>
            </c:dLbl>
            <c:dLbl>
              <c:idx val="1"/>
              <c:layout>
                <c:manualLayout>
                  <c:x val="1.548586914440573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13-4688-A215-C75538E7A1E2}"/>
                </c:ext>
              </c:extLst>
            </c:dLbl>
            <c:dLbl>
              <c:idx val="2"/>
              <c:layout>
                <c:manualLayout>
                  <c:x val="1.548586914440573E-2"/>
                  <c:y val="-2.2149130092915601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13-4688-A215-C75538E7A1E2}"/>
                </c:ext>
              </c:extLst>
            </c:dLbl>
            <c:dLbl>
              <c:idx val="3"/>
              <c:layout>
                <c:manualLayout>
                  <c:x val="1.0840108401084011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13-4688-A215-C75538E7A1E2}"/>
                </c:ext>
              </c:extLst>
            </c:dLbl>
            <c:dLbl>
              <c:idx val="4"/>
              <c:layout>
                <c:manualLayout>
                  <c:x val="9.2915214866434379E-3"/>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13-4688-A215-C75538E7A1E2}"/>
                </c:ext>
              </c:extLst>
            </c:dLbl>
            <c:dLbl>
              <c:idx val="5"/>
              <c:layout>
                <c:manualLayout>
                  <c:x val="1.548586914440573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13-4688-A215-C75538E7A1E2}"/>
                </c:ext>
              </c:extLst>
            </c:dLbl>
            <c:dLbl>
              <c:idx val="6"/>
              <c:layout>
                <c:manualLayout>
                  <c:x val="1.3937282229965157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13-4688-A215-C75538E7A1E2}"/>
                </c:ext>
              </c:extLst>
            </c:dLbl>
            <c:dLbl>
              <c:idx val="7"/>
              <c:layout>
                <c:manualLayout>
                  <c:x val="1.7034334122868901E-2"/>
                  <c:y val="-2.8129395218002813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013-4688-A215-C75538E7A1E2}"/>
                </c:ext>
              </c:extLst>
            </c:dLbl>
            <c:dLbl>
              <c:idx val="8"/>
              <c:delete val="1"/>
              <c:extLst>
                <c:ext xmlns:c15="http://schemas.microsoft.com/office/drawing/2012/chart" uri="{CE6537A1-D6FC-4f65-9D91-7224C49458BB}"/>
                <c:ext xmlns:c16="http://schemas.microsoft.com/office/drawing/2014/chart" uri="{C3380CC4-5D6E-409C-BE32-E72D297353CC}">
                  <c16:uniqueId val="{00000014-3013-4688-A215-C75538E7A1E2}"/>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ESTIMULOS!$D$16:$F$16</c:f>
              <c:strCache>
                <c:ptCount val="3"/>
                <c:pt idx="0">
                  <c:v>Aplica estimulos académicos</c:v>
                </c:pt>
                <c:pt idx="1">
                  <c:v>Aplica apoyos socioeconómicos</c:v>
                </c:pt>
                <c:pt idx="2">
                  <c:v>Cumple con lo establecido en los  estímulos académicos y
apoyos socioeconómicos</c:v>
                </c:pt>
              </c:strCache>
            </c:strRef>
          </c:cat>
          <c:val>
            <c:numRef>
              <c:f>ESTIMULOS!$D$20:$F$20</c:f>
              <c:numCache>
                <c:formatCode>0.00%</c:formatCode>
                <c:ptCount val="3"/>
                <c:pt idx="0">
                  <c:v>4.1000000000000002E-2</c:v>
                </c:pt>
                <c:pt idx="1">
                  <c:v>8.2100000000000006E-2</c:v>
                </c:pt>
                <c:pt idx="2">
                  <c:v>8.72E-2</c:v>
                </c:pt>
              </c:numCache>
            </c:numRef>
          </c:val>
          <c:extLst>
            <c:ext xmlns:c16="http://schemas.microsoft.com/office/drawing/2014/chart" uri="{C3380CC4-5D6E-409C-BE32-E72D297353CC}">
              <c16:uniqueId val="{00000015-3013-4688-A215-C75538E7A1E2}"/>
            </c:ext>
          </c:extLst>
        </c:ser>
        <c:ser>
          <c:idx val="4"/>
          <c:order val="4"/>
          <c:tx>
            <c:strRef>
              <c:f>ESTIMULOS!$C$21</c:f>
              <c:strCache>
                <c:ptCount val="1"/>
                <c:pt idx="0">
                  <c:v>Totalmente en Desacuerdo</c:v>
                </c:pt>
              </c:strCache>
            </c:strRef>
          </c:tx>
          <c:invertIfNegative val="0"/>
          <c:cat>
            <c:strRef>
              <c:f>ESTIMULOS!$D$16:$F$16</c:f>
              <c:strCache>
                <c:ptCount val="3"/>
                <c:pt idx="0">
                  <c:v>Aplica estimulos académicos</c:v>
                </c:pt>
                <c:pt idx="1">
                  <c:v>Aplica apoyos socioeconómicos</c:v>
                </c:pt>
                <c:pt idx="2">
                  <c:v>Cumple con lo establecido en los  estímulos académicos y
apoyos socioeconómicos</c:v>
                </c:pt>
              </c:strCache>
            </c:strRef>
          </c:cat>
          <c:val>
            <c:numRef>
              <c:f>ESTIMULOS!$D$21:$F$21</c:f>
              <c:numCache>
                <c:formatCode>0.00%</c:formatCode>
                <c:ptCount val="3"/>
                <c:pt idx="0">
                  <c:v>1.54E-2</c:v>
                </c:pt>
                <c:pt idx="1">
                  <c:v>3.5900000000000001E-2</c:v>
                </c:pt>
                <c:pt idx="2">
                  <c:v>1.54E-2</c:v>
                </c:pt>
              </c:numCache>
            </c:numRef>
          </c:val>
          <c:extLst>
            <c:ext xmlns:c16="http://schemas.microsoft.com/office/drawing/2014/chart" uri="{C3380CC4-5D6E-409C-BE32-E72D297353CC}">
              <c16:uniqueId val="{00000016-3013-4688-A215-C75538E7A1E2}"/>
            </c:ext>
          </c:extLst>
        </c:ser>
        <c:dLbls>
          <c:showLegendKey val="0"/>
          <c:showVal val="0"/>
          <c:showCatName val="0"/>
          <c:showSerName val="0"/>
          <c:showPercent val="0"/>
          <c:showBubbleSize val="0"/>
        </c:dLbls>
        <c:gapWidth val="75"/>
        <c:shape val="box"/>
        <c:axId val="980079967"/>
        <c:axId val="1"/>
        <c:axId val="0"/>
      </c:bar3DChart>
      <c:catAx>
        <c:axId val="980079967"/>
        <c:scaling>
          <c:orientation val="minMax"/>
        </c:scaling>
        <c:delete val="0"/>
        <c:axPos val="b"/>
        <c:numFmt formatCode="General" sourceLinked="1"/>
        <c:majorTickMark val="none"/>
        <c:minorTickMark val="none"/>
        <c:tickLblPos val="nextTo"/>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0" vert="horz"/>
          <a:lstStyle/>
          <a:p>
            <a:pPr>
              <a:defRPr/>
            </a:pPr>
            <a:endParaRPr lang="es-CO"/>
          </a:p>
        </c:txPr>
        <c:crossAx val="980079967"/>
        <c:crosses val="autoZero"/>
        <c:crossBetween val="between"/>
      </c:valAx>
      <c:spPr>
        <a:noFill/>
        <a:ln w="25400">
          <a:noFill/>
        </a:ln>
      </c:spPr>
    </c:plotArea>
    <c:legend>
      <c:legendPos val="r"/>
      <c:layout>
        <c:manualLayout>
          <c:xMode val="edge"/>
          <c:yMode val="edge"/>
          <c:x val="0.80838802312811964"/>
          <c:y val="0.38317005589584269"/>
          <c:w val="0.17400463306866515"/>
          <c:h val="0.30479595805417153"/>
        </c:manualLayout>
      </c:layout>
      <c:overlay val="0"/>
    </c:legend>
    <c:plotVisOnly val="1"/>
    <c:dispBlanksAs val="gap"/>
    <c:showDLblsOverMax val="0"/>
  </c:chart>
  <c:spPr>
    <a:noFill/>
    <a:ln w="28575" cap="flat" cmpd="sng" algn="ctr">
      <a:noFill/>
      <a:prstDash val="solid"/>
    </a:ln>
    <a:effectLst>
      <a:outerShdw blurRad="40000" dist="20000" dir="5400000" rotWithShape="0">
        <a:srgbClr val="000000">
          <a:alpha val="38000"/>
        </a:srgbClr>
      </a:outerShdw>
    </a:effectLst>
  </c:spPr>
  <c:txPr>
    <a:bodyPr/>
    <a:lstStyle/>
    <a:p>
      <a:pPr>
        <a:defRPr sz="500" b="0" i="0" u="none" strike="noStrike" baseline="0">
          <a:solidFill>
            <a:srgbClr val="000000"/>
          </a:solidFill>
          <a:latin typeface="+mn-lt"/>
          <a:ea typeface="Calibri"/>
          <a:cs typeface="Times New Roman" panose="02020603050405020304" pitchFamily="18" charset="0"/>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'SELECCIÓN DE PROFESORES (4)'!$B$5</c:f>
              <c:strCache>
                <c:ptCount val="1"/>
                <c:pt idx="0">
                  <c:v>Totalmente de Acuerdo</c:v>
                </c:pt>
              </c:strCache>
            </c:strRef>
          </c:tx>
          <c:spPr>
            <a:solidFill>
              <a:schemeClr val="tx2">
                <a:lumMod val="40000"/>
                <a:lumOff val="60000"/>
              </a:schemeClr>
            </a:solidFill>
          </c:spPr>
          <c:invertIfNegative val="0"/>
          <c:dLbls>
            <c:dLbl>
              <c:idx val="0"/>
              <c:layout>
                <c:manualLayout>
                  <c:x val="2.3946360153256703E-3"/>
                  <c:y val="-8.8183421516755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52-4A1E-BB0F-A96C77F74A3F}"/>
                </c:ext>
              </c:extLst>
            </c:dLbl>
            <c:dLbl>
              <c:idx val="1"/>
              <c:layout>
                <c:manualLayout>
                  <c:x val="8.2234063414486098E-3"/>
                  <c:y val="-1.7636684303350979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52-4A1E-BB0F-A96C77F74A3F}"/>
                </c:ext>
              </c:extLst>
            </c:dLbl>
            <c:dLbl>
              <c:idx val="2"/>
              <c:layout>
                <c:manualLayout>
                  <c:x val="7.1839080459769238E-3"/>
                  <c:y val="-1.9841269841269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52-4A1E-BB0F-A96C77F74A3F}"/>
                </c:ext>
              </c:extLst>
            </c:dLbl>
            <c:dLbl>
              <c:idx val="5"/>
              <c:layout>
                <c:manualLayout>
                  <c:x val="-9.2165898617511521E-3"/>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52-4A1E-BB0F-A96C77F74A3F}"/>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'SELECCIÓN DE PROFESORES (4)'!$C$3:$E$4</c:f>
              <c:strCache>
                <c:ptCount val="3"/>
                <c:pt idx="0">
                  <c:v>Aplicación</c:v>
                </c:pt>
                <c:pt idx="1">
                  <c:v>Pertinentes</c:v>
                </c:pt>
                <c:pt idx="2">
                  <c:v>Vigentes</c:v>
                </c:pt>
              </c:strCache>
            </c:strRef>
          </c:cat>
          <c:val>
            <c:numRef>
              <c:f>'SELECCIÓN DE PROFESORES (4)'!$C$5:$E$5</c:f>
              <c:numCache>
                <c:formatCode>0.00%</c:formatCode>
                <c:ptCount val="3"/>
                <c:pt idx="0">
                  <c:v>0.43590000000000001</c:v>
                </c:pt>
                <c:pt idx="1">
                  <c:v>0.48720000000000002</c:v>
                </c:pt>
                <c:pt idx="2">
                  <c:v>0.48720000000000002</c:v>
                </c:pt>
              </c:numCache>
            </c:numRef>
          </c:val>
          <c:extLst>
            <c:ext xmlns:c16="http://schemas.microsoft.com/office/drawing/2014/chart" uri="{C3380CC4-5D6E-409C-BE32-E72D297353CC}">
              <c16:uniqueId val="{00000004-1D52-4A1E-BB0F-A96C77F74A3F}"/>
            </c:ext>
          </c:extLst>
        </c:ser>
        <c:ser>
          <c:idx val="1"/>
          <c:order val="1"/>
          <c:tx>
            <c:strRef>
              <c:f>'SELECCIÓN DE PROFESORES (4)'!$B$6</c:f>
              <c:strCache>
                <c:ptCount val="1"/>
                <c:pt idx="0">
                  <c:v>De Acuerdo</c:v>
                </c:pt>
              </c:strCache>
            </c:strRef>
          </c:tx>
          <c:spPr>
            <a:solidFill>
              <a:schemeClr val="accent2">
                <a:lumMod val="40000"/>
                <a:lumOff val="60000"/>
              </a:schemeClr>
            </a:solidFill>
          </c:spPr>
          <c:invertIfNegative val="0"/>
          <c:dLbls>
            <c:dLbl>
              <c:idx val="0"/>
              <c:layout>
                <c:manualLayout>
                  <c:x val="1.3170498084291165E-2"/>
                  <c:y val="-1.7636684303350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52-4A1E-BB0F-A96C77F74A3F}"/>
                </c:ext>
              </c:extLst>
            </c:dLbl>
            <c:dLbl>
              <c:idx val="1"/>
              <c:layout>
                <c:manualLayout>
                  <c:x val="1.2613241893150407E-2"/>
                  <c:y val="-8.8183992823682288E-3"/>
                </c:manualLayout>
              </c:layout>
              <c:showLegendKey val="0"/>
              <c:showVal val="1"/>
              <c:showCatName val="0"/>
              <c:showSerName val="0"/>
              <c:showPercent val="0"/>
              <c:showBubbleSize val="0"/>
              <c:extLst>
                <c:ext xmlns:c15="http://schemas.microsoft.com/office/drawing/2012/chart" uri="{CE6537A1-D6FC-4f65-9D91-7224C49458BB}">
                  <c15:layout>
                    <c:manualLayout>
                      <c:w val="4.7362527264737074E-2"/>
                      <c:h val="3.2271651697546241E-2"/>
                    </c:manualLayout>
                  </c15:layout>
                </c:ext>
                <c:ext xmlns:c16="http://schemas.microsoft.com/office/drawing/2014/chart" uri="{C3380CC4-5D6E-409C-BE32-E72D297353CC}">
                  <c16:uniqueId val="{00000006-1D52-4A1E-BB0F-A96C77F74A3F}"/>
                </c:ext>
              </c:extLst>
            </c:dLbl>
            <c:dLbl>
              <c:idx val="2"/>
              <c:layout>
                <c:manualLayout>
                  <c:x val="1.0571752345611972E-2"/>
                  <c:y val="-2.4250440917107582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52-4A1E-BB0F-A96C77F74A3F}"/>
                </c:ext>
              </c:extLst>
            </c:dLbl>
            <c:dLbl>
              <c:idx val="3"/>
              <c:layout>
                <c:manualLayout>
                  <c:x val="1.6897081413210391E-2"/>
                  <c:y val="-2.6455026455026454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52-4A1E-BB0F-A96C77F74A3F}"/>
                </c:ext>
              </c:extLst>
            </c:dLbl>
            <c:dLbl>
              <c:idx val="5"/>
              <c:layout>
                <c:manualLayout>
                  <c:x val="2.3041474654377881E-2"/>
                  <c:y val="-5.2910052910052907E-3"/>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52-4A1E-BB0F-A96C77F74A3F}"/>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'SELECCIÓN DE PROFESORES (4)'!$C$3:$E$4</c:f>
              <c:strCache>
                <c:ptCount val="3"/>
                <c:pt idx="0">
                  <c:v>Aplicación</c:v>
                </c:pt>
                <c:pt idx="1">
                  <c:v>Pertinentes</c:v>
                </c:pt>
                <c:pt idx="2">
                  <c:v>Vigentes</c:v>
                </c:pt>
              </c:strCache>
            </c:strRef>
          </c:cat>
          <c:val>
            <c:numRef>
              <c:f>'SELECCIÓN DE PROFESORES (4)'!$C$6:$E$6</c:f>
              <c:numCache>
                <c:formatCode>0.00%</c:formatCode>
                <c:ptCount val="3"/>
                <c:pt idx="0">
                  <c:v>0.46150000000000002</c:v>
                </c:pt>
                <c:pt idx="1">
                  <c:v>0.4103</c:v>
                </c:pt>
                <c:pt idx="2">
                  <c:v>0.4103</c:v>
                </c:pt>
              </c:numCache>
            </c:numRef>
          </c:val>
          <c:extLst>
            <c:ext xmlns:c16="http://schemas.microsoft.com/office/drawing/2014/chart" uri="{C3380CC4-5D6E-409C-BE32-E72D297353CC}">
              <c16:uniqueId val="{0000000A-1D52-4A1E-BB0F-A96C77F74A3F}"/>
            </c:ext>
          </c:extLst>
        </c:ser>
        <c:ser>
          <c:idx val="2"/>
          <c:order val="2"/>
          <c:tx>
            <c:strRef>
              <c:f>'SELECCIÓN DE PROFESORES (4)'!$B$7</c:f>
              <c:strCache>
                <c:ptCount val="1"/>
                <c:pt idx="0">
                  <c:v>Parcialmente de Acuerdo</c:v>
                </c:pt>
              </c:strCache>
            </c:strRef>
          </c:tx>
          <c:spPr>
            <a:solidFill>
              <a:schemeClr val="accent3">
                <a:lumMod val="60000"/>
                <a:lumOff val="4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1D52-4A1E-BB0F-A96C77F74A3F}"/>
                </c:ext>
              </c:extLst>
            </c:dLbl>
            <c:dLbl>
              <c:idx val="1"/>
              <c:layout>
                <c:manualLayout>
                  <c:x val="8.8777830572902526E-3"/>
                  <c:y val="-1.5432098765431937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52-4A1E-BB0F-A96C77F74A3F}"/>
                </c:ext>
              </c:extLst>
            </c:dLbl>
            <c:dLbl>
              <c:idx val="2"/>
              <c:layout>
                <c:manualLayout>
                  <c:x val="1.9969284550638067E-2"/>
                  <c:y val="-2.3368606701940034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52-4A1E-BB0F-A96C77F74A3F}"/>
                </c:ext>
              </c:extLst>
            </c:dLbl>
            <c:dLbl>
              <c:idx val="3"/>
              <c:layout>
                <c:manualLayout>
                  <c:x val="1.9969278033794162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52-4A1E-BB0F-A96C77F74A3F}"/>
                </c:ext>
              </c:extLst>
            </c:dLbl>
            <c:dLbl>
              <c:idx val="4"/>
              <c:layout>
                <c:manualLayout>
                  <c:x val="1.0752688172042954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52-4A1E-BB0F-A96C77F74A3F}"/>
                </c:ext>
              </c:extLst>
            </c:dLbl>
            <c:dLbl>
              <c:idx val="5"/>
              <c:layout>
                <c:manualLayout>
                  <c:x val="1.2288786482334869E-2"/>
                  <c:y val="-2.0830729492146816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52-4A1E-BB0F-A96C77F74A3F}"/>
                </c:ext>
              </c:extLst>
            </c:dLbl>
            <c:dLbl>
              <c:idx val="6"/>
              <c:layout>
                <c:manualLayout>
                  <c:x val="1.2288786482334869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52-4A1E-BB0F-A96C77F74A3F}"/>
                </c:ext>
              </c:extLst>
            </c:dLbl>
            <c:dLbl>
              <c:idx val="7"/>
              <c:layout>
                <c:manualLayout>
                  <c:x val="1.3824884792626729E-2"/>
                  <c:y val="0"/>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D52-4A1E-BB0F-A96C77F74A3F}"/>
                </c:ext>
              </c:extLst>
            </c:dLbl>
            <c:dLbl>
              <c:idx val="8"/>
              <c:layout>
                <c:manualLayout>
                  <c:x val="1.3824884792626729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52-4A1E-BB0F-A96C77F74A3F}"/>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'SELECCIÓN DE PROFESORES (4)'!$C$3:$E$4</c:f>
              <c:strCache>
                <c:ptCount val="3"/>
                <c:pt idx="0">
                  <c:v>Aplicación</c:v>
                </c:pt>
                <c:pt idx="1">
                  <c:v>Pertinentes</c:v>
                </c:pt>
                <c:pt idx="2">
                  <c:v>Vigentes</c:v>
                </c:pt>
              </c:strCache>
            </c:strRef>
          </c:cat>
          <c:val>
            <c:numRef>
              <c:f>'SELECCIÓN DE PROFESORES (4)'!$C$7:$E$7</c:f>
              <c:numCache>
                <c:formatCode>0.00%</c:formatCode>
                <c:ptCount val="3"/>
                <c:pt idx="0">
                  <c:v>7.6899999999999996E-2</c:v>
                </c:pt>
                <c:pt idx="1">
                  <c:v>7.6899999999999996E-2</c:v>
                </c:pt>
                <c:pt idx="2">
                  <c:v>7.6899999999999996E-2</c:v>
                </c:pt>
              </c:numCache>
            </c:numRef>
          </c:val>
          <c:extLst>
            <c:ext xmlns:c16="http://schemas.microsoft.com/office/drawing/2014/chart" uri="{C3380CC4-5D6E-409C-BE32-E72D297353CC}">
              <c16:uniqueId val="{00000014-1D52-4A1E-BB0F-A96C77F74A3F}"/>
            </c:ext>
          </c:extLst>
        </c:ser>
        <c:ser>
          <c:idx val="3"/>
          <c:order val="3"/>
          <c:tx>
            <c:strRef>
              <c:f>'SELECCIÓN DE PROFESORES (4)'!$B$8</c:f>
              <c:strCache>
                <c:ptCount val="1"/>
                <c:pt idx="0">
                  <c:v>En Desacuerdo</c:v>
                </c:pt>
              </c:strCache>
            </c:strRef>
          </c:tx>
          <c:invertIfNegative val="0"/>
          <c:dLbls>
            <c:dLbl>
              <c:idx val="0"/>
              <c:layout>
                <c:manualLayout>
                  <c:x val="5.9865900383141765E-3"/>
                  <c:y val="-2.8659611992945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D52-4A1E-BB0F-A96C77F74A3F}"/>
                </c:ext>
              </c:extLst>
            </c:dLbl>
            <c:dLbl>
              <c:idx val="1"/>
              <c:layout>
                <c:manualLayout>
                  <c:x val="9.2166146257579868E-3"/>
                  <c:y val="-1.5432098765432098E-2"/>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D52-4A1E-BB0F-A96C77F74A3F}"/>
                </c:ext>
              </c:extLst>
            </c:dLbl>
            <c:dLbl>
              <c:idx val="2"/>
              <c:delete val="1"/>
              <c:extLst>
                <c:ext xmlns:c15="http://schemas.microsoft.com/office/drawing/2012/chart" uri="{CE6537A1-D6FC-4f65-9D91-7224C49458BB}"/>
                <c:ext xmlns:c16="http://schemas.microsoft.com/office/drawing/2014/chart" uri="{C3380CC4-5D6E-409C-BE32-E72D297353CC}">
                  <c16:uniqueId val="{00000017-1D52-4A1E-BB0F-A96C77F74A3F}"/>
                </c:ext>
              </c:extLst>
            </c:dLbl>
            <c:dLbl>
              <c:idx val="3"/>
              <c:delete val="1"/>
              <c:extLst>
                <c:ext xmlns:c15="http://schemas.microsoft.com/office/drawing/2012/chart" uri="{CE6537A1-D6FC-4f65-9D91-7224C49458BB}"/>
                <c:ext xmlns:c16="http://schemas.microsoft.com/office/drawing/2014/chart" uri="{C3380CC4-5D6E-409C-BE32-E72D297353CC}">
                  <c16:uniqueId val="{00000018-1D52-4A1E-BB0F-A96C77F74A3F}"/>
                </c:ext>
              </c:extLst>
            </c:dLbl>
            <c:dLbl>
              <c:idx val="4"/>
              <c:layout>
                <c:manualLayout>
                  <c:x val="1.0752688172043012E-2"/>
                  <c:y val="-9.7000643108723759E-1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D52-4A1E-BB0F-A96C77F74A3F}"/>
                </c:ext>
              </c:extLst>
            </c:dLbl>
            <c:dLbl>
              <c:idx val="5"/>
              <c:delete val="1"/>
              <c:extLst>
                <c:ext xmlns:c15="http://schemas.microsoft.com/office/drawing/2012/chart" uri="{CE6537A1-D6FC-4f65-9D91-7224C49458BB}"/>
                <c:ext xmlns:c16="http://schemas.microsoft.com/office/drawing/2014/chart" uri="{C3380CC4-5D6E-409C-BE32-E72D297353CC}">
                  <c16:uniqueId val="{0000001A-1D52-4A1E-BB0F-A96C77F74A3F}"/>
                </c:ext>
              </c:extLst>
            </c:dLbl>
            <c:dLbl>
              <c:idx val="6"/>
              <c:delete val="1"/>
              <c:extLst>
                <c:ext xmlns:c15="http://schemas.microsoft.com/office/drawing/2012/chart" uri="{CE6537A1-D6FC-4f65-9D91-7224C49458BB}"/>
                <c:ext xmlns:c16="http://schemas.microsoft.com/office/drawing/2014/chart" uri="{C3380CC4-5D6E-409C-BE32-E72D297353CC}">
                  <c16:uniqueId val="{0000001B-1D52-4A1E-BB0F-A96C77F74A3F}"/>
                </c:ext>
              </c:extLst>
            </c:dLbl>
            <c:dLbl>
              <c:idx val="7"/>
              <c:layout>
                <c:manualLayout>
                  <c:x val="9.2165898617511521E-3"/>
                  <c:y val="-2.0830729492146816E-7"/>
                </c:manualLayout>
              </c:layout>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D52-4A1E-BB0F-A96C77F74A3F}"/>
                </c:ext>
              </c:extLst>
            </c:dLbl>
            <c:dLbl>
              <c:idx val="8"/>
              <c:delete val="1"/>
              <c:extLst>
                <c:ext xmlns:c15="http://schemas.microsoft.com/office/drawing/2012/chart" uri="{CE6537A1-D6FC-4f65-9D91-7224C49458BB}"/>
                <c:ext xmlns:c16="http://schemas.microsoft.com/office/drawing/2014/chart" uri="{C3380CC4-5D6E-409C-BE32-E72D297353CC}">
                  <c16:uniqueId val="{0000001D-1D52-4A1E-BB0F-A96C77F74A3F}"/>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'SELECCIÓN DE PROFESORES (4)'!$C$3:$E$4</c:f>
              <c:strCache>
                <c:ptCount val="3"/>
                <c:pt idx="0">
                  <c:v>Aplicación</c:v>
                </c:pt>
                <c:pt idx="1">
                  <c:v>Pertinentes</c:v>
                </c:pt>
                <c:pt idx="2">
                  <c:v>Vigentes</c:v>
                </c:pt>
              </c:strCache>
            </c:strRef>
          </c:cat>
          <c:val>
            <c:numRef>
              <c:f>'SELECCIÓN DE PROFESORES (4)'!$C$8:$E$8</c:f>
              <c:numCache>
                <c:formatCode>General</c:formatCode>
                <c:ptCount val="3"/>
              </c:numCache>
            </c:numRef>
          </c:val>
          <c:extLst>
            <c:ext xmlns:c16="http://schemas.microsoft.com/office/drawing/2014/chart" uri="{C3380CC4-5D6E-409C-BE32-E72D297353CC}">
              <c16:uniqueId val="{0000001E-1D52-4A1E-BB0F-A96C77F74A3F}"/>
            </c:ext>
          </c:extLst>
        </c:ser>
        <c:ser>
          <c:idx val="4"/>
          <c:order val="4"/>
          <c:tx>
            <c:strRef>
              <c:f>'SELECCIÓN DE PROFESORES (4)'!$B$9</c:f>
              <c:strCache>
                <c:ptCount val="1"/>
                <c:pt idx="0">
                  <c:v>Totalmente en Desacuerdo</c:v>
                </c:pt>
              </c:strCache>
            </c:strRef>
          </c:tx>
          <c:invertIfNegative val="0"/>
          <c:cat>
            <c:strRef>
              <c:f>'SELECCIÓN DE PROFESORES (4)'!$C$3:$E$4</c:f>
              <c:strCache>
                <c:ptCount val="3"/>
                <c:pt idx="0">
                  <c:v>Aplicación</c:v>
                </c:pt>
                <c:pt idx="1">
                  <c:v>Pertinentes</c:v>
                </c:pt>
                <c:pt idx="2">
                  <c:v>Vigentes</c:v>
                </c:pt>
              </c:strCache>
            </c:strRef>
          </c:cat>
          <c:val>
            <c:numRef>
              <c:f>'SELECCIÓN DE PROFESORES (4)'!$C$9:$E$9</c:f>
              <c:numCache>
                <c:formatCode>0.00%</c:formatCode>
                <c:ptCount val="3"/>
                <c:pt idx="0">
                  <c:v>2.5600000000000001E-2</c:v>
                </c:pt>
                <c:pt idx="1">
                  <c:v>2.5600000000000001E-2</c:v>
                </c:pt>
                <c:pt idx="2">
                  <c:v>2.5600000000000001E-2</c:v>
                </c:pt>
              </c:numCache>
            </c:numRef>
          </c:val>
          <c:extLst>
            <c:ext xmlns:c16="http://schemas.microsoft.com/office/drawing/2014/chart" uri="{C3380CC4-5D6E-409C-BE32-E72D297353CC}">
              <c16:uniqueId val="{0000001F-1D52-4A1E-BB0F-A96C77F74A3F}"/>
            </c:ext>
          </c:extLst>
        </c:ser>
        <c:dLbls>
          <c:showLegendKey val="0"/>
          <c:showVal val="0"/>
          <c:showCatName val="0"/>
          <c:showSerName val="0"/>
          <c:showPercent val="0"/>
          <c:showBubbleSize val="0"/>
        </c:dLbls>
        <c:gapWidth val="75"/>
        <c:shape val="box"/>
        <c:axId val="552747456"/>
        <c:axId val="1"/>
        <c:axId val="0"/>
      </c:bar3DChart>
      <c:catAx>
        <c:axId val="552747456"/>
        <c:scaling>
          <c:orientation val="minMax"/>
        </c:scaling>
        <c:delete val="0"/>
        <c:axPos val="b"/>
        <c:numFmt formatCode="General" sourceLinked="1"/>
        <c:majorTickMark val="none"/>
        <c:minorTickMark val="none"/>
        <c:tickLblPos val="nextTo"/>
        <c:txPr>
          <a:bodyPr rot="0" vert="horz"/>
          <a:lstStyle/>
          <a:p>
            <a:pPr>
              <a:defRPr/>
            </a:pPr>
            <a:endParaRPr lang="es-CO"/>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0" vert="horz"/>
          <a:lstStyle/>
          <a:p>
            <a:pPr>
              <a:defRPr/>
            </a:pPr>
            <a:endParaRPr lang="es-CO"/>
          </a:p>
        </c:txPr>
        <c:crossAx val="552747456"/>
        <c:crosses val="autoZero"/>
        <c:crossBetween val="between"/>
      </c:valAx>
      <c:spPr>
        <a:noFill/>
        <a:ln w="25400">
          <a:noFill/>
        </a:ln>
      </c:spPr>
    </c:plotArea>
    <c:legend>
      <c:legendPos val="r"/>
      <c:layout>
        <c:manualLayout>
          <c:xMode val="edge"/>
          <c:yMode val="edge"/>
          <c:x val="0.66827505959172606"/>
          <c:y val="7.4281285633971031E-2"/>
          <c:w val="0.12189539456356882"/>
          <c:h val="0.47707365436217763"/>
        </c:manualLayout>
      </c:layout>
      <c:overlay val="0"/>
    </c:legend>
    <c:plotVisOnly val="1"/>
    <c:dispBlanksAs val="gap"/>
    <c:showDLblsOverMax val="0"/>
  </c:chart>
  <c:spPr>
    <a:noFill/>
    <a:ln w="28575" cap="flat" cmpd="sng" algn="ctr">
      <a:noFill/>
      <a:prstDash val="solid"/>
    </a:ln>
    <a:effectLst>
      <a:outerShdw blurRad="40000" dist="20000" dir="5400000" rotWithShape="0">
        <a:srgbClr val="000000">
          <a:alpha val="38000"/>
        </a:srgbClr>
      </a:outerShdw>
    </a:effectLst>
  </c:spPr>
  <c:txPr>
    <a:bodyPr/>
    <a:lstStyle/>
    <a:p>
      <a:pPr>
        <a:defRPr sz="600" b="0" i="0" u="none" strike="noStrike" baseline="0">
          <a:solidFill>
            <a:srgbClr val="000000"/>
          </a:solidFill>
          <a:latin typeface="+mn-lt"/>
          <a:ea typeface="Calibri"/>
          <a:cs typeface="Times New Roman" panose="02020603050405020304" pitchFamily="18" charset="0"/>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60AC9-A107-4242-B89A-24E02AFA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161</Pages>
  <Words>64471</Words>
  <Characters>354595</Characters>
  <Application>Microsoft Office Word</Application>
  <DocSecurity>0</DocSecurity>
  <Lines>2954</Lines>
  <Paragraphs>836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unicordoba</dc:creator>
  <cp:lastModifiedBy>unicordoba</cp:lastModifiedBy>
  <cp:revision>8</cp:revision>
  <dcterms:created xsi:type="dcterms:W3CDTF">2025-01-21T02:04:00Z</dcterms:created>
  <dcterms:modified xsi:type="dcterms:W3CDTF">2025-10-13T18:04:00Z</dcterms:modified>
</cp:coreProperties>
</file>