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74" w:rsidRDefault="008E6544">
      <w:pPr>
        <w:tabs>
          <w:tab w:val="left" w:pos="6080"/>
        </w:tabs>
        <w:ind w:left="413"/>
        <w:rPr>
          <w:rFonts w:ascii="Times New Roman"/>
          <w:sz w:val="20"/>
        </w:rPr>
      </w:pPr>
      <w:r>
        <w:rPr>
          <w:rFonts w:ascii="Times New Roman"/>
          <w:noProof/>
          <w:position w:val="40"/>
          <w:sz w:val="20"/>
        </w:rPr>
        <w:drawing>
          <wp:inline distT="0" distB="0" distL="0" distR="0">
            <wp:extent cx="1359533" cy="6217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59533" cy="621792"/>
                    </a:xfrm>
                    <a:prstGeom prst="rect">
                      <a:avLst/>
                    </a:prstGeom>
                  </pic:spPr>
                </pic:pic>
              </a:graphicData>
            </a:graphic>
          </wp:inline>
        </w:drawing>
      </w:r>
      <w:r>
        <w:rPr>
          <w:rFonts w:ascii="Times New Roman"/>
          <w:position w:val="40"/>
          <w:sz w:val="20"/>
        </w:rPr>
        <w:tab/>
      </w:r>
      <w:r>
        <w:rPr>
          <w:rFonts w:ascii="Times New Roman"/>
          <w:noProof/>
          <w:sz w:val="20"/>
        </w:rPr>
        <w:drawing>
          <wp:inline distT="0" distB="0" distL="0" distR="0">
            <wp:extent cx="2279753" cy="10119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79753" cy="1011936"/>
                    </a:xfrm>
                    <a:prstGeom prst="rect">
                      <a:avLst/>
                    </a:prstGeom>
                  </pic:spPr>
                </pic:pic>
              </a:graphicData>
            </a:graphic>
          </wp:inline>
        </w:drawing>
      </w:r>
    </w:p>
    <w:p w:rsidR="00967F74" w:rsidRDefault="00967F74">
      <w:pPr>
        <w:pStyle w:val="Textoindependiente"/>
        <w:spacing w:before="240"/>
        <w:jc w:val="left"/>
        <w:rPr>
          <w:rFonts w:ascii="Times New Roman"/>
        </w:rPr>
      </w:pPr>
    </w:p>
    <w:p w:rsidR="00967F74" w:rsidRDefault="008E6544">
      <w:pPr>
        <w:pStyle w:val="Ttulo"/>
        <w:ind w:right="113"/>
      </w:pPr>
      <w:r>
        <w:t>CONVENIO</w:t>
      </w:r>
      <w:r>
        <w:rPr>
          <w:spacing w:val="-5"/>
        </w:rPr>
        <w:t xml:space="preserve"> </w:t>
      </w:r>
      <w:r>
        <w:t>MARCO</w:t>
      </w:r>
      <w:r>
        <w:rPr>
          <w:spacing w:val="-5"/>
        </w:rPr>
        <w:t xml:space="preserve"> </w:t>
      </w:r>
      <w:r>
        <w:t>DE</w:t>
      </w:r>
      <w:r>
        <w:rPr>
          <w:spacing w:val="-2"/>
        </w:rPr>
        <w:t xml:space="preserve"> </w:t>
      </w:r>
      <w:r>
        <w:t>COOPERACIÓN</w:t>
      </w:r>
      <w:r>
        <w:rPr>
          <w:spacing w:val="-5"/>
        </w:rPr>
        <w:t xml:space="preserve"> </w:t>
      </w:r>
      <w:r>
        <w:rPr>
          <w:spacing w:val="-2"/>
        </w:rPr>
        <w:t>INTERNACIONAL</w:t>
      </w:r>
    </w:p>
    <w:p w:rsidR="00967F74" w:rsidRDefault="00967F74">
      <w:pPr>
        <w:pStyle w:val="Textoindependiente"/>
        <w:jc w:val="left"/>
        <w:rPr>
          <w:b/>
        </w:rPr>
      </w:pPr>
    </w:p>
    <w:p w:rsidR="00967F74" w:rsidRDefault="008E6544">
      <w:pPr>
        <w:pStyle w:val="Ttulo"/>
      </w:pPr>
      <w:r>
        <w:t>Convenio</w:t>
      </w:r>
      <w:r>
        <w:rPr>
          <w:spacing w:val="-4"/>
        </w:rPr>
        <w:t xml:space="preserve"> </w:t>
      </w:r>
      <w:r>
        <w:t>marco</w:t>
      </w:r>
      <w:r>
        <w:rPr>
          <w:spacing w:val="-2"/>
        </w:rPr>
        <w:t xml:space="preserve"> </w:t>
      </w:r>
      <w:r>
        <w:t>de</w:t>
      </w:r>
      <w:r>
        <w:rPr>
          <w:spacing w:val="-6"/>
        </w:rPr>
        <w:t xml:space="preserve"> </w:t>
      </w:r>
      <w:r>
        <w:t>cooperación</w:t>
      </w:r>
      <w:r>
        <w:rPr>
          <w:spacing w:val="-2"/>
        </w:rPr>
        <w:t xml:space="preserve"> </w:t>
      </w:r>
      <w:r>
        <w:t>académica,</w:t>
      </w:r>
      <w:r>
        <w:rPr>
          <w:spacing w:val="-3"/>
        </w:rPr>
        <w:t xml:space="preserve"> </w:t>
      </w:r>
      <w:r>
        <w:t>científica,</w:t>
      </w:r>
      <w:r>
        <w:rPr>
          <w:spacing w:val="-2"/>
        </w:rPr>
        <w:t xml:space="preserve"> </w:t>
      </w:r>
      <w:r>
        <w:t>técnica</w:t>
      </w:r>
      <w:r>
        <w:rPr>
          <w:spacing w:val="-4"/>
        </w:rPr>
        <w:t xml:space="preserve"> </w:t>
      </w:r>
      <w:r>
        <w:t>y</w:t>
      </w:r>
      <w:r>
        <w:rPr>
          <w:spacing w:val="-4"/>
        </w:rPr>
        <w:t xml:space="preserve"> </w:t>
      </w:r>
      <w:r>
        <w:t>cultural</w:t>
      </w:r>
      <w:r>
        <w:rPr>
          <w:spacing w:val="-2"/>
        </w:rPr>
        <w:t xml:space="preserve"> </w:t>
      </w:r>
      <w:r>
        <w:t>entre</w:t>
      </w:r>
      <w:r>
        <w:rPr>
          <w:spacing w:val="-3"/>
        </w:rPr>
        <w:t xml:space="preserve"> </w:t>
      </w:r>
      <w:proofErr w:type="spellStart"/>
      <w:r>
        <w:t>Biodiversity</w:t>
      </w:r>
      <w:proofErr w:type="spellEnd"/>
      <w:r>
        <w:t xml:space="preserve"> </w:t>
      </w:r>
      <w:proofErr w:type="spellStart"/>
      <w:r>
        <w:t>Research</w:t>
      </w:r>
      <w:proofErr w:type="spellEnd"/>
      <w:r>
        <w:t xml:space="preserve"> </w:t>
      </w:r>
      <w:proofErr w:type="spellStart"/>
      <w:r>
        <w:t>Institute</w:t>
      </w:r>
      <w:proofErr w:type="spellEnd"/>
      <w:r>
        <w:t xml:space="preserve"> (USA) y la Universidad de Córdoba (Colombia)</w:t>
      </w:r>
    </w:p>
    <w:p w:rsidR="00967F74" w:rsidRDefault="00967F74">
      <w:pPr>
        <w:pStyle w:val="Textoindependiente"/>
        <w:jc w:val="left"/>
        <w:rPr>
          <w:b/>
        </w:rPr>
      </w:pPr>
    </w:p>
    <w:p w:rsidR="00967F74" w:rsidRDefault="008E6544">
      <w:pPr>
        <w:pStyle w:val="Textoindependiente"/>
        <w:ind w:left="880" w:right="105"/>
      </w:pPr>
      <w:r>
        <w:t xml:space="preserve">La organización </w:t>
      </w:r>
      <w:proofErr w:type="spellStart"/>
      <w:r>
        <w:t>Biodiversity</w:t>
      </w:r>
      <w:proofErr w:type="spellEnd"/>
      <w:r>
        <w:t xml:space="preserve"> </w:t>
      </w:r>
      <w:proofErr w:type="spellStart"/>
      <w:r>
        <w:t>Research</w:t>
      </w:r>
      <w:proofErr w:type="spellEnd"/>
      <w:r>
        <w:t xml:space="preserve"> </w:t>
      </w:r>
      <w:proofErr w:type="spellStart"/>
      <w:r>
        <w:t>Institute</w:t>
      </w:r>
      <w:proofErr w:type="spellEnd"/>
      <w:r>
        <w:t xml:space="preserve">, con sede en Estados Unidos, domiciliada en 276 Canco </w:t>
      </w:r>
      <w:proofErr w:type="spellStart"/>
      <w:r>
        <w:t>Rd</w:t>
      </w:r>
      <w:proofErr w:type="spellEnd"/>
      <w:r>
        <w:t>, Portland, ME, representada por su Director General, (David Evers), de aquí en adelante denominada “BRI”, y la Universidad de Córdoba, con sede en Carrera 6 No. 77-305,</w:t>
      </w:r>
      <w:r>
        <w:rPr>
          <w:spacing w:val="-2"/>
        </w:rPr>
        <w:t xml:space="preserve"> </w:t>
      </w:r>
      <w:r>
        <w:t>en Montería, en el departamento de Córdoba, Colombia, representada en este acto por su Rector, Prof. Dr. Jairo Miguel Torres Oviedo, de aquí en adelante denominada “</w:t>
      </w:r>
      <w:proofErr w:type="spellStart"/>
      <w:r>
        <w:t>Unicórdoba</w:t>
      </w:r>
      <w:proofErr w:type="spellEnd"/>
      <w:r>
        <w:t>”,</w:t>
      </w:r>
    </w:p>
    <w:p w:rsidR="00967F74" w:rsidRDefault="008E6544">
      <w:pPr>
        <w:pStyle w:val="Textoindependiente"/>
        <w:spacing w:before="121"/>
        <w:ind w:left="880" w:right="154"/>
      </w:pPr>
      <w:r>
        <w:rPr>
          <w:b/>
        </w:rPr>
        <w:t xml:space="preserve">CONSIDERANDO </w:t>
      </w:r>
      <w:r>
        <w:t>el convenio de cooperación celebrado entre las dos Instituciones el 2 de Abril de 2024, cuyos objetivos eran establecer relaciones estables entre ellas, de manera que proporcione</w:t>
      </w:r>
      <w:r>
        <w:rPr>
          <w:spacing w:val="40"/>
        </w:rPr>
        <w:t xml:space="preserve"> </w:t>
      </w:r>
      <w:r>
        <w:t>el desarrollo conjunto de programas, proyectos y actividades de investigación y desarrollo; así</w:t>
      </w:r>
      <w:r>
        <w:rPr>
          <w:spacing w:val="40"/>
        </w:rPr>
        <w:t xml:space="preserve"> </w:t>
      </w:r>
      <w:r>
        <w:t>como establecer metodología para el desarrollo de actividades conjuntas, en especial referentes a la realización de trabajos de investigación, monitoreo y restauración de ecosistemas degradados por actividades de minería de oro,</w:t>
      </w:r>
    </w:p>
    <w:p w:rsidR="00967F74" w:rsidRDefault="008E6544">
      <w:pPr>
        <w:spacing w:before="120"/>
        <w:ind w:left="880"/>
        <w:jc w:val="both"/>
        <w:rPr>
          <w:sz w:val="23"/>
        </w:rPr>
      </w:pPr>
      <w:r>
        <w:rPr>
          <w:b/>
          <w:sz w:val="23"/>
        </w:rPr>
        <w:t>CELEBRAN</w:t>
      </w:r>
      <w:r>
        <w:rPr>
          <w:b/>
          <w:spacing w:val="-6"/>
          <w:sz w:val="23"/>
        </w:rPr>
        <w:t xml:space="preserve"> </w:t>
      </w:r>
      <w:r>
        <w:rPr>
          <w:b/>
          <w:sz w:val="23"/>
        </w:rPr>
        <w:t>EL</w:t>
      </w:r>
      <w:r>
        <w:rPr>
          <w:b/>
          <w:spacing w:val="-4"/>
          <w:sz w:val="23"/>
        </w:rPr>
        <w:t xml:space="preserve"> </w:t>
      </w:r>
      <w:r>
        <w:rPr>
          <w:b/>
          <w:sz w:val="23"/>
        </w:rPr>
        <w:t>PRESENTE</w:t>
      </w:r>
      <w:r>
        <w:rPr>
          <w:b/>
          <w:spacing w:val="-3"/>
          <w:sz w:val="23"/>
        </w:rPr>
        <w:t xml:space="preserve"> </w:t>
      </w:r>
      <w:r>
        <w:rPr>
          <w:b/>
          <w:sz w:val="23"/>
        </w:rPr>
        <w:t>CONVENIO,</w:t>
      </w:r>
      <w:r>
        <w:rPr>
          <w:b/>
          <w:spacing w:val="-5"/>
          <w:sz w:val="23"/>
        </w:rPr>
        <w:t xml:space="preserve"> </w:t>
      </w:r>
      <w:r>
        <w:rPr>
          <w:sz w:val="23"/>
        </w:rPr>
        <w:t>el</w:t>
      </w:r>
      <w:r>
        <w:rPr>
          <w:spacing w:val="-3"/>
          <w:sz w:val="23"/>
        </w:rPr>
        <w:t xml:space="preserve"> </w:t>
      </w:r>
      <w:r>
        <w:rPr>
          <w:sz w:val="23"/>
        </w:rPr>
        <w:t>que</w:t>
      </w:r>
      <w:r>
        <w:rPr>
          <w:spacing w:val="-6"/>
          <w:sz w:val="23"/>
        </w:rPr>
        <w:t xml:space="preserve"> </w:t>
      </w:r>
      <w:r>
        <w:rPr>
          <w:sz w:val="23"/>
        </w:rPr>
        <w:t>se</w:t>
      </w:r>
      <w:r>
        <w:rPr>
          <w:spacing w:val="-5"/>
          <w:sz w:val="23"/>
        </w:rPr>
        <w:t xml:space="preserve"> </w:t>
      </w:r>
      <w:r>
        <w:rPr>
          <w:sz w:val="23"/>
        </w:rPr>
        <w:t>gobernará</w:t>
      </w:r>
      <w:r>
        <w:rPr>
          <w:spacing w:val="-3"/>
          <w:sz w:val="23"/>
        </w:rPr>
        <w:t xml:space="preserve"> </w:t>
      </w:r>
      <w:r>
        <w:rPr>
          <w:sz w:val="23"/>
        </w:rPr>
        <w:t>por</w:t>
      </w:r>
      <w:r>
        <w:rPr>
          <w:spacing w:val="-5"/>
          <w:sz w:val="23"/>
        </w:rPr>
        <w:t xml:space="preserve"> </w:t>
      </w:r>
      <w:r>
        <w:rPr>
          <w:sz w:val="23"/>
        </w:rPr>
        <w:t>las</w:t>
      </w:r>
      <w:r>
        <w:rPr>
          <w:spacing w:val="-2"/>
          <w:sz w:val="23"/>
        </w:rPr>
        <w:t xml:space="preserve"> </w:t>
      </w:r>
      <w:r>
        <w:rPr>
          <w:sz w:val="23"/>
        </w:rPr>
        <w:t>siguientes</w:t>
      </w:r>
      <w:r>
        <w:rPr>
          <w:spacing w:val="-4"/>
          <w:sz w:val="23"/>
        </w:rPr>
        <w:t xml:space="preserve"> </w:t>
      </w:r>
      <w:r>
        <w:rPr>
          <w:spacing w:val="-2"/>
          <w:sz w:val="23"/>
        </w:rPr>
        <w:t>cláusulas:</w:t>
      </w:r>
    </w:p>
    <w:p w:rsidR="00967F74" w:rsidRDefault="00967F74">
      <w:pPr>
        <w:pStyle w:val="Textoindependiente"/>
        <w:jc w:val="left"/>
      </w:pPr>
    </w:p>
    <w:p w:rsidR="00967F74" w:rsidRDefault="008E6544">
      <w:pPr>
        <w:spacing w:before="1"/>
        <w:ind w:left="880"/>
        <w:jc w:val="both"/>
        <w:rPr>
          <w:sz w:val="23"/>
        </w:rPr>
      </w:pPr>
      <w:r>
        <w:rPr>
          <w:b/>
          <w:sz w:val="23"/>
        </w:rPr>
        <w:t>CLÁUSULA</w:t>
      </w:r>
      <w:r>
        <w:rPr>
          <w:b/>
          <w:spacing w:val="-6"/>
          <w:sz w:val="23"/>
        </w:rPr>
        <w:t xml:space="preserve"> </w:t>
      </w:r>
      <w:r>
        <w:rPr>
          <w:b/>
          <w:sz w:val="23"/>
        </w:rPr>
        <w:t>PRIMERA:</w:t>
      </w:r>
      <w:r>
        <w:rPr>
          <w:b/>
          <w:spacing w:val="-5"/>
          <w:sz w:val="23"/>
        </w:rPr>
        <w:t xml:space="preserve"> </w:t>
      </w:r>
      <w:r>
        <w:rPr>
          <w:sz w:val="23"/>
        </w:rPr>
        <w:t>Los</w:t>
      </w:r>
      <w:r>
        <w:rPr>
          <w:spacing w:val="-7"/>
          <w:sz w:val="23"/>
        </w:rPr>
        <w:t xml:space="preserve"> </w:t>
      </w:r>
      <w:r>
        <w:rPr>
          <w:sz w:val="23"/>
        </w:rPr>
        <w:t>objetos</w:t>
      </w:r>
      <w:r>
        <w:rPr>
          <w:spacing w:val="-4"/>
          <w:sz w:val="23"/>
        </w:rPr>
        <w:t xml:space="preserve"> </w:t>
      </w:r>
      <w:r>
        <w:rPr>
          <w:sz w:val="23"/>
        </w:rPr>
        <w:t>del</w:t>
      </w:r>
      <w:r>
        <w:rPr>
          <w:spacing w:val="-4"/>
          <w:sz w:val="23"/>
        </w:rPr>
        <w:t xml:space="preserve"> </w:t>
      </w:r>
      <w:r>
        <w:rPr>
          <w:sz w:val="23"/>
        </w:rPr>
        <w:t>presente</w:t>
      </w:r>
      <w:r>
        <w:rPr>
          <w:spacing w:val="-6"/>
          <w:sz w:val="23"/>
        </w:rPr>
        <w:t xml:space="preserve"> </w:t>
      </w:r>
      <w:r>
        <w:rPr>
          <w:sz w:val="23"/>
        </w:rPr>
        <w:t>Convenio</w:t>
      </w:r>
      <w:r>
        <w:rPr>
          <w:spacing w:val="-3"/>
          <w:sz w:val="23"/>
        </w:rPr>
        <w:t xml:space="preserve"> </w:t>
      </w:r>
      <w:r>
        <w:rPr>
          <w:sz w:val="23"/>
        </w:rPr>
        <w:t>son</w:t>
      </w:r>
      <w:r>
        <w:rPr>
          <w:spacing w:val="-5"/>
          <w:sz w:val="23"/>
        </w:rPr>
        <w:t xml:space="preserve"> </w:t>
      </w:r>
      <w:r>
        <w:rPr>
          <w:sz w:val="23"/>
        </w:rPr>
        <w:t>los</w:t>
      </w:r>
      <w:r>
        <w:rPr>
          <w:spacing w:val="-4"/>
          <w:sz w:val="23"/>
        </w:rPr>
        <w:t xml:space="preserve"> </w:t>
      </w:r>
      <w:r>
        <w:rPr>
          <w:spacing w:val="-2"/>
          <w:sz w:val="23"/>
        </w:rPr>
        <w:t>siguientes:</w:t>
      </w:r>
    </w:p>
    <w:p w:rsidR="00967F74" w:rsidRDefault="00967F74">
      <w:pPr>
        <w:pStyle w:val="Textoindependiente"/>
        <w:jc w:val="left"/>
      </w:pPr>
    </w:p>
    <w:p w:rsidR="00967F74" w:rsidRDefault="008E6544">
      <w:pPr>
        <w:pStyle w:val="Prrafodelista"/>
        <w:numPr>
          <w:ilvl w:val="0"/>
          <w:numId w:val="3"/>
        </w:numPr>
        <w:tabs>
          <w:tab w:val="left" w:pos="1587"/>
          <w:tab w:val="left" w:pos="1593"/>
        </w:tabs>
        <w:spacing w:before="0"/>
        <w:ind w:right="107" w:hanging="473"/>
        <w:jc w:val="both"/>
        <w:rPr>
          <w:sz w:val="23"/>
        </w:rPr>
      </w:pPr>
      <w:r>
        <w:rPr>
          <w:sz w:val="23"/>
        </w:rPr>
        <w:t>Extender la relación institucional entre las Partes, con el propósito de seguir propiciando el desarrollo conjunto de programas, proyectos y actividades de enseñanza, investigación, técnicas y culturales de su interés mutuo.</w:t>
      </w:r>
    </w:p>
    <w:p w:rsidR="00967F74" w:rsidRDefault="008E6544">
      <w:pPr>
        <w:pStyle w:val="Prrafodelista"/>
        <w:numPr>
          <w:ilvl w:val="0"/>
          <w:numId w:val="3"/>
        </w:numPr>
        <w:tabs>
          <w:tab w:val="left" w:pos="1586"/>
          <w:tab w:val="left" w:pos="1600"/>
        </w:tabs>
        <w:spacing w:before="118"/>
        <w:ind w:left="1600" w:hanging="533"/>
        <w:jc w:val="both"/>
        <w:rPr>
          <w:sz w:val="23"/>
        </w:rPr>
      </w:pPr>
      <w:r>
        <w:rPr>
          <w:sz w:val="23"/>
        </w:rPr>
        <w:t>Definir o, si es el caso, mejorar o redefinir las formas y medios para la ejecución de dichos programas, proyectos y actividades, especialmente la realización de investigación científica, actividades de enseñanza e intercambios académicos.</w:t>
      </w:r>
    </w:p>
    <w:p w:rsidR="00967F74" w:rsidRDefault="00967F74">
      <w:pPr>
        <w:pStyle w:val="Textoindependiente"/>
        <w:jc w:val="left"/>
      </w:pPr>
    </w:p>
    <w:p w:rsidR="00967F74" w:rsidRDefault="008E6544">
      <w:pPr>
        <w:pStyle w:val="Textoindependiente"/>
        <w:ind w:left="880" w:right="109"/>
      </w:pPr>
      <w:r>
        <w:rPr>
          <w:b/>
        </w:rPr>
        <w:t xml:space="preserve">CLÁUSULA SEGUNDA: </w:t>
      </w:r>
      <w:r>
        <w:t>La ejecución de los objetos del presente Convenio puede asumir las siguientes formas:</w:t>
      </w:r>
    </w:p>
    <w:p w:rsidR="00967F74" w:rsidRDefault="00967F74">
      <w:pPr>
        <w:pStyle w:val="Textoindependiente"/>
        <w:jc w:val="left"/>
      </w:pPr>
    </w:p>
    <w:p w:rsidR="00967F74" w:rsidRDefault="008E6544">
      <w:pPr>
        <w:pStyle w:val="Prrafodelista"/>
        <w:numPr>
          <w:ilvl w:val="0"/>
          <w:numId w:val="2"/>
        </w:numPr>
        <w:tabs>
          <w:tab w:val="left" w:pos="1587"/>
          <w:tab w:val="left" w:pos="1593"/>
        </w:tabs>
        <w:spacing w:before="0"/>
        <w:ind w:right="106" w:hanging="473"/>
        <w:jc w:val="both"/>
        <w:rPr>
          <w:sz w:val="23"/>
        </w:rPr>
      </w:pPr>
      <w:r>
        <w:rPr>
          <w:sz w:val="23"/>
        </w:rPr>
        <w:t>Desarrollo conjunto de programas, proyectos y actividades de investigación en áreas de conocimiento equivalentes, similares o compatibles entre las Partes, y/o sobre tópicos científicos de su interés mutuo.</w:t>
      </w:r>
    </w:p>
    <w:p w:rsidR="00967F74" w:rsidRDefault="008E6544">
      <w:pPr>
        <w:pStyle w:val="Prrafodelista"/>
        <w:numPr>
          <w:ilvl w:val="0"/>
          <w:numId w:val="2"/>
        </w:numPr>
        <w:tabs>
          <w:tab w:val="left" w:pos="1586"/>
          <w:tab w:val="left" w:pos="1593"/>
        </w:tabs>
        <w:spacing w:before="121"/>
        <w:ind w:right="104" w:hanging="531"/>
        <w:jc w:val="both"/>
        <w:rPr>
          <w:sz w:val="23"/>
        </w:rPr>
      </w:pPr>
      <w:r>
        <w:rPr>
          <w:sz w:val="23"/>
        </w:rPr>
        <w:t>Movilidad de profesores, investigadores, estudiantes y empleados técnicos y administrativos, para actividades de enseñanza y formación, pasantías, misiones, entrenamientos y otras actividades de perfeccionamiento académico, científico y técnico.</w:t>
      </w:r>
    </w:p>
    <w:p w:rsidR="00967F74" w:rsidRDefault="008E6544">
      <w:pPr>
        <w:pStyle w:val="Prrafodelista"/>
        <w:numPr>
          <w:ilvl w:val="0"/>
          <w:numId w:val="2"/>
        </w:numPr>
        <w:tabs>
          <w:tab w:val="left" w:pos="1587"/>
          <w:tab w:val="left" w:pos="1592"/>
        </w:tabs>
        <w:ind w:left="1592" w:right="109" w:hanging="588"/>
        <w:jc w:val="left"/>
        <w:rPr>
          <w:sz w:val="23"/>
        </w:rPr>
      </w:pPr>
      <w:r>
        <w:rPr>
          <w:sz w:val="23"/>
        </w:rPr>
        <w:t>Cesión y cambio de información científica, técnica y cultural, así como producción conjunta de publicaciones.</w:t>
      </w:r>
    </w:p>
    <w:p w:rsidR="00967F74" w:rsidRDefault="008E6544">
      <w:pPr>
        <w:pStyle w:val="Prrafodelista"/>
        <w:numPr>
          <w:ilvl w:val="0"/>
          <w:numId w:val="2"/>
        </w:numPr>
        <w:tabs>
          <w:tab w:val="left" w:pos="1588"/>
          <w:tab w:val="left" w:pos="1593"/>
        </w:tabs>
        <w:ind w:right="107" w:hanging="603"/>
        <w:jc w:val="left"/>
        <w:rPr>
          <w:sz w:val="23"/>
        </w:rPr>
      </w:pPr>
      <w:r>
        <w:rPr>
          <w:sz w:val="23"/>
        </w:rPr>
        <w:t>Coorganización</w:t>
      </w:r>
      <w:r>
        <w:rPr>
          <w:spacing w:val="80"/>
          <w:sz w:val="23"/>
        </w:rPr>
        <w:t xml:space="preserve"> </w:t>
      </w:r>
      <w:r>
        <w:rPr>
          <w:sz w:val="23"/>
        </w:rPr>
        <w:t>de</w:t>
      </w:r>
      <w:r>
        <w:rPr>
          <w:spacing w:val="80"/>
          <w:sz w:val="23"/>
        </w:rPr>
        <w:t xml:space="preserve"> </w:t>
      </w:r>
      <w:r>
        <w:rPr>
          <w:sz w:val="23"/>
        </w:rPr>
        <w:t>eventos</w:t>
      </w:r>
      <w:r>
        <w:rPr>
          <w:spacing w:val="80"/>
          <w:sz w:val="23"/>
        </w:rPr>
        <w:t xml:space="preserve"> </w:t>
      </w:r>
      <w:r>
        <w:rPr>
          <w:sz w:val="23"/>
        </w:rPr>
        <w:t>académicos,</w:t>
      </w:r>
      <w:r>
        <w:rPr>
          <w:spacing w:val="80"/>
          <w:sz w:val="23"/>
        </w:rPr>
        <w:t xml:space="preserve"> </w:t>
      </w:r>
      <w:r>
        <w:rPr>
          <w:sz w:val="23"/>
        </w:rPr>
        <w:t>científicos</w:t>
      </w:r>
      <w:r>
        <w:rPr>
          <w:spacing w:val="80"/>
          <w:sz w:val="23"/>
        </w:rPr>
        <w:t xml:space="preserve"> </w:t>
      </w:r>
      <w:r>
        <w:rPr>
          <w:sz w:val="23"/>
        </w:rPr>
        <w:t>y</w:t>
      </w:r>
      <w:r>
        <w:rPr>
          <w:spacing w:val="80"/>
          <w:sz w:val="23"/>
        </w:rPr>
        <w:t xml:space="preserve"> </w:t>
      </w:r>
      <w:r>
        <w:rPr>
          <w:sz w:val="23"/>
        </w:rPr>
        <w:t>culturales,</w:t>
      </w:r>
      <w:r>
        <w:rPr>
          <w:spacing w:val="80"/>
          <w:sz w:val="23"/>
        </w:rPr>
        <w:t xml:space="preserve"> </w:t>
      </w:r>
      <w:r>
        <w:rPr>
          <w:sz w:val="23"/>
        </w:rPr>
        <w:t>como:</w:t>
      </w:r>
      <w:r>
        <w:rPr>
          <w:spacing w:val="80"/>
          <w:sz w:val="23"/>
        </w:rPr>
        <w:t xml:space="preserve"> </w:t>
      </w:r>
      <w:r>
        <w:rPr>
          <w:sz w:val="23"/>
        </w:rPr>
        <w:t>conferencias, simposios, seminarios y coloquios.</w:t>
      </w:r>
    </w:p>
    <w:p w:rsidR="00967F74" w:rsidRDefault="008E6544">
      <w:pPr>
        <w:pStyle w:val="Prrafodelista"/>
        <w:numPr>
          <w:ilvl w:val="0"/>
          <w:numId w:val="2"/>
        </w:numPr>
        <w:tabs>
          <w:tab w:val="left" w:pos="1588"/>
          <w:tab w:val="left" w:pos="1600"/>
        </w:tabs>
        <w:ind w:left="1600" w:right="108" w:hanging="550"/>
        <w:jc w:val="left"/>
        <w:rPr>
          <w:sz w:val="23"/>
        </w:rPr>
      </w:pPr>
      <w:r>
        <w:rPr>
          <w:sz w:val="23"/>
        </w:rPr>
        <w:t>Desarrollo de otros programas, proyectos y actividades académicas, científicas y culturales del interés de ambas Partes y correspondientes a sus respectivos objetivos institucionales.</w:t>
      </w:r>
    </w:p>
    <w:p w:rsidR="00967F74" w:rsidRDefault="00967F74">
      <w:pPr>
        <w:rPr>
          <w:sz w:val="23"/>
        </w:rPr>
        <w:sectPr w:rsidR="00967F74">
          <w:type w:val="continuous"/>
          <w:pgSz w:w="11910" w:h="16850"/>
          <w:pgMar w:top="720" w:right="740" w:bottom="280" w:left="820" w:header="720" w:footer="720" w:gutter="0"/>
          <w:cols w:space="720"/>
        </w:sectPr>
      </w:pPr>
    </w:p>
    <w:p w:rsidR="00967F74" w:rsidRDefault="008E6544">
      <w:pPr>
        <w:pStyle w:val="Textoindependiente"/>
        <w:spacing w:before="280"/>
        <w:ind w:left="881" w:right="105"/>
      </w:pPr>
      <w:r>
        <w:rPr>
          <w:b/>
        </w:rPr>
        <w:lastRenderedPageBreak/>
        <w:t xml:space="preserve">CLÁUSULA TERCERA: </w:t>
      </w:r>
      <w:r>
        <w:t>La realización de los programas, proyectos y actividades enumeradas en la cláusula anterior se sujetará a la disponibilidad de fondos y se formalizará mediante la firma de adendas al presente Convenio o convenios específicos de cooperación los que harán mención explícita al presente instrumento.</w:t>
      </w:r>
    </w:p>
    <w:p w:rsidR="00967F74" w:rsidRDefault="008E6544">
      <w:pPr>
        <w:pStyle w:val="Textoindependiente"/>
        <w:spacing w:before="120"/>
        <w:ind w:left="881" w:right="104"/>
      </w:pPr>
      <w:r>
        <w:t>Dichas adendas y convenios específicos de cooperación detallarán lo siguiente: objeto/s del programa, proyecto o actividad específica; derechos y compromisos de ambas Partes; recursos financieros eventualmente involucrados en la ejecución del respectivo objeto; plazo de vigencia del instrumento y procedimientos para su modificación y rescisión; forma/s de solución de controversias sobre ello; así como otros términos y condiciones pertinentes y relevantes a su respectivo objeto, como fases o formas específicas de su ejecución.</w:t>
      </w:r>
    </w:p>
    <w:p w:rsidR="00967F74" w:rsidRDefault="00967F74">
      <w:pPr>
        <w:pStyle w:val="Textoindependiente"/>
        <w:spacing w:before="1"/>
        <w:jc w:val="left"/>
      </w:pPr>
    </w:p>
    <w:p w:rsidR="00967F74" w:rsidRDefault="008E6544">
      <w:pPr>
        <w:pStyle w:val="Textoindependiente"/>
        <w:ind w:left="881" w:right="103"/>
      </w:pPr>
      <w:r>
        <w:rPr>
          <w:b/>
        </w:rPr>
        <w:t xml:space="preserve">CLÁUSULA CUARTA: </w:t>
      </w:r>
      <w:r>
        <w:t>La participación en programas, proyectos o actividades en el marco del presente Convenio no establece relación laboral o de empleo entre personas vinculadas originalmente a cualquiera de las Partes y la otra Parte.</w:t>
      </w:r>
    </w:p>
    <w:p w:rsidR="00967F74" w:rsidRDefault="00967F74">
      <w:pPr>
        <w:pStyle w:val="Textoindependiente"/>
        <w:jc w:val="left"/>
      </w:pPr>
    </w:p>
    <w:p w:rsidR="00967F74" w:rsidRDefault="008E6544">
      <w:pPr>
        <w:pStyle w:val="Textoindependiente"/>
        <w:ind w:left="881" w:right="102"/>
      </w:pPr>
      <w:r>
        <w:rPr>
          <w:b/>
        </w:rPr>
        <w:t xml:space="preserve">CLÁUSULA QUINTA: </w:t>
      </w:r>
      <w:r>
        <w:t>A menos que se acuerde lo contrario en una enmienda, el presente Convenio no establece compromisos financieros de cualquiera de las Partes a la otra. Ambas Partes cubrirán los costes con su respectiva participación concreta en la ejecución del presente instrumento.</w:t>
      </w:r>
    </w:p>
    <w:p w:rsidR="00967F74" w:rsidRDefault="008E6544">
      <w:pPr>
        <w:pStyle w:val="Textoindependiente"/>
        <w:spacing w:before="121"/>
        <w:ind w:left="881" w:right="105"/>
      </w:pPr>
      <w:r>
        <w:t>Ambas Partes podrán viabilizar el desarrollo de programas, proyectos y actividades en el marco del presente Convenio con recursos buscados individualmente o conjuntamente junto con agencias y órganos de promoción de la investigación y desarrollo, así como junto con empresas y otras instituciones privadas y públicas.</w:t>
      </w:r>
    </w:p>
    <w:p w:rsidR="00967F74" w:rsidRDefault="00967F74">
      <w:pPr>
        <w:pStyle w:val="Textoindependiente"/>
        <w:jc w:val="left"/>
      </w:pPr>
    </w:p>
    <w:p w:rsidR="00967F74" w:rsidRDefault="008E6544">
      <w:pPr>
        <w:pStyle w:val="Textoindependiente"/>
        <w:ind w:left="880" w:right="106"/>
      </w:pPr>
      <w:r>
        <w:rPr>
          <w:b/>
        </w:rPr>
        <w:t xml:space="preserve">CLÁUSULA SEXTA: </w:t>
      </w:r>
      <w:r>
        <w:t>Sin embargo, lo previsto en la Cláusula Tercera del presente Convenio, a los programas, proyectos y actividades que las Partes desarrollen conjuntamente en el marco o como resultado del presente instrumento se aplicarán los siguientes términos y condiciones respecto de confidencialidad de información, derechos de propiedad intelectual y publicaciones:</w:t>
      </w:r>
    </w:p>
    <w:p w:rsidR="00967F74" w:rsidRDefault="00967F74">
      <w:pPr>
        <w:pStyle w:val="Textoindependiente"/>
        <w:jc w:val="left"/>
      </w:pPr>
    </w:p>
    <w:p w:rsidR="00967F74" w:rsidRDefault="008E6544">
      <w:pPr>
        <w:pStyle w:val="Prrafodelista"/>
        <w:numPr>
          <w:ilvl w:val="0"/>
          <w:numId w:val="1"/>
        </w:numPr>
        <w:tabs>
          <w:tab w:val="left" w:pos="1587"/>
          <w:tab w:val="left" w:pos="1593"/>
        </w:tabs>
        <w:spacing w:before="1"/>
        <w:ind w:right="106" w:hanging="473"/>
        <w:jc w:val="both"/>
        <w:rPr>
          <w:sz w:val="23"/>
        </w:rPr>
      </w:pPr>
      <w:r>
        <w:rPr>
          <w:sz w:val="23"/>
        </w:rPr>
        <w:t>Ambas Partes aseguran que ellas, sus respectivos empleados y cualquier persona vinculada</w:t>
      </w:r>
      <w:r>
        <w:rPr>
          <w:spacing w:val="40"/>
          <w:sz w:val="23"/>
        </w:rPr>
        <w:t xml:space="preserve"> </w:t>
      </w:r>
      <w:r>
        <w:rPr>
          <w:sz w:val="23"/>
        </w:rPr>
        <w:t xml:space="preserve">a ellas respetarán el carácter sigiloso de toda la información, datos, proyectos, </w:t>
      </w:r>
      <w:r>
        <w:rPr>
          <w:i/>
          <w:sz w:val="23"/>
        </w:rPr>
        <w:t>know-how</w:t>
      </w:r>
      <w:r>
        <w:rPr>
          <w:sz w:val="23"/>
        </w:rPr>
        <w:t>, además de cualquier otra información y documentos, proporcionados por cualquiera de las Partes</w:t>
      </w:r>
      <w:r>
        <w:rPr>
          <w:spacing w:val="-1"/>
          <w:sz w:val="23"/>
        </w:rPr>
        <w:t xml:space="preserve"> </w:t>
      </w:r>
      <w:r>
        <w:rPr>
          <w:sz w:val="23"/>
        </w:rPr>
        <w:t>a</w:t>
      </w:r>
      <w:r>
        <w:rPr>
          <w:spacing w:val="-1"/>
          <w:sz w:val="23"/>
        </w:rPr>
        <w:t xml:space="preserve"> </w:t>
      </w:r>
      <w:r>
        <w:rPr>
          <w:sz w:val="23"/>
        </w:rPr>
        <w:t>la</w:t>
      </w:r>
      <w:r>
        <w:rPr>
          <w:spacing w:val="-1"/>
          <w:sz w:val="23"/>
        </w:rPr>
        <w:t xml:space="preserve"> </w:t>
      </w:r>
      <w:r>
        <w:rPr>
          <w:sz w:val="23"/>
        </w:rPr>
        <w:t>otra</w:t>
      </w:r>
      <w:r>
        <w:rPr>
          <w:spacing w:val="-1"/>
          <w:sz w:val="23"/>
        </w:rPr>
        <w:t xml:space="preserve"> </w:t>
      </w:r>
      <w:r>
        <w:rPr>
          <w:sz w:val="23"/>
        </w:rPr>
        <w:t>en</w:t>
      </w:r>
      <w:r>
        <w:rPr>
          <w:spacing w:val="-2"/>
          <w:sz w:val="23"/>
        </w:rPr>
        <w:t xml:space="preserve"> </w:t>
      </w:r>
      <w:r>
        <w:rPr>
          <w:sz w:val="23"/>
        </w:rPr>
        <w:t>el</w:t>
      </w:r>
      <w:r>
        <w:rPr>
          <w:spacing w:val="-1"/>
          <w:sz w:val="23"/>
        </w:rPr>
        <w:t xml:space="preserve"> </w:t>
      </w:r>
      <w:r>
        <w:rPr>
          <w:sz w:val="23"/>
        </w:rPr>
        <w:t>marco</w:t>
      </w:r>
      <w:r>
        <w:rPr>
          <w:spacing w:val="-1"/>
          <w:sz w:val="23"/>
        </w:rPr>
        <w:t xml:space="preserve"> </w:t>
      </w:r>
      <w:r>
        <w:rPr>
          <w:sz w:val="23"/>
        </w:rPr>
        <w:t>del</w:t>
      </w:r>
      <w:r>
        <w:rPr>
          <w:spacing w:val="-1"/>
          <w:sz w:val="23"/>
        </w:rPr>
        <w:t xml:space="preserve"> </w:t>
      </w:r>
      <w:r>
        <w:rPr>
          <w:sz w:val="23"/>
        </w:rPr>
        <w:t>presente</w:t>
      </w:r>
      <w:r>
        <w:rPr>
          <w:spacing w:val="-1"/>
          <w:sz w:val="23"/>
        </w:rPr>
        <w:t xml:space="preserve"> </w:t>
      </w:r>
      <w:r>
        <w:rPr>
          <w:sz w:val="23"/>
        </w:rPr>
        <w:t>Convenio,</w:t>
      </w:r>
      <w:r>
        <w:rPr>
          <w:spacing w:val="-3"/>
          <w:sz w:val="23"/>
        </w:rPr>
        <w:t xml:space="preserve"> </w:t>
      </w:r>
      <w:r>
        <w:rPr>
          <w:sz w:val="23"/>
        </w:rPr>
        <w:t>no</w:t>
      </w:r>
      <w:r>
        <w:rPr>
          <w:spacing w:val="-1"/>
          <w:sz w:val="23"/>
        </w:rPr>
        <w:t xml:space="preserve"> </w:t>
      </w:r>
      <w:r>
        <w:rPr>
          <w:sz w:val="23"/>
        </w:rPr>
        <w:t>las</w:t>
      </w:r>
      <w:r>
        <w:rPr>
          <w:spacing w:val="-1"/>
          <w:sz w:val="23"/>
        </w:rPr>
        <w:t xml:space="preserve"> </w:t>
      </w:r>
      <w:r>
        <w:rPr>
          <w:sz w:val="23"/>
        </w:rPr>
        <w:t>divulgando</w:t>
      </w:r>
      <w:r>
        <w:rPr>
          <w:spacing w:val="-1"/>
          <w:sz w:val="23"/>
        </w:rPr>
        <w:t xml:space="preserve"> </w:t>
      </w:r>
      <w:r>
        <w:rPr>
          <w:sz w:val="23"/>
        </w:rPr>
        <w:t>a</w:t>
      </w:r>
      <w:r>
        <w:rPr>
          <w:spacing w:val="-1"/>
          <w:sz w:val="23"/>
        </w:rPr>
        <w:t xml:space="preserve"> </w:t>
      </w:r>
      <w:r>
        <w:rPr>
          <w:sz w:val="23"/>
        </w:rPr>
        <w:t>terceros sin</w:t>
      </w:r>
      <w:r>
        <w:rPr>
          <w:spacing w:val="-2"/>
          <w:sz w:val="23"/>
        </w:rPr>
        <w:t xml:space="preserve"> </w:t>
      </w:r>
      <w:r>
        <w:rPr>
          <w:sz w:val="23"/>
        </w:rPr>
        <w:t>el</w:t>
      </w:r>
      <w:r>
        <w:rPr>
          <w:spacing w:val="-1"/>
          <w:sz w:val="23"/>
        </w:rPr>
        <w:t xml:space="preserve"> </w:t>
      </w:r>
      <w:r>
        <w:rPr>
          <w:sz w:val="23"/>
        </w:rPr>
        <w:t>previo consentimiento por escrito de la Parte Reveladora.</w:t>
      </w:r>
    </w:p>
    <w:p w:rsidR="00967F74" w:rsidRDefault="008E6544">
      <w:pPr>
        <w:pStyle w:val="Prrafodelista"/>
        <w:numPr>
          <w:ilvl w:val="0"/>
          <w:numId w:val="1"/>
        </w:numPr>
        <w:tabs>
          <w:tab w:val="left" w:pos="1586"/>
          <w:tab w:val="left" w:pos="1593"/>
        </w:tabs>
        <w:ind w:right="105" w:hanging="531"/>
        <w:jc w:val="both"/>
        <w:rPr>
          <w:sz w:val="23"/>
        </w:rPr>
      </w:pPr>
      <w:r>
        <w:rPr>
          <w:sz w:val="23"/>
        </w:rPr>
        <w:t>Las partes conservarán bajo los más estricto sigilo, a lo largo de la vigencia del presente Convenio y por más cinco (5) años tras su término o rescisión, la información confidencial cambiada entre ellas o producida por ellas en el marco del presente instrumento, no la divulgando, directamente o indirectamente, a terceros ni al público en general, sin el previo consentimiento por escrito de la Parte Reveladora, así como no utilizarán dicha información en propósitos no previstos en el presente Convenio, a no ser por determinación legal o mandato judicial.</w:t>
      </w:r>
    </w:p>
    <w:p w:rsidR="00967F74" w:rsidRDefault="008E6544">
      <w:pPr>
        <w:pStyle w:val="Prrafodelista"/>
        <w:numPr>
          <w:ilvl w:val="0"/>
          <w:numId w:val="1"/>
        </w:numPr>
        <w:tabs>
          <w:tab w:val="left" w:pos="1586"/>
        </w:tabs>
        <w:spacing w:before="118"/>
        <w:ind w:left="1586" w:right="0" w:hanging="581"/>
        <w:jc w:val="both"/>
        <w:rPr>
          <w:sz w:val="23"/>
        </w:rPr>
      </w:pPr>
      <w:r>
        <w:rPr>
          <w:sz w:val="23"/>
        </w:rPr>
        <w:t>Sin</w:t>
      </w:r>
      <w:r>
        <w:rPr>
          <w:spacing w:val="-6"/>
          <w:sz w:val="23"/>
        </w:rPr>
        <w:t xml:space="preserve"> </w:t>
      </w:r>
      <w:r>
        <w:rPr>
          <w:sz w:val="23"/>
        </w:rPr>
        <w:t>embargo,</w:t>
      </w:r>
      <w:r>
        <w:rPr>
          <w:spacing w:val="-5"/>
          <w:sz w:val="23"/>
        </w:rPr>
        <w:t xml:space="preserve"> </w:t>
      </w:r>
      <w:r>
        <w:rPr>
          <w:sz w:val="23"/>
        </w:rPr>
        <w:t>lo</w:t>
      </w:r>
      <w:r>
        <w:rPr>
          <w:spacing w:val="-5"/>
          <w:sz w:val="23"/>
        </w:rPr>
        <w:t xml:space="preserve"> </w:t>
      </w:r>
      <w:r>
        <w:rPr>
          <w:sz w:val="23"/>
        </w:rPr>
        <w:t>anterior</w:t>
      </w:r>
      <w:r>
        <w:rPr>
          <w:spacing w:val="-6"/>
          <w:sz w:val="23"/>
        </w:rPr>
        <w:t xml:space="preserve"> </w:t>
      </w:r>
      <w:r>
        <w:rPr>
          <w:sz w:val="23"/>
        </w:rPr>
        <w:t>no</w:t>
      </w:r>
      <w:r>
        <w:rPr>
          <w:spacing w:val="-4"/>
          <w:sz w:val="23"/>
        </w:rPr>
        <w:t xml:space="preserve"> </w:t>
      </w:r>
      <w:r>
        <w:rPr>
          <w:sz w:val="23"/>
        </w:rPr>
        <w:t>se</w:t>
      </w:r>
      <w:r>
        <w:rPr>
          <w:spacing w:val="-4"/>
          <w:sz w:val="23"/>
        </w:rPr>
        <w:t xml:space="preserve"> </w:t>
      </w:r>
      <w:r>
        <w:rPr>
          <w:sz w:val="23"/>
        </w:rPr>
        <w:t>considera</w:t>
      </w:r>
      <w:r>
        <w:rPr>
          <w:spacing w:val="-4"/>
          <w:sz w:val="23"/>
        </w:rPr>
        <w:t xml:space="preserve"> </w:t>
      </w:r>
      <w:r>
        <w:rPr>
          <w:sz w:val="23"/>
        </w:rPr>
        <w:t>información</w:t>
      </w:r>
      <w:r>
        <w:rPr>
          <w:spacing w:val="-6"/>
          <w:sz w:val="23"/>
        </w:rPr>
        <w:t xml:space="preserve"> </w:t>
      </w:r>
      <w:r>
        <w:rPr>
          <w:sz w:val="23"/>
        </w:rPr>
        <w:t>confidencial</w:t>
      </w:r>
      <w:r>
        <w:rPr>
          <w:spacing w:val="-5"/>
          <w:sz w:val="23"/>
        </w:rPr>
        <w:t xml:space="preserve"> </w:t>
      </w:r>
      <w:r>
        <w:rPr>
          <w:sz w:val="23"/>
        </w:rPr>
        <w:t>la</w:t>
      </w:r>
      <w:r>
        <w:rPr>
          <w:spacing w:val="-4"/>
          <w:sz w:val="23"/>
        </w:rPr>
        <w:t xml:space="preserve"> que:</w:t>
      </w:r>
    </w:p>
    <w:p w:rsidR="00967F74" w:rsidRDefault="00967F74">
      <w:pPr>
        <w:pStyle w:val="Textoindependiente"/>
        <w:jc w:val="left"/>
      </w:pPr>
    </w:p>
    <w:p w:rsidR="00967F74" w:rsidRDefault="008E6544">
      <w:pPr>
        <w:pStyle w:val="Prrafodelista"/>
        <w:numPr>
          <w:ilvl w:val="1"/>
          <w:numId w:val="1"/>
        </w:numPr>
        <w:tabs>
          <w:tab w:val="left" w:pos="2013"/>
        </w:tabs>
        <w:spacing w:before="0"/>
        <w:ind w:right="109"/>
        <w:rPr>
          <w:sz w:val="23"/>
        </w:rPr>
      </w:pPr>
      <w:r>
        <w:rPr>
          <w:sz w:val="23"/>
        </w:rPr>
        <w:t>Es públicamente conocida o ya conocida por la Parte Receptora antes de la recepción</w:t>
      </w:r>
      <w:r>
        <w:rPr>
          <w:spacing w:val="40"/>
          <w:sz w:val="23"/>
        </w:rPr>
        <w:t xml:space="preserve"> </w:t>
      </w:r>
      <w:r>
        <w:rPr>
          <w:sz w:val="23"/>
        </w:rPr>
        <w:t>de la información sin cualquier incumplimiento del presente Convenio.</w:t>
      </w:r>
    </w:p>
    <w:p w:rsidR="00967F74" w:rsidRDefault="00967F74">
      <w:pPr>
        <w:rPr>
          <w:sz w:val="23"/>
        </w:rPr>
        <w:sectPr w:rsidR="00967F74">
          <w:headerReference w:type="default" r:id="rId9"/>
          <w:pgSz w:w="11910" w:h="16850"/>
          <w:pgMar w:top="2300" w:right="740" w:bottom="280" w:left="820" w:header="720" w:footer="0" w:gutter="0"/>
          <w:cols w:space="720"/>
        </w:sectPr>
      </w:pPr>
    </w:p>
    <w:p w:rsidR="00967F74" w:rsidRDefault="008E6544">
      <w:pPr>
        <w:pStyle w:val="Prrafodelista"/>
        <w:numPr>
          <w:ilvl w:val="1"/>
          <w:numId w:val="1"/>
        </w:numPr>
        <w:tabs>
          <w:tab w:val="left" w:pos="2014"/>
        </w:tabs>
        <w:spacing w:before="0"/>
        <w:ind w:left="2014" w:right="109"/>
        <w:rPr>
          <w:sz w:val="23"/>
        </w:rPr>
      </w:pPr>
      <w:r>
        <w:rPr>
          <w:sz w:val="23"/>
        </w:rPr>
        <w:lastRenderedPageBreak/>
        <w:t>Sea</w:t>
      </w:r>
      <w:r>
        <w:rPr>
          <w:spacing w:val="40"/>
          <w:sz w:val="23"/>
        </w:rPr>
        <w:t xml:space="preserve"> </w:t>
      </w:r>
      <w:r>
        <w:rPr>
          <w:sz w:val="23"/>
        </w:rPr>
        <w:t>públicamente</w:t>
      </w:r>
      <w:r>
        <w:rPr>
          <w:spacing w:val="40"/>
          <w:sz w:val="23"/>
        </w:rPr>
        <w:t xml:space="preserve"> </w:t>
      </w:r>
      <w:r>
        <w:rPr>
          <w:sz w:val="23"/>
        </w:rPr>
        <w:t>conocida</w:t>
      </w:r>
      <w:r>
        <w:rPr>
          <w:spacing w:val="40"/>
          <w:sz w:val="23"/>
        </w:rPr>
        <w:t xml:space="preserve"> </w:t>
      </w:r>
      <w:r>
        <w:rPr>
          <w:sz w:val="23"/>
        </w:rPr>
        <w:t>en</w:t>
      </w:r>
      <w:r>
        <w:rPr>
          <w:spacing w:val="40"/>
          <w:sz w:val="23"/>
        </w:rPr>
        <w:t xml:space="preserve"> </w:t>
      </w:r>
      <w:r>
        <w:rPr>
          <w:sz w:val="23"/>
        </w:rPr>
        <w:t>el</w:t>
      </w:r>
      <w:r>
        <w:rPr>
          <w:spacing w:val="40"/>
          <w:sz w:val="23"/>
        </w:rPr>
        <w:t xml:space="preserve"> </w:t>
      </w:r>
      <w:r>
        <w:rPr>
          <w:sz w:val="23"/>
        </w:rPr>
        <w:t>futuro,</w:t>
      </w:r>
      <w:r>
        <w:rPr>
          <w:spacing w:val="40"/>
          <w:sz w:val="23"/>
        </w:rPr>
        <w:t xml:space="preserve"> </w:t>
      </w:r>
      <w:r>
        <w:rPr>
          <w:sz w:val="23"/>
        </w:rPr>
        <w:t>sin</w:t>
      </w:r>
      <w:r>
        <w:rPr>
          <w:spacing w:val="40"/>
          <w:sz w:val="23"/>
        </w:rPr>
        <w:t xml:space="preserve"> </w:t>
      </w:r>
      <w:r>
        <w:rPr>
          <w:sz w:val="23"/>
        </w:rPr>
        <w:t>que</w:t>
      </w:r>
      <w:r>
        <w:rPr>
          <w:spacing w:val="40"/>
          <w:sz w:val="23"/>
        </w:rPr>
        <w:t xml:space="preserve"> </w:t>
      </w:r>
      <w:r>
        <w:rPr>
          <w:sz w:val="23"/>
        </w:rPr>
        <w:t>cualquiera</w:t>
      </w:r>
      <w:r>
        <w:rPr>
          <w:spacing w:val="40"/>
          <w:sz w:val="23"/>
        </w:rPr>
        <w:t xml:space="preserve"> </w:t>
      </w:r>
      <w:r>
        <w:rPr>
          <w:sz w:val="23"/>
        </w:rPr>
        <w:t>de</w:t>
      </w:r>
      <w:r>
        <w:rPr>
          <w:spacing w:val="40"/>
          <w:sz w:val="23"/>
        </w:rPr>
        <w:t xml:space="preserve"> </w:t>
      </w:r>
      <w:r>
        <w:rPr>
          <w:sz w:val="23"/>
        </w:rPr>
        <w:t>las</w:t>
      </w:r>
      <w:r>
        <w:rPr>
          <w:spacing w:val="40"/>
          <w:sz w:val="23"/>
        </w:rPr>
        <w:t xml:space="preserve"> </w:t>
      </w:r>
      <w:r>
        <w:rPr>
          <w:sz w:val="23"/>
        </w:rPr>
        <w:t>Partes</w:t>
      </w:r>
      <w:r>
        <w:rPr>
          <w:spacing w:val="40"/>
          <w:sz w:val="23"/>
        </w:rPr>
        <w:t xml:space="preserve"> </w:t>
      </w:r>
      <w:r>
        <w:rPr>
          <w:sz w:val="23"/>
        </w:rPr>
        <w:t>se</w:t>
      </w:r>
      <w:r>
        <w:rPr>
          <w:spacing w:val="40"/>
          <w:sz w:val="23"/>
        </w:rPr>
        <w:t xml:space="preserve"> </w:t>
      </w:r>
      <w:r>
        <w:rPr>
          <w:sz w:val="23"/>
        </w:rPr>
        <w:t>haga responsable de su divulgación.</w:t>
      </w:r>
    </w:p>
    <w:p w:rsidR="00967F74" w:rsidRDefault="008E6544">
      <w:pPr>
        <w:pStyle w:val="Prrafodelista"/>
        <w:numPr>
          <w:ilvl w:val="0"/>
          <w:numId w:val="1"/>
        </w:numPr>
        <w:tabs>
          <w:tab w:val="left" w:pos="1586"/>
          <w:tab w:val="left" w:pos="1594"/>
        </w:tabs>
        <w:spacing w:before="280"/>
        <w:ind w:left="1594" w:hanging="603"/>
        <w:jc w:val="both"/>
        <w:rPr>
          <w:sz w:val="23"/>
        </w:rPr>
      </w:pPr>
      <w:r>
        <w:rPr>
          <w:sz w:val="23"/>
        </w:rPr>
        <w:t>Si en virtud de un mandato judicial se solicite a las Partes que divulguen información confidencial a terceros, la Parte que recibir el mandato judicial comunicará la Parte Reveladora de información confidencial respecto de tal mandato y tomará todas las</w:t>
      </w:r>
      <w:r>
        <w:rPr>
          <w:spacing w:val="40"/>
          <w:sz w:val="23"/>
        </w:rPr>
        <w:t xml:space="preserve"> </w:t>
      </w:r>
      <w:r>
        <w:rPr>
          <w:sz w:val="23"/>
        </w:rPr>
        <w:t>medidas legales apropiadas, a su costa, con el propósito de evitar la divulgación de dicha información o, si eso no es posible, divulgar solamente la parte de la información que es estrictamente necesaria para cumplir con dicho mandato judicial.</w:t>
      </w:r>
    </w:p>
    <w:p w:rsidR="00967F74" w:rsidRDefault="008E6544">
      <w:pPr>
        <w:pStyle w:val="Prrafodelista"/>
        <w:numPr>
          <w:ilvl w:val="0"/>
          <w:numId w:val="1"/>
        </w:numPr>
        <w:tabs>
          <w:tab w:val="left" w:pos="1587"/>
          <w:tab w:val="left" w:pos="1594"/>
        </w:tabs>
        <w:spacing w:before="121"/>
        <w:ind w:left="1594" w:right="104" w:hanging="545"/>
        <w:jc w:val="both"/>
        <w:rPr>
          <w:sz w:val="23"/>
        </w:rPr>
      </w:pPr>
      <w:r>
        <w:rPr>
          <w:sz w:val="23"/>
        </w:rPr>
        <w:t>Todos los datos, tecnologías, información técnica y comercial, programas de computadora, procedimientos y rutinas, registrados o no, pertenecientes a cualquiera de las Partes y/o a terceros, pero bajo la responsabilidad de ella, desde antes de la fecha de la firma del presente Convenio, y que se revelen a la otra Parte únicamente con el propósito de desarrollar programas, proyectos o actividades en el marco del presente instrumento, seguirán perteneciendo a la Parte que ya estaba en posesión de dichos bienes.</w:t>
      </w:r>
    </w:p>
    <w:p w:rsidR="00967F74" w:rsidRDefault="008E6544">
      <w:pPr>
        <w:pStyle w:val="Prrafodelista"/>
        <w:numPr>
          <w:ilvl w:val="0"/>
          <w:numId w:val="1"/>
        </w:numPr>
        <w:tabs>
          <w:tab w:val="left" w:pos="1586"/>
          <w:tab w:val="left" w:pos="1594"/>
        </w:tabs>
        <w:ind w:left="1594" w:hanging="603"/>
        <w:jc w:val="both"/>
        <w:rPr>
          <w:sz w:val="23"/>
        </w:rPr>
      </w:pPr>
      <w:r>
        <w:rPr>
          <w:sz w:val="23"/>
        </w:rPr>
        <w:t>Ambas Partes acuerdan explícitamente que los eventuales resultados</w:t>
      </w:r>
      <w:r>
        <w:rPr>
          <w:spacing w:val="-2"/>
          <w:sz w:val="23"/>
        </w:rPr>
        <w:t xml:space="preserve"> </w:t>
      </w:r>
      <w:r>
        <w:rPr>
          <w:sz w:val="23"/>
        </w:rPr>
        <w:t xml:space="preserve">capaces de protección por derechos de propiedad intelectual, originados de programas, proyectos o actividades desarrollados en el marco del presente Convenio, serán propiedad conjunta de BRI y la </w:t>
      </w:r>
      <w:proofErr w:type="spellStart"/>
      <w:r>
        <w:rPr>
          <w:sz w:val="23"/>
        </w:rPr>
        <w:t>Unicórdoba</w:t>
      </w:r>
      <w:proofErr w:type="spellEnd"/>
      <w:r>
        <w:rPr>
          <w:sz w:val="23"/>
        </w:rPr>
        <w:t>. Este y demás derechos y deberes de las Partes serán estipulados en acuerdo o contrato específico futuro, respetándose las disposiciones legales pertinentes.</w:t>
      </w:r>
    </w:p>
    <w:p w:rsidR="00967F74" w:rsidRDefault="008E6544">
      <w:pPr>
        <w:pStyle w:val="Prrafodelista"/>
        <w:numPr>
          <w:ilvl w:val="0"/>
          <w:numId w:val="1"/>
        </w:numPr>
        <w:tabs>
          <w:tab w:val="left" w:pos="1586"/>
          <w:tab w:val="left" w:pos="1594"/>
        </w:tabs>
        <w:spacing w:before="121"/>
        <w:ind w:left="1594" w:right="105" w:hanging="660"/>
        <w:jc w:val="both"/>
        <w:rPr>
          <w:sz w:val="23"/>
        </w:rPr>
      </w:pPr>
      <w:r>
        <w:rPr>
          <w:sz w:val="23"/>
        </w:rPr>
        <w:t xml:space="preserve">Las Partes se comprometen a comunicarse mutuamente sobre el surgimiento de nuevos procesos y/o productos capaces de protección por derechos de propiedad intelectual originados del desarrollo de programas, proyectos o actividades en el marco del presente </w:t>
      </w:r>
      <w:r>
        <w:rPr>
          <w:spacing w:val="-2"/>
          <w:sz w:val="23"/>
        </w:rPr>
        <w:t>Convenio.</w:t>
      </w:r>
    </w:p>
    <w:p w:rsidR="00967F74" w:rsidRDefault="008E6544">
      <w:pPr>
        <w:pStyle w:val="Prrafodelista"/>
        <w:numPr>
          <w:ilvl w:val="0"/>
          <w:numId w:val="1"/>
        </w:numPr>
        <w:tabs>
          <w:tab w:val="left" w:pos="1587"/>
          <w:tab w:val="left" w:pos="1595"/>
        </w:tabs>
        <w:ind w:left="1595" w:right="102" w:hanging="718"/>
        <w:jc w:val="both"/>
        <w:rPr>
          <w:sz w:val="23"/>
        </w:rPr>
      </w:pPr>
      <w:r>
        <w:rPr>
          <w:sz w:val="23"/>
        </w:rPr>
        <w:t>Sin perjuicio al anterior respecto de confidencialidad, las Partes podrán publicar o presentar los resultados producidos mediante el desarrollo del presente Convenio. Cualquier publicación o presentación resultante del presente instrumento deberá mencionar la cooperación objeto del mismo, así como proteger adecuadamente la información propietaria</w:t>
      </w:r>
      <w:r>
        <w:rPr>
          <w:spacing w:val="-1"/>
          <w:sz w:val="23"/>
        </w:rPr>
        <w:t xml:space="preserve"> </w:t>
      </w:r>
      <w:r>
        <w:rPr>
          <w:sz w:val="23"/>
        </w:rPr>
        <w:t>o propiedad</w:t>
      </w:r>
      <w:r>
        <w:rPr>
          <w:spacing w:val="-2"/>
          <w:sz w:val="23"/>
        </w:rPr>
        <w:t xml:space="preserve"> </w:t>
      </w:r>
      <w:r>
        <w:rPr>
          <w:sz w:val="23"/>
        </w:rPr>
        <w:t>intelectual</w:t>
      </w:r>
      <w:r>
        <w:rPr>
          <w:spacing w:val="-1"/>
          <w:sz w:val="23"/>
        </w:rPr>
        <w:t xml:space="preserve"> </w:t>
      </w:r>
      <w:r>
        <w:rPr>
          <w:sz w:val="23"/>
        </w:rPr>
        <w:t>relativa</w:t>
      </w:r>
      <w:r>
        <w:rPr>
          <w:spacing w:val="-4"/>
          <w:sz w:val="23"/>
        </w:rPr>
        <w:t xml:space="preserve"> </w:t>
      </w:r>
      <w:r>
        <w:rPr>
          <w:sz w:val="23"/>
        </w:rPr>
        <w:t>a</w:t>
      </w:r>
      <w:r>
        <w:rPr>
          <w:spacing w:val="-1"/>
          <w:sz w:val="23"/>
        </w:rPr>
        <w:t xml:space="preserve"> </w:t>
      </w:r>
      <w:r>
        <w:rPr>
          <w:sz w:val="23"/>
        </w:rPr>
        <w:t>dichos resultados</w:t>
      </w:r>
      <w:r>
        <w:rPr>
          <w:spacing w:val="-3"/>
          <w:sz w:val="23"/>
        </w:rPr>
        <w:t xml:space="preserve"> </w:t>
      </w:r>
      <w:r>
        <w:rPr>
          <w:sz w:val="23"/>
        </w:rPr>
        <w:t>o</w:t>
      </w:r>
      <w:r>
        <w:rPr>
          <w:spacing w:val="-3"/>
          <w:sz w:val="23"/>
        </w:rPr>
        <w:t xml:space="preserve"> </w:t>
      </w:r>
      <w:r>
        <w:rPr>
          <w:sz w:val="23"/>
        </w:rPr>
        <w:t>la</w:t>
      </w:r>
      <w:r>
        <w:rPr>
          <w:spacing w:val="-4"/>
          <w:sz w:val="23"/>
        </w:rPr>
        <w:t xml:space="preserve"> </w:t>
      </w:r>
      <w:r>
        <w:rPr>
          <w:sz w:val="23"/>
        </w:rPr>
        <w:t>información</w:t>
      </w:r>
      <w:r>
        <w:rPr>
          <w:spacing w:val="-2"/>
          <w:sz w:val="23"/>
        </w:rPr>
        <w:t xml:space="preserve"> </w:t>
      </w:r>
      <w:r>
        <w:rPr>
          <w:sz w:val="23"/>
        </w:rPr>
        <w:t>confidencial revelada por cualquiera de las Partes.</w:t>
      </w:r>
    </w:p>
    <w:p w:rsidR="00967F74" w:rsidRDefault="008E6544">
      <w:pPr>
        <w:pStyle w:val="Prrafodelista"/>
        <w:numPr>
          <w:ilvl w:val="0"/>
          <w:numId w:val="1"/>
        </w:numPr>
        <w:tabs>
          <w:tab w:val="left" w:pos="1587"/>
          <w:tab w:val="left" w:pos="1602"/>
        </w:tabs>
        <w:spacing w:before="121"/>
        <w:ind w:left="1602" w:right="102" w:hanging="596"/>
        <w:jc w:val="both"/>
        <w:rPr>
          <w:sz w:val="23"/>
        </w:rPr>
      </w:pPr>
      <w:r>
        <w:rPr>
          <w:sz w:val="23"/>
        </w:rPr>
        <w:t>Cualquier publicación</w:t>
      </w:r>
      <w:r>
        <w:rPr>
          <w:spacing w:val="-1"/>
          <w:sz w:val="23"/>
        </w:rPr>
        <w:t xml:space="preserve"> </w:t>
      </w:r>
      <w:r>
        <w:rPr>
          <w:sz w:val="23"/>
        </w:rPr>
        <w:t>o presentación, por</w:t>
      </w:r>
      <w:r>
        <w:rPr>
          <w:spacing w:val="-1"/>
          <w:sz w:val="23"/>
        </w:rPr>
        <w:t xml:space="preserve"> </w:t>
      </w:r>
      <w:r>
        <w:rPr>
          <w:sz w:val="23"/>
        </w:rPr>
        <w:t>cualquiera de las Partes, de eventuales resultados producidos en el marco del presente Convenio dependerá del consentimiento por escrito desde la otra Parte. Así, la Parte interesada en publicar o presentar dichos resultados revelará a la otra Parte el contenido de la publicación o presentación, y esta Parte, hasta sesenta (60) días desde la fecha del recibimiento del contenido de la publicación o presentación en documento electrónico, autorizará o no autorizará a publicación o</w:t>
      </w:r>
    </w:p>
    <w:p w:rsidR="00967F74" w:rsidRDefault="008E6544">
      <w:pPr>
        <w:pStyle w:val="Prrafodelista"/>
        <w:numPr>
          <w:ilvl w:val="0"/>
          <w:numId w:val="1"/>
        </w:numPr>
        <w:tabs>
          <w:tab w:val="left" w:pos="1588"/>
          <w:tab w:val="left" w:pos="1602"/>
        </w:tabs>
        <w:spacing w:before="0"/>
        <w:ind w:left="1602" w:hanging="538"/>
        <w:jc w:val="both"/>
        <w:rPr>
          <w:sz w:val="23"/>
        </w:rPr>
      </w:pPr>
      <w:r>
        <w:rPr>
          <w:sz w:val="23"/>
        </w:rPr>
        <w:t>presentación de dicho documento, presentando las razones de su decisión. Si no se hace esta manifestación dentro del plazo ya mencionado, se presumirá autorizada la publicación o presentación.</w:t>
      </w:r>
    </w:p>
    <w:p w:rsidR="00967F74" w:rsidRDefault="008E6544">
      <w:pPr>
        <w:spacing w:before="279"/>
        <w:ind w:left="882" w:right="104"/>
        <w:jc w:val="both"/>
        <w:rPr>
          <w:sz w:val="23"/>
        </w:rPr>
      </w:pPr>
      <w:r>
        <w:rPr>
          <w:b/>
          <w:sz w:val="23"/>
        </w:rPr>
        <w:t>CLÁUSULA SÉPTIMA</w:t>
      </w:r>
      <w:r>
        <w:rPr>
          <w:sz w:val="23"/>
        </w:rPr>
        <w:t>: El presente Convenio entra en efecto en la fecha de la última firma por las Partes y se quedará vigente por el plazo de cinco (5) años</w:t>
      </w:r>
      <w:r>
        <w:rPr>
          <w:b/>
          <w:i/>
          <w:sz w:val="23"/>
        </w:rPr>
        <w:t>,</w:t>
      </w:r>
      <w:r>
        <w:rPr>
          <w:b/>
          <w:i/>
          <w:spacing w:val="40"/>
          <w:sz w:val="23"/>
        </w:rPr>
        <w:t xml:space="preserve"> </w:t>
      </w:r>
      <w:r>
        <w:rPr>
          <w:sz w:val="23"/>
        </w:rPr>
        <w:t>el que se podrá prorrogar mediante enmienda debidamente firmada.</w:t>
      </w:r>
    </w:p>
    <w:p w:rsidR="00967F74" w:rsidRDefault="00967F74">
      <w:pPr>
        <w:pStyle w:val="Textoindependiente"/>
        <w:jc w:val="left"/>
        <w:rPr>
          <w:sz w:val="19"/>
        </w:rPr>
      </w:pPr>
    </w:p>
    <w:p w:rsidR="00967F74" w:rsidRDefault="00967F74">
      <w:pPr>
        <w:pStyle w:val="Textoindependiente"/>
        <w:jc w:val="left"/>
        <w:rPr>
          <w:sz w:val="19"/>
        </w:rPr>
      </w:pPr>
    </w:p>
    <w:p w:rsidR="00967F74" w:rsidRDefault="00967F74">
      <w:pPr>
        <w:pStyle w:val="Textoindependiente"/>
        <w:spacing w:before="211"/>
        <w:jc w:val="left"/>
        <w:rPr>
          <w:sz w:val="19"/>
        </w:rPr>
      </w:pPr>
    </w:p>
    <w:p w:rsidR="00967F74" w:rsidRDefault="008E6544">
      <w:pPr>
        <w:ind w:left="883" w:right="111"/>
        <w:jc w:val="center"/>
        <w:rPr>
          <w:sz w:val="19"/>
        </w:rPr>
      </w:pPr>
      <w:r>
        <w:rPr>
          <w:spacing w:val="-10"/>
          <w:sz w:val="19"/>
        </w:rPr>
        <w:t>3</w:t>
      </w:r>
    </w:p>
    <w:p w:rsidR="00967F74" w:rsidRDefault="00967F74">
      <w:pPr>
        <w:jc w:val="center"/>
        <w:rPr>
          <w:sz w:val="19"/>
        </w:rPr>
        <w:sectPr w:rsidR="00967F74">
          <w:pgSz w:w="11910" w:h="16850"/>
          <w:pgMar w:top="2300" w:right="740" w:bottom="280" w:left="820" w:header="720" w:footer="0" w:gutter="0"/>
          <w:cols w:space="720"/>
        </w:sectPr>
      </w:pPr>
    </w:p>
    <w:p w:rsidR="00967F74" w:rsidRDefault="008E6544">
      <w:pPr>
        <w:pStyle w:val="Textoindependiente"/>
        <w:ind w:left="881" w:right="155"/>
      </w:pPr>
      <w:bookmarkStart w:id="0" w:name="_GoBack"/>
      <w:bookmarkEnd w:id="0"/>
      <w:r>
        <w:rPr>
          <w:b/>
        </w:rPr>
        <w:lastRenderedPageBreak/>
        <w:t xml:space="preserve">CLÁUSULA OCTAVA: </w:t>
      </w:r>
      <w:r>
        <w:t>Las disposiciones del presente Convenio se pueden modificar únicamente a través de enmienda firmada por ambas Partes.</w:t>
      </w:r>
    </w:p>
    <w:p w:rsidR="00967F74" w:rsidRDefault="008E6544">
      <w:pPr>
        <w:pStyle w:val="Textoindependiente"/>
        <w:spacing w:before="280"/>
        <w:ind w:left="881" w:right="153"/>
      </w:pPr>
      <w:r>
        <w:rPr>
          <w:b/>
        </w:rPr>
        <w:t xml:space="preserve">CLÁUSULA NOVENA: </w:t>
      </w:r>
      <w:r>
        <w:t>Ambas Partes pueden terminar el presente Convenio en cualquier momento, mediante notificación fundamentada por escrito a la otra Parte, presentada con antelación</w:t>
      </w:r>
      <w:r>
        <w:rPr>
          <w:spacing w:val="-1"/>
        </w:rPr>
        <w:t xml:space="preserve"> </w:t>
      </w:r>
      <w:r>
        <w:t>mínima de tres (3) meses y acuse</w:t>
      </w:r>
      <w:r>
        <w:rPr>
          <w:spacing w:val="-1"/>
        </w:rPr>
        <w:t xml:space="preserve"> </w:t>
      </w:r>
      <w:r>
        <w:t>de recibo. En caso de término del presente instrumento, se garantizará la debida conclusión de las actividades eventualmente en curso en el marco del mismo.</w:t>
      </w:r>
    </w:p>
    <w:p w:rsidR="00967F74" w:rsidRDefault="00967F74">
      <w:pPr>
        <w:pStyle w:val="Textoindependiente"/>
        <w:jc w:val="left"/>
      </w:pPr>
    </w:p>
    <w:p w:rsidR="00967F74" w:rsidRDefault="008E6544">
      <w:pPr>
        <w:pStyle w:val="Textoindependiente"/>
        <w:ind w:left="881" w:right="155"/>
      </w:pPr>
      <w:r>
        <w:rPr>
          <w:b/>
        </w:rPr>
        <w:t xml:space="preserve">CLÁUSULA DÉCIMA: </w:t>
      </w:r>
      <w:r>
        <w:t>Las cuestiones y controversias originadas de la interpretación o ejecución del presente Convenio se dirimirán a través de comprensión directa y amigable entre las Partes. Cuando una solución amigable no sea posible, ellas elegirán consensualmente un tercero, persona natural, para actuar como árbitro.</w:t>
      </w:r>
    </w:p>
    <w:p w:rsidR="00967F74" w:rsidRDefault="00967F74">
      <w:pPr>
        <w:pStyle w:val="Textoindependiente"/>
        <w:spacing w:before="1"/>
        <w:jc w:val="left"/>
      </w:pPr>
    </w:p>
    <w:p w:rsidR="00967F74" w:rsidRDefault="008E6544">
      <w:pPr>
        <w:pStyle w:val="Textoindependiente"/>
        <w:ind w:left="881"/>
      </w:pPr>
      <w:r>
        <w:t>Las</w:t>
      </w:r>
      <w:r>
        <w:rPr>
          <w:spacing w:val="-6"/>
        </w:rPr>
        <w:t xml:space="preserve"> </w:t>
      </w:r>
      <w:r>
        <w:t>partes</w:t>
      </w:r>
      <w:r>
        <w:rPr>
          <w:spacing w:val="-3"/>
        </w:rPr>
        <w:t xml:space="preserve"> </w:t>
      </w:r>
      <w:r>
        <w:t>firman</w:t>
      </w:r>
      <w:r>
        <w:rPr>
          <w:spacing w:val="-6"/>
        </w:rPr>
        <w:t xml:space="preserve"> </w:t>
      </w:r>
      <w:r>
        <w:t>el</w:t>
      </w:r>
      <w:r>
        <w:rPr>
          <w:spacing w:val="-6"/>
        </w:rPr>
        <w:t xml:space="preserve"> </w:t>
      </w:r>
      <w:r>
        <w:t>presente</w:t>
      </w:r>
      <w:r>
        <w:rPr>
          <w:spacing w:val="-3"/>
        </w:rPr>
        <w:t xml:space="preserve"> </w:t>
      </w:r>
      <w:r>
        <w:t>instrumento</w:t>
      </w:r>
      <w:r>
        <w:rPr>
          <w:spacing w:val="-4"/>
        </w:rPr>
        <w:t xml:space="preserve"> </w:t>
      </w:r>
      <w:r>
        <w:t>en</w:t>
      </w:r>
      <w:r>
        <w:rPr>
          <w:spacing w:val="-5"/>
        </w:rPr>
        <w:t xml:space="preserve"> </w:t>
      </w:r>
      <w:r>
        <w:t>dos</w:t>
      </w:r>
      <w:r>
        <w:rPr>
          <w:spacing w:val="-5"/>
        </w:rPr>
        <w:t xml:space="preserve"> </w:t>
      </w:r>
      <w:r>
        <w:t>(2)</w:t>
      </w:r>
      <w:r>
        <w:rPr>
          <w:spacing w:val="-5"/>
        </w:rPr>
        <w:t xml:space="preserve"> </w:t>
      </w:r>
      <w:r>
        <w:t>ejemplares</w:t>
      </w:r>
      <w:r>
        <w:rPr>
          <w:spacing w:val="-3"/>
        </w:rPr>
        <w:t xml:space="preserve"> </w:t>
      </w:r>
      <w:r>
        <w:t>idénticos,</w:t>
      </w:r>
      <w:r>
        <w:rPr>
          <w:spacing w:val="-4"/>
        </w:rPr>
        <w:t xml:space="preserve"> </w:t>
      </w:r>
      <w:r>
        <w:t>para</w:t>
      </w:r>
      <w:r>
        <w:rPr>
          <w:spacing w:val="-5"/>
        </w:rPr>
        <w:t xml:space="preserve"> </w:t>
      </w:r>
      <w:r>
        <w:t>un</w:t>
      </w:r>
      <w:r>
        <w:rPr>
          <w:spacing w:val="-5"/>
        </w:rPr>
        <w:t xml:space="preserve"> </w:t>
      </w:r>
      <w:r>
        <w:t>único</w:t>
      </w:r>
      <w:r>
        <w:rPr>
          <w:spacing w:val="-3"/>
        </w:rPr>
        <w:t xml:space="preserve"> </w:t>
      </w:r>
      <w:r>
        <w:rPr>
          <w:spacing w:val="-2"/>
        </w:rPr>
        <w:t>efecto.</w:t>
      </w:r>
    </w:p>
    <w:p w:rsidR="00967F74" w:rsidRDefault="00967F74">
      <w:pPr>
        <w:pStyle w:val="Textoindependiente"/>
        <w:jc w:val="left"/>
        <w:rPr>
          <w:sz w:val="20"/>
        </w:rPr>
      </w:pPr>
    </w:p>
    <w:p w:rsidR="00967F74" w:rsidRDefault="00967F74">
      <w:pPr>
        <w:pStyle w:val="Textoindependiente"/>
        <w:jc w:val="left"/>
        <w:rPr>
          <w:sz w:val="20"/>
        </w:rPr>
      </w:pPr>
    </w:p>
    <w:p w:rsidR="00967F74" w:rsidRDefault="00967F74">
      <w:pPr>
        <w:pStyle w:val="Textoindependiente"/>
        <w:spacing w:before="155"/>
        <w:jc w:val="left"/>
        <w:rPr>
          <w:sz w:val="20"/>
        </w:rPr>
      </w:pPr>
    </w:p>
    <w:tbl>
      <w:tblPr>
        <w:tblStyle w:val="TableNormal"/>
        <w:tblW w:w="0" w:type="auto"/>
        <w:tblInd w:w="839" w:type="dxa"/>
        <w:tblLayout w:type="fixed"/>
        <w:tblLook w:val="01E0" w:firstRow="1" w:lastRow="1" w:firstColumn="1" w:lastColumn="1" w:noHBand="0" w:noVBand="0"/>
      </w:tblPr>
      <w:tblGrid>
        <w:gridCol w:w="4995"/>
        <w:gridCol w:w="3823"/>
      </w:tblGrid>
      <w:tr w:rsidR="00967F74">
        <w:trPr>
          <w:trHeight w:val="1098"/>
        </w:trPr>
        <w:tc>
          <w:tcPr>
            <w:tcW w:w="4995" w:type="dxa"/>
          </w:tcPr>
          <w:p w:rsidR="00967F74" w:rsidRDefault="008E6544">
            <w:pPr>
              <w:pStyle w:val="TableParagraph"/>
              <w:spacing w:line="235" w:lineRule="exact"/>
              <w:ind w:left="50"/>
              <w:rPr>
                <w:sz w:val="23"/>
              </w:rPr>
            </w:pPr>
            <w:proofErr w:type="spellStart"/>
            <w:r>
              <w:rPr>
                <w:sz w:val="23"/>
              </w:rPr>
              <w:t>Biodiversity</w:t>
            </w:r>
            <w:proofErr w:type="spellEnd"/>
            <w:r>
              <w:rPr>
                <w:spacing w:val="-7"/>
                <w:sz w:val="23"/>
              </w:rPr>
              <w:t xml:space="preserve"> </w:t>
            </w:r>
            <w:proofErr w:type="spellStart"/>
            <w:r>
              <w:rPr>
                <w:sz w:val="23"/>
              </w:rPr>
              <w:t>Research</w:t>
            </w:r>
            <w:proofErr w:type="spellEnd"/>
            <w:r>
              <w:rPr>
                <w:spacing w:val="-6"/>
                <w:sz w:val="23"/>
              </w:rPr>
              <w:t xml:space="preserve"> </w:t>
            </w:r>
            <w:proofErr w:type="spellStart"/>
            <w:r>
              <w:rPr>
                <w:sz w:val="23"/>
              </w:rPr>
              <w:t>Institute</w:t>
            </w:r>
            <w:proofErr w:type="spellEnd"/>
            <w:r>
              <w:rPr>
                <w:spacing w:val="-5"/>
                <w:sz w:val="23"/>
              </w:rPr>
              <w:t xml:space="preserve"> </w:t>
            </w:r>
            <w:r>
              <w:rPr>
                <w:sz w:val="23"/>
              </w:rPr>
              <w:t>(Estados</w:t>
            </w:r>
            <w:r>
              <w:rPr>
                <w:spacing w:val="-6"/>
                <w:sz w:val="23"/>
              </w:rPr>
              <w:t xml:space="preserve"> </w:t>
            </w:r>
            <w:r>
              <w:rPr>
                <w:spacing w:val="-2"/>
                <w:sz w:val="23"/>
              </w:rPr>
              <w:t>Unidos),</w:t>
            </w:r>
          </w:p>
        </w:tc>
        <w:tc>
          <w:tcPr>
            <w:tcW w:w="3823" w:type="dxa"/>
          </w:tcPr>
          <w:p w:rsidR="00967F74" w:rsidRDefault="008E6544">
            <w:pPr>
              <w:pStyle w:val="TableParagraph"/>
              <w:spacing w:line="235" w:lineRule="exact"/>
              <w:ind w:left="426"/>
              <w:rPr>
                <w:sz w:val="23"/>
              </w:rPr>
            </w:pPr>
            <w:r>
              <w:rPr>
                <w:sz w:val="23"/>
              </w:rPr>
              <w:t>Montería,</w:t>
            </w:r>
            <w:r>
              <w:rPr>
                <w:spacing w:val="-8"/>
                <w:sz w:val="23"/>
              </w:rPr>
              <w:t xml:space="preserve"> </w:t>
            </w:r>
            <w:r>
              <w:rPr>
                <w:sz w:val="23"/>
              </w:rPr>
              <w:t>Córdoba</w:t>
            </w:r>
            <w:r>
              <w:rPr>
                <w:spacing w:val="-8"/>
                <w:sz w:val="23"/>
              </w:rPr>
              <w:t xml:space="preserve"> </w:t>
            </w:r>
            <w:r>
              <w:rPr>
                <w:spacing w:val="-2"/>
                <w:sz w:val="23"/>
              </w:rPr>
              <w:t>(Colombia),</w:t>
            </w:r>
          </w:p>
        </w:tc>
      </w:tr>
      <w:tr w:rsidR="00967F74">
        <w:trPr>
          <w:trHeight w:val="1659"/>
        </w:trPr>
        <w:tc>
          <w:tcPr>
            <w:tcW w:w="4995" w:type="dxa"/>
          </w:tcPr>
          <w:p w:rsidR="00967F74" w:rsidRDefault="00967F74">
            <w:pPr>
              <w:pStyle w:val="TableParagraph"/>
              <w:spacing w:before="260"/>
              <w:rPr>
                <w:sz w:val="23"/>
                <w:lang w:val="en-US"/>
              </w:rPr>
            </w:pPr>
          </w:p>
          <w:p w:rsidR="00A86676" w:rsidRPr="00664DBC" w:rsidRDefault="00A86676">
            <w:pPr>
              <w:pStyle w:val="TableParagraph"/>
              <w:spacing w:before="260"/>
              <w:rPr>
                <w:sz w:val="23"/>
                <w:lang w:val="en-US"/>
              </w:rPr>
            </w:pPr>
          </w:p>
          <w:p w:rsidR="00967F74" w:rsidRPr="00664DBC" w:rsidRDefault="008E6544">
            <w:pPr>
              <w:pStyle w:val="TableParagraph"/>
              <w:ind w:left="1537" w:right="1899" w:hanging="5"/>
              <w:jc w:val="center"/>
              <w:rPr>
                <w:sz w:val="23"/>
                <w:lang w:val="en-US"/>
              </w:rPr>
            </w:pPr>
            <w:r w:rsidRPr="00664DBC">
              <w:rPr>
                <w:sz w:val="23"/>
                <w:lang w:val="en-US"/>
              </w:rPr>
              <w:t>Dr. David Evers Director</w:t>
            </w:r>
            <w:r w:rsidRPr="00664DBC">
              <w:rPr>
                <w:spacing w:val="-13"/>
                <w:sz w:val="23"/>
                <w:lang w:val="en-US"/>
              </w:rPr>
              <w:t xml:space="preserve"> </w:t>
            </w:r>
            <w:r w:rsidRPr="00664DBC">
              <w:rPr>
                <w:sz w:val="23"/>
                <w:lang w:val="en-US"/>
              </w:rPr>
              <w:t>General</w:t>
            </w:r>
          </w:p>
          <w:p w:rsidR="00967F74" w:rsidRPr="00664DBC" w:rsidRDefault="008E6544">
            <w:pPr>
              <w:pStyle w:val="TableParagraph"/>
              <w:spacing w:line="256" w:lineRule="exact"/>
              <w:ind w:right="364"/>
              <w:jc w:val="center"/>
              <w:rPr>
                <w:sz w:val="23"/>
                <w:lang w:val="en-US"/>
              </w:rPr>
            </w:pPr>
            <w:r w:rsidRPr="00664DBC">
              <w:rPr>
                <w:sz w:val="23"/>
                <w:lang w:val="en-US"/>
              </w:rPr>
              <w:t>Biodiversity</w:t>
            </w:r>
            <w:r w:rsidRPr="00664DBC">
              <w:rPr>
                <w:spacing w:val="-7"/>
                <w:sz w:val="23"/>
                <w:lang w:val="en-US"/>
              </w:rPr>
              <w:t xml:space="preserve"> </w:t>
            </w:r>
            <w:proofErr w:type="spellStart"/>
            <w:r w:rsidRPr="00664DBC">
              <w:rPr>
                <w:sz w:val="23"/>
                <w:lang w:val="en-US"/>
              </w:rPr>
              <w:t>Reserach</w:t>
            </w:r>
            <w:proofErr w:type="spellEnd"/>
            <w:r w:rsidRPr="00664DBC">
              <w:rPr>
                <w:spacing w:val="-6"/>
                <w:sz w:val="23"/>
                <w:lang w:val="en-US"/>
              </w:rPr>
              <w:t xml:space="preserve"> </w:t>
            </w:r>
            <w:r w:rsidRPr="00664DBC">
              <w:rPr>
                <w:spacing w:val="-2"/>
                <w:sz w:val="23"/>
                <w:lang w:val="en-US"/>
              </w:rPr>
              <w:t>Institute</w:t>
            </w:r>
          </w:p>
        </w:tc>
        <w:tc>
          <w:tcPr>
            <w:tcW w:w="3823" w:type="dxa"/>
          </w:tcPr>
          <w:p w:rsidR="00967F74" w:rsidRPr="00664DBC" w:rsidRDefault="00967F74">
            <w:pPr>
              <w:pStyle w:val="TableParagraph"/>
              <w:rPr>
                <w:sz w:val="23"/>
                <w:lang w:val="en-US"/>
              </w:rPr>
            </w:pPr>
          </w:p>
          <w:p w:rsidR="00967F74" w:rsidRPr="00664DBC" w:rsidRDefault="00967F74">
            <w:pPr>
              <w:pStyle w:val="TableParagraph"/>
              <w:spacing w:before="260"/>
              <w:rPr>
                <w:sz w:val="23"/>
                <w:lang w:val="en-US"/>
              </w:rPr>
            </w:pPr>
          </w:p>
          <w:p w:rsidR="00967F74" w:rsidRDefault="008E6544">
            <w:pPr>
              <w:pStyle w:val="TableParagraph"/>
              <w:ind w:left="387"/>
              <w:jc w:val="center"/>
              <w:rPr>
                <w:sz w:val="23"/>
              </w:rPr>
            </w:pPr>
            <w:r>
              <w:rPr>
                <w:sz w:val="23"/>
              </w:rPr>
              <w:t>Prof.</w:t>
            </w:r>
            <w:r>
              <w:rPr>
                <w:spacing w:val="-7"/>
                <w:sz w:val="23"/>
              </w:rPr>
              <w:t xml:space="preserve"> </w:t>
            </w:r>
            <w:r>
              <w:rPr>
                <w:sz w:val="23"/>
              </w:rPr>
              <w:t>Dr.</w:t>
            </w:r>
            <w:r>
              <w:rPr>
                <w:spacing w:val="-7"/>
                <w:sz w:val="23"/>
              </w:rPr>
              <w:t xml:space="preserve"> </w:t>
            </w:r>
            <w:r>
              <w:rPr>
                <w:sz w:val="23"/>
              </w:rPr>
              <w:t>Jairo</w:t>
            </w:r>
            <w:r>
              <w:rPr>
                <w:spacing w:val="-6"/>
                <w:sz w:val="23"/>
              </w:rPr>
              <w:t xml:space="preserve"> </w:t>
            </w:r>
            <w:r>
              <w:rPr>
                <w:sz w:val="23"/>
              </w:rPr>
              <w:t>Miguel</w:t>
            </w:r>
            <w:r>
              <w:rPr>
                <w:spacing w:val="-9"/>
                <w:sz w:val="23"/>
              </w:rPr>
              <w:t xml:space="preserve"> </w:t>
            </w:r>
            <w:r>
              <w:rPr>
                <w:sz w:val="23"/>
              </w:rPr>
              <w:t>Torres</w:t>
            </w:r>
            <w:r>
              <w:rPr>
                <w:spacing w:val="-8"/>
                <w:sz w:val="23"/>
              </w:rPr>
              <w:t xml:space="preserve"> </w:t>
            </w:r>
            <w:r>
              <w:rPr>
                <w:sz w:val="23"/>
              </w:rPr>
              <w:t xml:space="preserve">Oviedo </w:t>
            </w:r>
            <w:r>
              <w:rPr>
                <w:spacing w:val="-2"/>
                <w:sz w:val="23"/>
              </w:rPr>
              <w:t>Rector</w:t>
            </w:r>
          </w:p>
          <w:p w:rsidR="00967F74" w:rsidRDefault="008E6544">
            <w:pPr>
              <w:pStyle w:val="TableParagraph"/>
              <w:spacing w:line="256" w:lineRule="exact"/>
              <w:ind w:left="387" w:right="3"/>
              <w:jc w:val="center"/>
              <w:rPr>
                <w:sz w:val="23"/>
              </w:rPr>
            </w:pPr>
            <w:r>
              <w:rPr>
                <w:sz w:val="23"/>
              </w:rPr>
              <w:t>Universidad</w:t>
            </w:r>
            <w:r>
              <w:rPr>
                <w:spacing w:val="-6"/>
                <w:sz w:val="23"/>
              </w:rPr>
              <w:t xml:space="preserve"> </w:t>
            </w:r>
            <w:r>
              <w:rPr>
                <w:sz w:val="23"/>
              </w:rPr>
              <w:t>de</w:t>
            </w:r>
            <w:r>
              <w:rPr>
                <w:spacing w:val="-4"/>
                <w:sz w:val="23"/>
              </w:rPr>
              <w:t xml:space="preserve"> </w:t>
            </w:r>
            <w:r>
              <w:rPr>
                <w:spacing w:val="-2"/>
                <w:sz w:val="23"/>
              </w:rPr>
              <w:t>Córdoba</w:t>
            </w:r>
          </w:p>
        </w:tc>
      </w:tr>
    </w:tbl>
    <w:p w:rsidR="008E6544" w:rsidRDefault="008E6544"/>
    <w:sectPr w:rsidR="008E6544">
      <w:pgSz w:w="11910" w:h="16850"/>
      <w:pgMar w:top="2300" w:right="740" w:bottom="280" w:left="8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B5A" w:rsidRDefault="00627B5A">
      <w:r>
        <w:separator/>
      </w:r>
    </w:p>
  </w:endnote>
  <w:endnote w:type="continuationSeparator" w:id="0">
    <w:p w:rsidR="00627B5A" w:rsidRDefault="0062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B5A" w:rsidRDefault="00627B5A">
      <w:r>
        <w:separator/>
      </w:r>
    </w:p>
  </w:footnote>
  <w:footnote w:type="continuationSeparator" w:id="0">
    <w:p w:rsidR="00627B5A" w:rsidRDefault="0062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F74" w:rsidRDefault="008E6544">
    <w:pPr>
      <w:pStyle w:val="Textoindependiente"/>
      <w:spacing w:line="14" w:lineRule="auto"/>
      <w:jc w:val="left"/>
      <w:rPr>
        <w:sz w:val="20"/>
      </w:rPr>
    </w:pPr>
    <w:r>
      <w:rPr>
        <w:noProof/>
      </w:rPr>
      <w:drawing>
        <wp:anchor distT="0" distB="0" distL="0" distR="0" simplePos="0" relativeHeight="487520256" behindDoc="1" locked="0" layoutInCell="1" allowOverlap="1">
          <wp:simplePos x="0" y="0"/>
          <wp:positionH relativeFrom="page">
            <wp:posOffset>4744083</wp:posOffset>
          </wp:positionH>
          <wp:positionV relativeFrom="page">
            <wp:posOffset>457200</wp:posOffset>
          </wp:positionV>
          <wp:extent cx="2272663" cy="10090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272663" cy="1009014"/>
                  </a:xfrm>
                  <a:prstGeom prst="rect">
                    <a:avLst/>
                  </a:prstGeom>
                </pic:spPr>
              </pic:pic>
            </a:graphicData>
          </a:graphic>
        </wp:anchor>
      </w:drawing>
    </w:r>
    <w:r>
      <w:rPr>
        <w:noProof/>
      </w:rPr>
      <w:drawing>
        <wp:anchor distT="0" distB="0" distL="0" distR="0" simplePos="0" relativeHeight="487520768" behindDoc="1" locked="0" layoutInCell="1" allowOverlap="1">
          <wp:simplePos x="0" y="0"/>
          <wp:positionH relativeFrom="page">
            <wp:posOffset>878204</wp:posOffset>
          </wp:positionH>
          <wp:positionV relativeFrom="page">
            <wp:posOffset>520700</wp:posOffset>
          </wp:positionV>
          <wp:extent cx="1355089" cy="61975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355089" cy="6197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87"/>
    <w:multiLevelType w:val="hybridMultilevel"/>
    <w:tmpl w:val="682E2038"/>
    <w:lvl w:ilvl="0" w:tplc="4C0E240A">
      <w:start w:val="1"/>
      <w:numFmt w:val="upperRoman"/>
      <w:lvlText w:val="%1."/>
      <w:lvlJc w:val="left"/>
      <w:pPr>
        <w:ind w:left="1593" w:hanging="468"/>
        <w:jc w:val="left"/>
      </w:pPr>
      <w:rPr>
        <w:rFonts w:ascii="Calibri" w:eastAsia="Calibri" w:hAnsi="Calibri" w:cs="Calibri" w:hint="default"/>
        <w:b w:val="0"/>
        <w:bCs w:val="0"/>
        <w:i w:val="0"/>
        <w:iCs w:val="0"/>
        <w:spacing w:val="-1"/>
        <w:w w:val="100"/>
        <w:sz w:val="23"/>
        <w:szCs w:val="23"/>
        <w:lang w:val="es-ES" w:eastAsia="en-US" w:bidi="ar-SA"/>
      </w:rPr>
    </w:lvl>
    <w:lvl w:ilvl="1" w:tplc="20443980">
      <w:numFmt w:val="bullet"/>
      <w:lvlText w:val="•"/>
      <w:lvlJc w:val="left"/>
      <w:pPr>
        <w:ind w:left="2474" w:hanging="468"/>
      </w:pPr>
      <w:rPr>
        <w:rFonts w:hint="default"/>
        <w:lang w:val="es-ES" w:eastAsia="en-US" w:bidi="ar-SA"/>
      </w:rPr>
    </w:lvl>
    <w:lvl w:ilvl="2" w:tplc="55E22222">
      <w:numFmt w:val="bullet"/>
      <w:lvlText w:val="•"/>
      <w:lvlJc w:val="left"/>
      <w:pPr>
        <w:ind w:left="3349" w:hanging="468"/>
      </w:pPr>
      <w:rPr>
        <w:rFonts w:hint="default"/>
        <w:lang w:val="es-ES" w:eastAsia="en-US" w:bidi="ar-SA"/>
      </w:rPr>
    </w:lvl>
    <w:lvl w:ilvl="3" w:tplc="CF8E04D2">
      <w:numFmt w:val="bullet"/>
      <w:lvlText w:val="•"/>
      <w:lvlJc w:val="left"/>
      <w:pPr>
        <w:ind w:left="4223" w:hanging="468"/>
      </w:pPr>
      <w:rPr>
        <w:rFonts w:hint="default"/>
        <w:lang w:val="es-ES" w:eastAsia="en-US" w:bidi="ar-SA"/>
      </w:rPr>
    </w:lvl>
    <w:lvl w:ilvl="4" w:tplc="26505510">
      <w:numFmt w:val="bullet"/>
      <w:lvlText w:val="•"/>
      <w:lvlJc w:val="left"/>
      <w:pPr>
        <w:ind w:left="5098" w:hanging="468"/>
      </w:pPr>
      <w:rPr>
        <w:rFonts w:hint="default"/>
        <w:lang w:val="es-ES" w:eastAsia="en-US" w:bidi="ar-SA"/>
      </w:rPr>
    </w:lvl>
    <w:lvl w:ilvl="5" w:tplc="C204B798">
      <w:numFmt w:val="bullet"/>
      <w:lvlText w:val="•"/>
      <w:lvlJc w:val="left"/>
      <w:pPr>
        <w:ind w:left="5973" w:hanging="468"/>
      </w:pPr>
      <w:rPr>
        <w:rFonts w:hint="default"/>
        <w:lang w:val="es-ES" w:eastAsia="en-US" w:bidi="ar-SA"/>
      </w:rPr>
    </w:lvl>
    <w:lvl w:ilvl="6" w:tplc="FB687912">
      <w:numFmt w:val="bullet"/>
      <w:lvlText w:val="•"/>
      <w:lvlJc w:val="left"/>
      <w:pPr>
        <w:ind w:left="6847" w:hanging="468"/>
      </w:pPr>
      <w:rPr>
        <w:rFonts w:hint="default"/>
        <w:lang w:val="es-ES" w:eastAsia="en-US" w:bidi="ar-SA"/>
      </w:rPr>
    </w:lvl>
    <w:lvl w:ilvl="7" w:tplc="2E18C9FC">
      <w:numFmt w:val="bullet"/>
      <w:lvlText w:val="•"/>
      <w:lvlJc w:val="left"/>
      <w:pPr>
        <w:ind w:left="7722" w:hanging="468"/>
      </w:pPr>
      <w:rPr>
        <w:rFonts w:hint="default"/>
        <w:lang w:val="es-ES" w:eastAsia="en-US" w:bidi="ar-SA"/>
      </w:rPr>
    </w:lvl>
    <w:lvl w:ilvl="8" w:tplc="5F166B44">
      <w:numFmt w:val="bullet"/>
      <w:lvlText w:val="•"/>
      <w:lvlJc w:val="left"/>
      <w:pPr>
        <w:ind w:left="8597" w:hanging="468"/>
      </w:pPr>
      <w:rPr>
        <w:rFonts w:hint="default"/>
        <w:lang w:val="es-ES" w:eastAsia="en-US" w:bidi="ar-SA"/>
      </w:rPr>
    </w:lvl>
  </w:abstractNum>
  <w:abstractNum w:abstractNumId="1" w15:restartNumberingAfterBreak="0">
    <w:nsid w:val="1FAC44A5"/>
    <w:multiLevelType w:val="hybridMultilevel"/>
    <w:tmpl w:val="4EB28A82"/>
    <w:lvl w:ilvl="0" w:tplc="2E92047A">
      <w:start w:val="1"/>
      <w:numFmt w:val="upperRoman"/>
      <w:lvlText w:val="%1."/>
      <w:lvlJc w:val="left"/>
      <w:pPr>
        <w:ind w:left="1593" w:hanging="468"/>
        <w:jc w:val="right"/>
      </w:pPr>
      <w:rPr>
        <w:rFonts w:ascii="Calibri" w:eastAsia="Calibri" w:hAnsi="Calibri" w:cs="Calibri" w:hint="default"/>
        <w:b w:val="0"/>
        <w:bCs w:val="0"/>
        <w:i w:val="0"/>
        <w:iCs w:val="0"/>
        <w:spacing w:val="-1"/>
        <w:w w:val="100"/>
        <w:sz w:val="23"/>
        <w:szCs w:val="23"/>
        <w:lang w:val="es-ES" w:eastAsia="en-US" w:bidi="ar-SA"/>
      </w:rPr>
    </w:lvl>
    <w:lvl w:ilvl="1" w:tplc="0CCA1476">
      <w:numFmt w:val="bullet"/>
      <w:lvlText w:val="•"/>
      <w:lvlJc w:val="left"/>
      <w:pPr>
        <w:ind w:left="2474" w:hanging="468"/>
      </w:pPr>
      <w:rPr>
        <w:rFonts w:hint="default"/>
        <w:lang w:val="es-ES" w:eastAsia="en-US" w:bidi="ar-SA"/>
      </w:rPr>
    </w:lvl>
    <w:lvl w:ilvl="2" w:tplc="5972EAD2">
      <w:numFmt w:val="bullet"/>
      <w:lvlText w:val="•"/>
      <w:lvlJc w:val="left"/>
      <w:pPr>
        <w:ind w:left="3349" w:hanging="468"/>
      </w:pPr>
      <w:rPr>
        <w:rFonts w:hint="default"/>
        <w:lang w:val="es-ES" w:eastAsia="en-US" w:bidi="ar-SA"/>
      </w:rPr>
    </w:lvl>
    <w:lvl w:ilvl="3" w:tplc="3904C202">
      <w:numFmt w:val="bullet"/>
      <w:lvlText w:val="•"/>
      <w:lvlJc w:val="left"/>
      <w:pPr>
        <w:ind w:left="4223" w:hanging="468"/>
      </w:pPr>
      <w:rPr>
        <w:rFonts w:hint="default"/>
        <w:lang w:val="es-ES" w:eastAsia="en-US" w:bidi="ar-SA"/>
      </w:rPr>
    </w:lvl>
    <w:lvl w:ilvl="4" w:tplc="41D268AA">
      <w:numFmt w:val="bullet"/>
      <w:lvlText w:val="•"/>
      <w:lvlJc w:val="left"/>
      <w:pPr>
        <w:ind w:left="5098" w:hanging="468"/>
      </w:pPr>
      <w:rPr>
        <w:rFonts w:hint="default"/>
        <w:lang w:val="es-ES" w:eastAsia="en-US" w:bidi="ar-SA"/>
      </w:rPr>
    </w:lvl>
    <w:lvl w:ilvl="5" w:tplc="DCB4A4CC">
      <w:numFmt w:val="bullet"/>
      <w:lvlText w:val="•"/>
      <w:lvlJc w:val="left"/>
      <w:pPr>
        <w:ind w:left="5973" w:hanging="468"/>
      </w:pPr>
      <w:rPr>
        <w:rFonts w:hint="default"/>
        <w:lang w:val="es-ES" w:eastAsia="en-US" w:bidi="ar-SA"/>
      </w:rPr>
    </w:lvl>
    <w:lvl w:ilvl="6" w:tplc="95DCBE26">
      <w:numFmt w:val="bullet"/>
      <w:lvlText w:val="•"/>
      <w:lvlJc w:val="left"/>
      <w:pPr>
        <w:ind w:left="6847" w:hanging="468"/>
      </w:pPr>
      <w:rPr>
        <w:rFonts w:hint="default"/>
        <w:lang w:val="es-ES" w:eastAsia="en-US" w:bidi="ar-SA"/>
      </w:rPr>
    </w:lvl>
    <w:lvl w:ilvl="7" w:tplc="3A205DD2">
      <w:numFmt w:val="bullet"/>
      <w:lvlText w:val="•"/>
      <w:lvlJc w:val="left"/>
      <w:pPr>
        <w:ind w:left="7722" w:hanging="468"/>
      </w:pPr>
      <w:rPr>
        <w:rFonts w:hint="default"/>
        <w:lang w:val="es-ES" w:eastAsia="en-US" w:bidi="ar-SA"/>
      </w:rPr>
    </w:lvl>
    <w:lvl w:ilvl="8" w:tplc="BB565E3E">
      <w:numFmt w:val="bullet"/>
      <w:lvlText w:val="•"/>
      <w:lvlJc w:val="left"/>
      <w:pPr>
        <w:ind w:left="8597" w:hanging="468"/>
      </w:pPr>
      <w:rPr>
        <w:rFonts w:hint="default"/>
        <w:lang w:val="es-ES" w:eastAsia="en-US" w:bidi="ar-SA"/>
      </w:rPr>
    </w:lvl>
  </w:abstractNum>
  <w:abstractNum w:abstractNumId="2" w15:restartNumberingAfterBreak="0">
    <w:nsid w:val="4EF30E13"/>
    <w:multiLevelType w:val="hybridMultilevel"/>
    <w:tmpl w:val="3FAE76F4"/>
    <w:lvl w:ilvl="0" w:tplc="CF78B0D2">
      <w:start w:val="1"/>
      <w:numFmt w:val="upperRoman"/>
      <w:lvlText w:val="%1."/>
      <w:lvlJc w:val="left"/>
      <w:pPr>
        <w:ind w:left="1593" w:hanging="468"/>
        <w:jc w:val="right"/>
      </w:pPr>
      <w:rPr>
        <w:rFonts w:ascii="Calibri" w:eastAsia="Calibri" w:hAnsi="Calibri" w:cs="Calibri" w:hint="default"/>
        <w:b w:val="0"/>
        <w:bCs w:val="0"/>
        <w:i w:val="0"/>
        <w:iCs w:val="0"/>
        <w:spacing w:val="-1"/>
        <w:w w:val="100"/>
        <w:sz w:val="23"/>
        <w:szCs w:val="23"/>
        <w:lang w:val="es-ES" w:eastAsia="en-US" w:bidi="ar-SA"/>
      </w:rPr>
    </w:lvl>
    <w:lvl w:ilvl="1" w:tplc="15D4EEC8">
      <w:start w:val="1"/>
      <w:numFmt w:val="lowerLetter"/>
      <w:lvlText w:val="%2)"/>
      <w:lvlJc w:val="left"/>
      <w:pPr>
        <w:ind w:left="2013" w:hanging="425"/>
        <w:jc w:val="left"/>
      </w:pPr>
      <w:rPr>
        <w:rFonts w:ascii="Calibri" w:eastAsia="Calibri" w:hAnsi="Calibri" w:cs="Calibri" w:hint="default"/>
        <w:b w:val="0"/>
        <w:bCs w:val="0"/>
        <w:i w:val="0"/>
        <w:iCs w:val="0"/>
        <w:spacing w:val="-1"/>
        <w:w w:val="100"/>
        <w:sz w:val="23"/>
        <w:szCs w:val="23"/>
        <w:lang w:val="es-ES" w:eastAsia="en-US" w:bidi="ar-SA"/>
      </w:rPr>
    </w:lvl>
    <w:lvl w:ilvl="2" w:tplc="2068BE56">
      <w:numFmt w:val="bullet"/>
      <w:lvlText w:val="•"/>
      <w:lvlJc w:val="left"/>
      <w:pPr>
        <w:ind w:left="2945" w:hanging="425"/>
      </w:pPr>
      <w:rPr>
        <w:rFonts w:hint="default"/>
        <w:lang w:val="es-ES" w:eastAsia="en-US" w:bidi="ar-SA"/>
      </w:rPr>
    </w:lvl>
    <w:lvl w:ilvl="3" w:tplc="7054D3CC">
      <w:numFmt w:val="bullet"/>
      <w:lvlText w:val="•"/>
      <w:lvlJc w:val="left"/>
      <w:pPr>
        <w:ind w:left="3870" w:hanging="425"/>
      </w:pPr>
      <w:rPr>
        <w:rFonts w:hint="default"/>
        <w:lang w:val="es-ES" w:eastAsia="en-US" w:bidi="ar-SA"/>
      </w:rPr>
    </w:lvl>
    <w:lvl w:ilvl="4" w:tplc="C44C45EC">
      <w:numFmt w:val="bullet"/>
      <w:lvlText w:val="•"/>
      <w:lvlJc w:val="left"/>
      <w:pPr>
        <w:ind w:left="4795" w:hanging="425"/>
      </w:pPr>
      <w:rPr>
        <w:rFonts w:hint="default"/>
        <w:lang w:val="es-ES" w:eastAsia="en-US" w:bidi="ar-SA"/>
      </w:rPr>
    </w:lvl>
    <w:lvl w:ilvl="5" w:tplc="EF24BED4">
      <w:numFmt w:val="bullet"/>
      <w:lvlText w:val="•"/>
      <w:lvlJc w:val="left"/>
      <w:pPr>
        <w:ind w:left="5720" w:hanging="425"/>
      </w:pPr>
      <w:rPr>
        <w:rFonts w:hint="default"/>
        <w:lang w:val="es-ES" w:eastAsia="en-US" w:bidi="ar-SA"/>
      </w:rPr>
    </w:lvl>
    <w:lvl w:ilvl="6" w:tplc="72D033AC">
      <w:numFmt w:val="bullet"/>
      <w:lvlText w:val="•"/>
      <w:lvlJc w:val="left"/>
      <w:pPr>
        <w:ind w:left="6645" w:hanging="425"/>
      </w:pPr>
      <w:rPr>
        <w:rFonts w:hint="default"/>
        <w:lang w:val="es-ES" w:eastAsia="en-US" w:bidi="ar-SA"/>
      </w:rPr>
    </w:lvl>
    <w:lvl w:ilvl="7" w:tplc="D8FCDC5C">
      <w:numFmt w:val="bullet"/>
      <w:lvlText w:val="•"/>
      <w:lvlJc w:val="left"/>
      <w:pPr>
        <w:ind w:left="7570" w:hanging="425"/>
      </w:pPr>
      <w:rPr>
        <w:rFonts w:hint="default"/>
        <w:lang w:val="es-ES" w:eastAsia="en-US" w:bidi="ar-SA"/>
      </w:rPr>
    </w:lvl>
    <w:lvl w:ilvl="8" w:tplc="53AAFF2E">
      <w:numFmt w:val="bullet"/>
      <w:lvlText w:val="•"/>
      <w:lvlJc w:val="left"/>
      <w:pPr>
        <w:ind w:left="8496" w:hanging="425"/>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74"/>
    <w:rsid w:val="002E423F"/>
    <w:rsid w:val="0038158E"/>
    <w:rsid w:val="00627B5A"/>
    <w:rsid w:val="00664DBC"/>
    <w:rsid w:val="008E6544"/>
    <w:rsid w:val="00967F74"/>
    <w:rsid w:val="00A8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4864"/>
  <w15:docId w15:val="{AC64FAA1-2797-4E2E-AEC8-5AF6B8F8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3"/>
      <w:szCs w:val="23"/>
    </w:rPr>
  </w:style>
  <w:style w:type="paragraph" w:styleId="Ttulo">
    <w:name w:val="Title"/>
    <w:basedOn w:val="Normal"/>
    <w:uiPriority w:val="10"/>
    <w:qFormat/>
    <w:pPr>
      <w:ind w:left="833" w:right="111"/>
      <w:jc w:val="center"/>
    </w:pPr>
    <w:rPr>
      <w:b/>
      <w:bCs/>
      <w:sz w:val="23"/>
      <w:szCs w:val="23"/>
    </w:rPr>
  </w:style>
  <w:style w:type="paragraph" w:styleId="Prrafodelista">
    <w:name w:val="List Paragraph"/>
    <w:basedOn w:val="Normal"/>
    <w:uiPriority w:val="1"/>
    <w:qFormat/>
    <w:pPr>
      <w:spacing w:before="120"/>
      <w:ind w:left="1593" w:right="103" w:hanging="6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CONVENIO DE COOPERACIÓN</vt:lpstr>
    </vt:vector>
  </TitlesOfParts>
  <Company>UFSCar</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COOPERACIÓN</dc:title>
  <dc:creator>Sin</dc:creator>
  <cp:lastModifiedBy>Maria Alejandra Carmona Soto</cp:lastModifiedBy>
  <cp:revision>4</cp:revision>
  <dcterms:created xsi:type="dcterms:W3CDTF">2024-08-29T19:58:00Z</dcterms:created>
  <dcterms:modified xsi:type="dcterms:W3CDTF">2024-09-20T16:01:00Z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0x010100E81B59990AC3174B9BB559D446D32146</vt:lpwstr>
  </property>
  <property fmtid="{D5CDD505-2E9C-101B-9397-08002B2CF9AE}" pid="3" name="Created">
    <vt:filetime>2024-07-22T00:00:00Z</vt:filetime>
  </property>
  <property fmtid="{D5CDD505-2E9C-101B-9397-08002B2CF9AE}" pid="4" name="Creator">
    <vt:lpwstr>Acrobat PDFMaker 20 for Word</vt:lpwstr>
  </property>
  <property fmtid="{D5CDD505-2E9C-101B-9397-08002B2CF9AE}" pid="5" name="LastSaved">
    <vt:filetime>2024-08-29T00:00:00Z</vt:filetime>
  </property>
  <property fmtid="{D5CDD505-2E9C-101B-9397-08002B2CF9AE}" pid="6" name="Producer">
    <vt:lpwstr>Adobe PDF Library 20.5.172</vt:lpwstr>
  </property>
  <property fmtid="{D5CDD505-2E9C-101B-9397-08002B2CF9AE}" pid="7" name="SourceModified">
    <vt:lpwstr/>
  </property>
</Properties>
</file>