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C5BB" w14:textId="77777777" w:rsidR="009A7F2D" w:rsidRDefault="009A7F2D" w:rsidP="001C0429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 CONSEJO SUPERIOR DE LA UNIVERSIDAD DE CÓRDOBA, </w:t>
      </w:r>
    </w:p>
    <w:p w14:paraId="713F6F2D" w14:textId="77777777" w:rsidR="009A7F2D" w:rsidRDefault="009A7F2D" w:rsidP="001C0429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En uso de sus facultades legales y estatutarias y,</w:t>
      </w:r>
    </w:p>
    <w:p w14:paraId="2999185F" w14:textId="77777777" w:rsidR="009A7F2D" w:rsidRDefault="009A7F2D" w:rsidP="001C0429">
      <w:pPr>
        <w:spacing w:line="276" w:lineRule="auto"/>
        <w:jc w:val="center"/>
        <w:rPr>
          <w:rFonts w:ascii="Arial" w:hAnsi="Arial" w:cs="Arial"/>
        </w:rPr>
      </w:pPr>
    </w:p>
    <w:p w14:paraId="0AE1C68E" w14:textId="269A95D0" w:rsidR="001C789D" w:rsidRDefault="001C789D" w:rsidP="001C042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21266" wp14:editId="1A38919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0275" cy="247650"/>
                <wp:effectExtent l="0" t="0" r="9525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126CF" w14:textId="71198F42" w:rsidR="001C789D" w:rsidRDefault="001C789D" w:rsidP="001C789D">
                            <w:pPr>
                              <w:spacing w:after="0"/>
                              <w:jc w:val="center"/>
                            </w:pPr>
                            <w:r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CONSIDERANDO: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721266" id="Rectángulo 3" o:spid="_x0000_s1026" style="position:absolute;left:0;text-align:left;margin-left:0;margin-top:-.05pt;width:473.25pt;height:19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" fillcolor="#70ad47 [3209]" stroked="f">
                <v:fill opacity="32896f"/>
                <v:textbox>
                  <w:txbxContent>
                    <w:p w14:paraId="26E126CF" w14:textId="71198F42" w:rsidR="001C789D" w:rsidRDefault="001C789D" w:rsidP="001C789D">
                      <w:pPr>
                        <w:spacing w:after="0"/>
                        <w:jc w:val="center"/>
                      </w:pPr>
                      <w:r w:rsidRPr="001C789D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CONSIDERANDO: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0F8A45" w14:textId="77777777" w:rsidR="00794A9F" w:rsidRPr="00794A9F" w:rsidRDefault="00794A9F" w:rsidP="001C0429">
      <w:pPr>
        <w:spacing w:before="74" w:line="276" w:lineRule="auto"/>
        <w:ind w:right="108"/>
        <w:jc w:val="both"/>
        <w:rPr>
          <w:rFonts w:ascii="Arial" w:hAnsi="Arial" w:cs="Arial"/>
          <w:sz w:val="4"/>
          <w:szCs w:val="24"/>
        </w:rPr>
      </w:pPr>
    </w:p>
    <w:p w14:paraId="0F9CF21F" w14:textId="04DD1AC5" w:rsidR="00163487" w:rsidRDefault="00794A9F" w:rsidP="001C0429">
      <w:pPr>
        <w:spacing w:before="74" w:line="276" w:lineRule="auto"/>
        <w:ind w:right="1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163487">
        <w:rPr>
          <w:rFonts w:ascii="Arial" w:hAnsi="Arial" w:cs="Arial"/>
          <w:sz w:val="24"/>
          <w:szCs w:val="24"/>
        </w:rPr>
        <w:t xml:space="preserve">ue por medio del Acuerdo N°073 de 2015, se adoptó la política de internacionalización de la Universidad. </w:t>
      </w:r>
    </w:p>
    <w:p w14:paraId="130142AA" w14:textId="77777777" w:rsidR="00163487" w:rsidRPr="009F1B2E" w:rsidRDefault="00163487" w:rsidP="001C0429">
      <w:pPr>
        <w:spacing w:before="74" w:line="276" w:lineRule="auto"/>
        <w:ind w:right="108"/>
        <w:jc w:val="both"/>
        <w:rPr>
          <w:rFonts w:ascii="Arial" w:hAnsi="Arial" w:cs="Arial"/>
          <w:sz w:val="24"/>
          <w:szCs w:val="24"/>
        </w:rPr>
      </w:pPr>
      <w:r w:rsidRPr="009F1B2E">
        <w:rPr>
          <w:rFonts w:ascii="Arial" w:hAnsi="Arial" w:cs="Arial"/>
          <w:sz w:val="24"/>
          <w:szCs w:val="24"/>
        </w:rPr>
        <w:t>Que de acuerdo con las tendencias internacionales y las declaraciones de la Organización de las Naciones Unidas para la Educación, la Ciencia y la Cultura UNESCO- la internacionalización en una institución de educación superior es constitutiva de la calidad educativa y factor para cerrar brechas educativas y sociales; además de ser fundamental para formar ciudadanos interculturales, garantizar la inclusión de la diversidad, fomentar la cooperación para lograr objetivos comunes, enseñar a cooperar y abrir la ciencia al mundo.</w:t>
      </w:r>
    </w:p>
    <w:p w14:paraId="32673E76" w14:textId="5728D331" w:rsidR="00163487" w:rsidRPr="009F1B2E" w:rsidRDefault="00163487" w:rsidP="001C0429">
      <w:pPr>
        <w:spacing w:before="74" w:line="276" w:lineRule="auto"/>
        <w:ind w:right="108"/>
        <w:jc w:val="both"/>
        <w:rPr>
          <w:rFonts w:ascii="Arial" w:hAnsi="Arial" w:cs="Arial"/>
          <w:sz w:val="24"/>
          <w:szCs w:val="24"/>
        </w:rPr>
      </w:pPr>
      <w:r w:rsidRPr="009F1B2E">
        <w:rPr>
          <w:rFonts w:ascii="Arial" w:hAnsi="Arial" w:cs="Arial"/>
          <w:sz w:val="24"/>
          <w:szCs w:val="24"/>
        </w:rPr>
        <w:t xml:space="preserve">Que la Organización para la Cooperación y el Desarrollo Económico </w:t>
      </w:r>
      <w:r w:rsidR="00D91D68">
        <w:rPr>
          <w:rFonts w:ascii="Arial" w:hAnsi="Arial" w:cs="Arial"/>
          <w:sz w:val="24"/>
          <w:szCs w:val="24"/>
        </w:rPr>
        <w:t xml:space="preserve">– </w:t>
      </w:r>
      <w:proofErr w:type="gramStart"/>
      <w:r w:rsidRPr="009F1B2E">
        <w:rPr>
          <w:rFonts w:ascii="Arial" w:hAnsi="Arial" w:cs="Arial"/>
          <w:sz w:val="24"/>
          <w:szCs w:val="24"/>
        </w:rPr>
        <w:t>OCDE</w:t>
      </w:r>
      <w:r w:rsidR="00D91D68">
        <w:rPr>
          <w:rFonts w:ascii="Arial" w:hAnsi="Arial" w:cs="Arial"/>
          <w:sz w:val="24"/>
          <w:szCs w:val="24"/>
        </w:rPr>
        <w:t xml:space="preserve">, </w:t>
      </w:r>
      <w:r w:rsidRPr="009F1B2E">
        <w:rPr>
          <w:rFonts w:ascii="Arial" w:hAnsi="Arial" w:cs="Arial"/>
          <w:sz w:val="24"/>
          <w:szCs w:val="24"/>
        </w:rPr>
        <w:t xml:space="preserve"> de</w:t>
      </w:r>
      <w:proofErr w:type="gramEnd"/>
      <w:r w:rsidRPr="009F1B2E">
        <w:rPr>
          <w:rFonts w:ascii="Arial" w:hAnsi="Arial" w:cs="Arial"/>
          <w:sz w:val="24"/>
          <w:szCs w:val="24"/>
        </w:rPr>
        <w:t xml:space="preserve"> la cual hace parte Colombia, hace un llamado para que las instituciones de educación superior formen a sus estudiantes en competencias globales para que tengan la capacidad de analizar asuntos globales e interculturales, respetar la diversidad en todas sus formas, trabajar por el desarrollo sostenible a interrelacionarse con personas de diferentes culturas.</w:t>
      </w:r>
    </w:p>
    <w:p w14:paraId="3DD41261" w14:textId="77777777" w:rsidR="00163487" w:rsidRPr="009F1B2E" w:rsidRDefault="00163487" w:rsidP="001C0429">
      <w:pPr>
        <w:spacing w:before="74" w:line="276" w:lineRule="auto"/>
        <w:ind w:right="108"/>
        <w:jc w:val="both"/>
        <w:rPr>
          <w:rFonts w:ascii="Arial" w:hAnsi="Arial" w:cs="Arial"/>
          <w:sz w:val="24"/>
          <w:szCs w:val="24"/>
        </w:rPr>
      </w:pPr>
      <w:r w:rsidRPr="009F1B2E">
        <w:rPr>
          <w:rFonts w:ascii="Arial" w:hAnsi="Arial" w:cs="Arial"/>
          <w:sz w:val="24"/>
          <w:szCs w:val="24"/>
        </w:rPr>
        <w:t>Que la internacionalización a nivel mundial se concibe idealmente como un proceso integral y transversal que aporta a la calidad de las actividades de formación, investigación y extensión, en beneficio de todas las comunidades académicas de las instituciones de educación superior y del desarrollo de las capacidades institucionales.</w:t>
      </w:r>
    </w:p>
    <w:p w14:paraId="0BD1E118" w14:textId="16A2F6A7" w:rsidR="00163487" w:rsidRPr="009F1B2E" w:rsidRDefault="00163487" w:rsidP="001C0429">
      <w:pPr>
        <w:spacing w:before="74" w:line="276" w:lineRule="auto"/>
        <w:ind w:right="108"/>
        <w:jc w:val="both"/>
        <w:rPr>
          <w:rFonts w:ascii="Arial" w:hAnsi="Arial" w:cs="Arial"/>
          <w:sz w:val="24"/>
          <w:szCs w:val="24"/>
        </w:rPr>
      </w:pPr>
      <w:r w:rsidRPr="009F1B2E">
        <w:rPr>
          <w:rFonts w:ascii="Arial" w:hAnsi="Arial" w:cs="Arial"/>
          <w:sz w:val="24"/>
          <w:szCs w:val="24"/>
        </w:rPr>
        <w:t>Que</w:t>
      </w:r>
      <w:r w:rsidR="002029A2">
        <w:rPr>
          <w:rFonts w:ascii="Arial" w:hAnsi="Arial" w:cs="Arial"/>
          <w:sz w:val="24"/>
          <w:szCs w:val="24"/>
        </w:rPr>
        <w:t xml:space="preserve"> la Universidad de </w:t>
      </w:r>
      <w:r w:rsidR="00C77668">
        <w:rPr>
          <w:rFonts w:ascii="Arial" w:hAnsi="Arial" w:cs="Arial"/>
          <w:sz w:val="24"/>
          <w:szCs w:val="24"/>
        </w:rPr>
        <w:t xml:space="preserve">Córdoba, </w:t>
      </w:r>
      <w:r w:rsidR="00C77668" w:rsidRPr="009F1B2E">
        <w:rPr>
          <w:rFonts w:ascii="Arial" w:hAnsi="Arial" w:cs="Arial"/>
          <w:sz w:val="24"/>
          <w:szCs w:val="24"/>
        </w:rPr>
        <w:t>en</w:t>
      </w:r>
      <w:r w:rsidRPr="009F1B2E">
        <w:rPr>
          <w:rFonts w:ascii="Arial" w:hAnsi="Arial" w:cs="Arial"/>
          <w:sz w:val="24"/>
          <w:szCs w:val="24"/>
        </w:rPr>
        <w:t xml:space="preserve"> su Proyecto Educativo Institucional</w:t>
      </w:r>
      <w:r w:rsidR="002029A2">
        <w:rPr>
          <w:rFonts w:ascii="Arial" w:hAnsi="Arial" w:cs="Arial"/>
          <w:sz w:val="24"/>
          <w:szCs w:val="24"/>
        </w:rPr>
        <w:t xml:space="preserve"> (PEI</w:t>
      </w:r>
      <w:r w:rsidR="00C77668">
        <w:rPr>
          <w:rFonts w:ascii="Arial" w:hAnsi="Arial" w:cs="Arial"/>
          <w:sz w:val="24"/>
          <w:szCs w:val="24"/>
        </w:rPr>
        <w:t xml:space="preserve">), </w:t>
      </w:r>
      <w:r w:rsidR="00C77668" w:rsidRPr="009F1B2E">
        <w:rPr>
          <w:rFonts w:ascii="Arial" w:hAnsi="Arial" w:cs="Arial"/>
          <w:sz w:val="24"/>
          <w:szCs w:val="24"/>
        </w:rPr>
        <w:t>y</w:t>
      </w:r>
      <w:r w:rsidRPr="009F1B2E">
        <w:rPr>
          <w:rFonts w:ascii="Arial" w:hAnsi="Arial" w:cs="Arial"/>
          <w:sz w:val="24"/>
          <w:szCs w:val="24"/>
        </w:rPr>
        <w:t xml:space="preserve"> en sus estrategias de planeación, la internacionalización amplía la visión institucional para asumir los retos y las tendencias de la globalización</w:t>
      </w:r>
      <w:r w:rsidR="00C77668">
        <w:rPr>
          <w:rFonts w:ascii="Arial" w:hAnsi="Arial" w:cs="Arial"/>
          <w:sz w:val="24"/>
          <w:szCs w:val="24"/>
        </w:rPr>
        <w:t xml:space="preserve"> e</w:t>
      </w:r>
      <w:r w:rsidRPr="009F1B2E">
        <w:rPr>
          <w:rFonts w:ascii="Arial" w:hAnsi="Arial" w:cs="Arial"/>
          <w:sz w:val="24"/>
          <w:szCs w:val="24"/>
        </w:rPr>
        <w:t xml:space="preserve"> impulsa a que sus servicios estén </w:t>
      </w:r>
      <w:r w:rsidRPr="009F1B2E">
        <w:rPr>
          <w:rFonts w:ascii="Arial" w:hAnsi="Arial" w:cs="Arial"/>
          <w:sz w:val="24"/>
          <w:szCs w:val="24"/>
        </w:rPr>
        <w:lastRenderedPageBreak/>
        <w:t>a la par de estándares a nivel mundial y se convierta en un asunto estratégico para el cumplimiento de la misión institucional.</w:t>
      </w:r>
    </w:p>
    <w:p w14:paraId="0DB4FEA2" w14:textId="624C73F0" w:rsidR="00163487" w:rsidRDefault="00163487" w:rsidP="001C0429">
      <w:pPr>
        <w:spacing w:before="74" w:line="276" w:lineRule="auto"/>
        <w:ind w:right="108"/>
        <w:jc w:val="both"/>
        <w:rPr>
          <w:rFonts w:ascii="Arial" w:hAnsi="Arial" w:cs="Arial"/>
          <w:sz w:val="24"/>
          <w:szCs w:val="24"/>
        </w:rPr>
      </w:pPr>
      <w:r w:rsidRPr="009F1B2E">
        <w:rPr>
          <w:rFonts w:ascii="Arial" w:hAnsi="Arial" w:cs="Arial"/>
          <w:sz w:val="24"/>
          <w:szCs w:val="24"/>
        </w:rPr>
        <w:t>Que para la Universidad de Córdoba estos considerandos, deben estar enmarcados en una Política de Internacionalización que defina unos ejes y unas estrategias que articulen los esfuerzos y las capacidades para la internacionalización, definan un modelo para su gestión integral, desarrollen una cultura abierta a la interacción con el mundo y responda a una Universidad participativa, democrática e incluyente.</w:t>
      </w:r>
    </w:p>
    <w:p w14:paraId="3BDB1644" w14:textId="1C17E069" w:rsidR="00E71B2A" w:rsidRDefault="00E71B2A" w:rsidP="001C0429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es-ES_tradnl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>Que e</w:t>
      </w:r>
      <w:r w:rsidR="009337F8">
        <w:rPr>
          <w:rFonts w:ascii="Arial" w:eastAsia="Arial" w:hAnsi="Arial" w:cs="Arial"/>
          <w:sz w:val="24"/>
          <w:szCs w:val="24"/>
          <w:lang w:val="es-ES_tradnl"/>
        </w:rPr>
        <w:t>l Decreto 1330</w:t>
      </w:r>
      <w:r>
        <w:rPr>
          <w:rFonts w:ascii="Arial" w:eastAsia="Arial" w:hAnsi="Arial" w:cs="Arial"/>
          <w:sz w:val="24"/>
          <w:szCs w:val="24"/>
          <w:lang w:val="es-ES_tradnl"/>
        </w:rPr>
        <w:t xml:space="preserve"> de 2019, en </w:t>
      </w:r>
      <w:r w:rsidR="009337F8">
        <w:rPr>
          <w:rFonts w:ascii="Arial" w:eastAsia="Arial" w:hAnsi="Arial" w:cs="Arial"/>
          <w:sz w:val="24"/>
          <w:szCs w:val="24"/>
          <w:lang w:val="es-ES_tradnl"/>
        </w:rPr>
        <w:t>su</w:t>
      </w:r>
      <w:r>
        <w:rPr>
          <w:rFonts w:ascii="Arial" w:eastAsia="Arial" w:hAnsi="Arial" w:cs="Arial"/>
          <w:sz w:val="24"/>
          <w:szCs w:val="24"/>
          <w:lang w:val="es-ES_tradnl"/>
        </w:rPr>
        <w:t xml:space="preserve"> </w:t>
      </w:r>
      <w:r w:rsidR="009337F8">
        <w:rPr>
          <w:rFonts w:ascii="Arial" w:eastAsia="Arial" w:hAnsi="Arial" w:cs="Arial"/>
          <w:sz w:val="24"/>
          <w:szCs w:val="24"/>
          <w:lang w:val="es-ES_tradnl"/>
        </w:rPr>
        <w:t>a</w:t>
      </w:r>
      <w:r>
        <w:rPr>
          <w:rFonts w:ascii="Arial" w:eastAsia="Arial" w:hAnsi="Arial" w:cs="Arial"/>
          <w:sz w:val="24"/>
          <w:szCs w:val="24"/>
          <w:lang w:val="es-ES_tradnl"/>
        </w:rPr>
        <w:t>rtículo 2.5.3.2.3.1.3.  numeral b, se establece que las instituciones deben dar cuenta de sus políticas institucionales como el conjunto de directrices establecidas por la institución para orientar y facilitar el logro de sus objetivos en distintos niveles formativos y modalidades en coherencia con su naturaleza jurídica, tipología, identidad y misión institucional; para responder a expectativas y necesidades de los contextos locales, regionales y globales.</w:t>
      </w:r>
    </w:p>
    <w:p w14:paraId="00D81CBF" w14:textId="74FF6294" w:rsidR="00794A9F" w:rsidRDefault="00C77668" w:rsidP="001C0429">
      <w:pPr>
        <w:spacing w:before="74" w:line="276" w:lineRule="auto"/>
        <w:ind w:right="1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el</w:t>
      </w:r>
      <w:r w:rsidR="00794A9F">
        <w:rPr>
          <w:rFonts w:ascii="Arial" w:hAnsi="Arial" w:cs="Arial"/>
          <w:sz w:val="24"/>
          <w:szCs w:val="24"/>
        </w:rPr>
        <w:t xml:space="preserve"> artículo 21</w:t>
      </w:r>
      <w:r>
        <w:rPr>
          <w:rFonts w:ascii="Arial" w:hAnsi="Arial" w:cs="Arial"/>
          <w:sz w:val="24"/>
          <w:szCs w:val="24"/>
        </w:rPr>
        <w:t>, del Acuerdo N°270 de 2017 – Estatuto General de la Universidad, definió</w:t>
      </w:r>
      <w:r w:rsidR="00794A9F">
        <w:rPr>
          <w:rFonts w:ascii="Arial" w:hAnsi="Arial" w:cs="Arial"/>
          <w:sz w:val="24"/>
          <w:szCs w:val="24"/>
        </w:rPr>
        <w:t xml:space="preserve"> las funciones del Consejo Superior Universitario y en el numeral 1, consagró que: </w:t>
      </w:r>
      <w:r w:rsidR="00794A9F">
        <w:rPr>
          <w:rFonts w:ascii="Arial" w:hAnsi="Arial" w:cs="Arial"/>
          <w:i/>
          <w:sz w:val="24"/>
          <w:szCs w:val="24"/>
        </w:rPr>
        <w:t xml:space="preserve">1) Definir las políticas académicas, las políticas administrativas y la planeación institucional. </w:t>
      </w:r>
    </w:p>
    <w:p w14:paraId="55AACB05" w14:textId="3DC5A162" w:rsidR="00A4335F" w:rsidRPr="009F1B2E" w:rsidRDefault="00A4335F" w:rsidP="001C0429">
      <w:pPr>
        <w:spacing w:before="74" w:line="276" w:lineRule="auto"/>
        <w:ind w:right="1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el Consejo Superior en sesión de fecha </w:t>
      </w:r>
      <w:r w:rsidR="009337F8">
        <w:rPr>
          <w:rFonts w:ascii="Arial" w:hAnsi="Arial" w:cs="Arial"/>
          <w:sz w:val="24"/>
          <w:szCs w:val="24"/>
        </w:rPr>
        <w:t>22 de marzo</w:t>
      </w:r>
      <w:r w:rsidR="00EC5FA0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EC5FA0">
        <w:rPr>
          <w:rFonts w:ascii="Arial" w:hAnsi="Arial" w:cs="Arial"/>
          <w:sz w:val="24"/>
          <w:szCs w:val="24"/>
        </w:rPr>
        <w:t xml:space="preserve">2024, </w:t>
      </w:r>
      <w:r w:rsidR="009337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decidió</w:t>
      </w:r>
      <w:proofErr w:type="gramEnd"/>
      <w:r>
        <w:rPr>
          <w:rFonts w:ascii="Arial" w:hAnsi="Arial" w:cs="Arial"/>
          <w:sz w:val="24"/>
          <w:szCs w:val="24"/>
        </w:rPr>
        <w:t xml:space="preserve"> aprobar la actualización de la política de internacionalización</w:t>
      </w:r>
      <w:r w:rsidR="00EC5FA0">
        <w:rPr>
          <w:rFonts w:ascii="Arial" w:hAnsi="Arial" w:cs="Arial"/>
          <w:sz w:val="24"/>
          <w:szCs w:val="24"/>
        </w:rPr>
        <w:t xml:space="preserve"> de la Universidad de Córdoba. </w:t>
      </w:r>
    </w:p>
    <w:p w14:paraId="73994711" w14:textId="77777777" w:rsidR="00163487" w:rsidRPr="009F1B2E" w:rsidRDefault="00163487" w:rsidP="001C0429">
      <w:pPr>
        <w:pStyle w:val="Textoindependiente"/>
        <w:spacing w:before="204"/>
        <w:ind w:right="110"/>
        <w:jc w:val="both"/>
        <w:rPr>
          <w:rFonts w:ascii="Arial" w:hAnsi="Arial" w:cs="Arial"/>
          <w:sz w:val="24"/>
          <w:szCs w:val="24"/>
        </w:rPr>
      </w:pPr>
      <w:proofErr w:type="gramStart"/>
      <w:r w:rsidRPr="009F1B2E">
        <w:rPr>
          <w:rFonts w:ascii="Arial" w:hAnsi="Arial" w:cs="Arial"/>
          <w:sz w:val="24"/>
          <w:szCs w:val="24"/>
        </w:rPr>
        <w:t>Que</w:t>
      </w:r>
      <w:proofErr w:type="gramEnd"/>
      <w:r w:rsidRPr="009F1B2E">
        <w:rPr>
          <w:rFonts w:ascii="Arial" w:hAnsi="Arial" w:cs="Arial"/>
          <w:sz w:val="24"/>
          <w:szCs w:val="24"/>
        </w:rPr>
        <w:t xml:space="preserve"> en mérito de lo expuesto</w:t>
      </w:r>
      <w:r>
        <w:rPr>
          <w:rFonts w:ascii="Arial" w:hAnsi="Arial" w:cs="Arial"/>
          <w:sz w:val="24"/>
          <w:szCs w:val="24"/>
        </w:rPr>
        <w:t>, se</w:t>
      </w:r>
    </w:p>
    <w:p w14:paraId="5B2D9CA7" w14:textId="3E23E8A4" w:rsidR="001C789D" w:rsidRDefault="001C789D" w:rsidP="001C042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0ACBB" wp14:editId="690F2A8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10275" cy="247650"/>
                <wp:effectExtent l="0" t="0" r="9525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F8CA7" w14:textId="78B2E8ED" w:rsidR="001C789D" w:rsidRDefault="001C789D" w:rsidP="001C789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ACUERDA</w:t>
                            </w:r>
                            <w:r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A0ACBB" id="Rectángulo 5" o:spid="_x0000_s1027" style="position:absolute;left:0;text-align:left;margin-left:0;margin-top:0;width:473.25pt;height:19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" fillcolor="#70ad47 [3209]" stroked="f">
                <v:fill opacity="32896f"/>
                <v:textbox>
                  <w:txbxContent>
                    <w:p w14:paraId="7FDF8CA7" w14:textId="78B2E8ED" w:rsidR="001C789D" w:rsidRDefault="001C789D" w:rsidP="001C789D">
                      <w:pPr>
                        <w:spacing w:after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ACUERDA</w:t>
                      </w:r>
                      <w:r w:rsidRPr="001C789D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A29D61" w14:textId="77777777" w:rsidR="00163487" w:rsidRPr="009F1B2E" w:rsidRDefault="00163487" w:rsidP="001C0429">
      <w:pPr>
        <w:spacing w:before="62" w:line="276" w:lineRule="auto"/>
        <w:ind w:right="108"/>
        <w:jc w:val="both"/>
        <w:rPr>
          <w:rFonts w:ascii="Arial" w:hAnsi="Arial" w:cs="Arial"/>
          <w:sz w:val="24"/>
          <w:szCs w:val="24"/>
        </w:rPr>
      </w:pPr>
      <w:r w:rsidRPr="009F1B2E">
        <w:rPr>
          <w:rFonts w:ascii="Arial" w:hAnsi="Arial" w:cs="Arial"/>
          <w:b/>
          <w:w w:val="99"/>
          <w:sz w:val="24"/>
          <w:szCs w:val="24"/>
        </w:rPr>
        <w:t>ARTÍCULO</w:t>
      </w:r>
      <w:r w:rsidRPr="009F1B2E">
        <w:rPr>
          <w:rFonts w:ascii="Arial" w:hAnsi="Arial" w:cs="Arial"/>
          <w:b/>
          <w:sz w:val="24"/>
          <w:szCs w:val="24"/>
        </w:rPr>
        <w:t xml:space="preserve"> </w:t>
      </w:r>
      <w:r w:rsidRPr="009F1B2E">
        <w:rPr>
          <w:rFonts w:ascii="Arial" w:hAnsi="Arial" w:cs="Arial"/>
          <w:b/>
          <w:spacing w:val="-1"/>
          <w:sz w:val="24"/>
          <w:szCs w:val="24"/>
        </w:rPr>
        <w:t>PRIMER</w:t>
      </w:r>
      <w:r w:rsidRPr="009F1B2E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w w:val="99"/>
          <w:sz w:val="24"/>
          <w:szCs w:val="24"/>
        </w:rPr>
        <w:t>.</w:t>
      </w:r>
      <w:r w:rsidRPr="009F1B2E">
        <w:rPr>
          <w:rFonts w:ascii="Arial" w:hAnsi="Arial" w:cs="Arial"/>
          <w:w w:val="99"/>
          <w:sz w:val="24"/>
          <w:szCs w:val="24"/>
        </w:rPr>
        <w:t xml:space="preserve"> </w:t>
      </w:r>
      <w:r w:rsidRPr="009F1B2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ctualícese </w:t>
      </w:r>
      <w:r w:rsidRPr="009F1B2E">
        <w:rPr>
          <w:rFonts w:ascii="Arial" w:hAnsi="Arial" w:cs="Arial"/>
          <w:sz w:val="24"/>
          <w:szCs w:val="24"/>
        </w:rPr>
        <w:t>la Política de Internacionalización de la Universidad de Córdoba, como visión estratégica y factor de cambio para asumir los retos y las tendencias del contexto nacional e internacional, proyectar los impactos que genera en la región y abrir sus comunidades a nuevas formas de interacción.</w:t>
      </w:r>
    </w:p>
    <w:p w14:paraId="0B7C5BE5" w14:textId="77777777" w:rsidR="00163487" w:rsidRPr="009F1B2E" w:rsidRDefault="00163487" w:rsidP="001C0429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b/>
          <w:sz w:val="24"/>
          <w:szCs w:val="24"/>
          <w:lang w:val="es-ES_tradnl"/>
        </w:rPr>
        <w:t>NATURALEZA DE LA INTERNACIONALIZACIÓN</w:t>
      </w:r>
    </w:p>
    <w:p w14:paraId="3CDE28DF" w14:textId="77777777" w:rsidR="00163487" w:rsidRPr="009F1B2E" w:rsidRDefault="00163487" w:rsidP="001C0429">
      <w:pPr>
        <w:pStyle w:val="Textoindependiente"/>
        <w:spacing w:before="198"/>
        <w:ind w:right="121"/>
        <w:jc w:val="both"/>
        <w:rPr>
          <w:rFonts w:ascii="Arial" w:hAnsi="Arial" w:cs="Arial"/>
          <w:b/>
          <w:w w:val="99"/>
          <w:sz w:val="24"/>
          <w:szCs w:val="24"/>
        </w:rPr>
      </w:pPr>
      <w:r w:rsidRPr="009F1B2E">
        <w:rPr>
          <w:rFonts w:ascii="Arial" w:eastAsia="Arial" w:hAnsi="Arial" w:cs="Arial"/>
          <w:b/>
          <w:sz w:val="24"/>
          <w:szCs w:val="24"/>
          <w:lang w:val="es-ES_tradnl"/>
        </w:rPr>
        <w:lastRenderedPageBreak/>
        <w:t>ARTÍCULO</w:t>
      </w:r>
      <w:r w:rsidRPr="009F1B2E"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  <w:t xml:space="preserve"> SEGUNDO. Enfoque de la internacionalización. </w:t>
      </w:r>
    </w:p>
    <w:p w14:paraId="31D2D432" w14:textId="77777777" w:rsidR="00163487" w:rsidRPr="009F1B2E" w:rsidRDefault="00163487" w:rsidP="001C0429">
      <w:pPr>
        <w:widowControl w:val="0"/>
        <w:spacing w:line="276" w:lineRule="auto"/>
        <w:jc w:val="both"/>
        <w:rPr>
          <w:rFonts w:ascii="Arial" w:eastAsia="Arial" w:hAnsi="Arial" w:cs="Arial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sz w:val="24"/>
          <w:szCs w:val="24"/>
          <w:lang w:val="es-ES_tradnl"/>
        </w:rPr>
        <w:t>La internacionalización en el contexto de la Universidad de Córdoba es concebida como un proceso integral y estratégico que se incorpora a las actividades de docencia, investigación y extensión, y que busca:</w:t>
      </w:r>
    </w:p>
    <w:p w14:paraId="00234C33" w14:textId="77777777" w:rsidR="00163487" w:rsidRPr="009F1B2E" w:rsidRDefault="00163487" w:rsidP="001C04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40"/>
        <w:jc w:val="both"/>
        <w:rPr>
          <w:rFonts w:ascii="Arial" w:eastAsia="Arial" w:hAnsi="Arial" w:cs="Arial"/>
          <w:color w:val="000000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>Fortalecer la identidad institucional, a través del reconocimiento, la valoración y la difusión de la diversidad cultural, la riqueza biológica y el patrimonio cultural de la región cordobesa.</w:t>
      </w:r>
    </w:p>
    <w:p w14:paraId="652EDF52" w14:textId="77777777" w:rsidR="00163487" w:rsidRPr="009F1B2E" w:rsidRDefault="00163487" w:rsidP="001C04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40"/>
        <w:jc w:val="both"/>
        <w:rPr>
          <w:rFonts w:ascii="Arial" w:eastAsia="Arial" w:hAnsi="Arial" w:cs="Arial"/>
          <w:color w:val="000000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>Promover la formación de ciudadanos capaces de interactuar e insertarse en un mundo globalizado, mediante el enriquecimiento de su experiencia educativa e intercultural.</w:t>
      </w:r>
    </w:p>
    <w:p w14:paraId="523A3FBB" w14:textId="77777777" w:rsidR="00163487" w:rsidRPr="009F1B2E" w:rsidRDefault="00163487" w:rsidP="001C04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40"/>
        <w:jc w:val="both"/>
        <w:rPr>
          <w:rFonts w:ascii="Arial" w:eastAsia="Arial" w:hAnsi="Arial" w:cs="Arial"/>
          <w:color w:val="000000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>Impulsar una cooperación internacional con la participación y la gestión de proyectos de investigación, innovación, emprendimiento, extensión, así como con intercambios académicos y culturales en todas las áreas del conocimiento.</w:t>
      </w:r>
    </w:p>
    <w:p w14:paraId="1FABC339" w14:textId="77777777" w:rsidR="00163487" w:rsidRPr="009F1B2E" w:rsidRDefault="00163487" w:rsidP="001C04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40"/>
        <w:jc w:val="both"/>
        <w:rPr>
          <w:rFonts w:ascii="Arial" w:eastAsia="Arial" w:hAnsi="Arial" w:cs="Arial"/>
          <w:color w:val="000000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>Fomentar en la comunidad académica la pluralidad, la equidad, la apertura a la diversidad mediante la construcción de valores humanistas y éticos para una sociedad más justa y tolerante.</w:t>
      </w:r>
    </w:p>
    <w:p w14:paraId="1B6D36D4" w14:textId="77777777" w:rsidR="00163487" w:rsidRPr="009F1B2E" w:rsidRDefault="00163487" w:rsidP="001C04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40"/>
        <w:jc w:val="both"/>
        <w:rPr>
          <w:rFonts w:ascii="Arial" w:eastAsia="Arial" w:hAnsi="Arial" w:cs="Arial"/>
          <w:color w:val="000000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>Hacer visible la Universidad de Córdoba a nivel nacional e internacional proyectando su gestión, sus resultados y los impactos que genera en la región.</w:t>
      </w:r>
    </w:p>
    <w:p w14:paraId="47DD23AE" w14:textId="77777777" w:rsidR="00163487" w:rsidRPr="009F1B2E" w:rsidRDefault="00163487" w:rsidP="001C0429">
      <w:pPr>
        <w:pStyle w:val="Textoindependiente"/>
        <w:spacing w:before="198"/>
        <w:ind w:right="121"/>
        <w:jc w:val="both"/>
        <w:rPr>
          <w:rFonts w:ascii="Arial" w:hAnsi="Arial" w:cs="Arial"/>
          <w:sz w:val="24"/>
          <w:szCs w:val="24"/>
        </w:rPr>
      </w:pPr>
      <w:r w:rsidRPr="009F1B2E">
        <w:rPr>
          <w:rFonts w:ascii="Arial" w:hAnsi="Arial" w:cs="Arial"/>
          <w:b/>
          <w:w w:val="99"/>
          <w:sz w:val="24"/>
          <w:szCs w:val="24"/>
        </w:rPr>
        <w:t>ARTÍCULO</w:t>
      </w:r>
      <w:r w:rsidRPr="009F1B2E">
        <w:rPr>
          <w:rFonts w:ascii="Arial" w:hAnsi="Arial" w:cs="Arial"/>
          <w:b/>
          <w:sz w:val="24"/>
          <w:szCs w:val="24"/>
        </w:rPr>
        <w:t xml:space="preserve"> TERCERO</w:t>
      </w:r>
      <w:r w:rsidRPr="009F1B2E">
        <w:rPr>
          <w:rFonts w:ascii="Arial" w:hAnsi="Arial" w:cs="Arial"/>
          <w:w w:val="99"/>
          <w:sz w:val="24"/>
          <w:szCs w:val="24"/>
        </w:rPr>
        <w:t xml:space="preserve">: </w:t>
      </w:r>
      <w:r w:rsidRPr="009F1B2E">
        <w:rPr>
          <w:rFonts w:ascii="Arial" w:hAnsi="Arial" w:cs="Arial"/>
          <w:sz w:val="24"/>
          <w:szCs w:val="24"/>
        </w:rPr>
        <w:t>Criterios de la internacionalización.</w:t>
      </w:r>
    </w:p>
    <w:p w14:paraId="09AE9AB0" w14:textId="77777777" w:rsidR="00163487" w:rsidRPr="009F1B2E" w:rsidRDefault="00163487" w:rsidP="001C0429">
      <w:pPr>
        <w:widowControl w:val="0"/>
        <w:spacing w:line="276" w:lineRule="auto"/>
        <w:jc w:val="both"/>
        <w:rPr>
          <w:rFonts w:ascii="Arial" w:eastAsia="Arial" w:hAnsi="Arial" w:cs="Arial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sz w:val="24"/>
          <w:szCs w:val="24"/>
          <w:lang w:val="es-ES_tradnl"/>
        </w:rPr>
        <w:t>Son criterios de la internacionalización en la Universidad de Córdoba:</w:t>
      </w:r>
    </w:p>
    <w:p w14:paraId="0A710890" w14:textId="77777777" w:rsidR="00163487" w:rsidRPr="009F1B2E" w:rsidRDefault="00163487" w:rsidP="001C04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ascii="Arial" w:eastAsia="Arial" w:hAnsi="Arial" w:cs="Arial"/>
          <w:color w:val="000000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 xml:space="preserve">La </w:t>
      </w:r>
      <w:r w:rsidRPr="009F1B2E"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  <w:t>identidad</w:t>
      </w: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>, que garantiza que toda expresión de internacionalización refleje y valore la identidad institucional, regional y de país.</w:t>
      </w:r>
    </w:p>
    <w:p w14:paraId="2D623FC0" w14:textId="77777777" w:rsidR="00163487" w:rsidRPr="009F1B2E" w:rsidRDefault="00163487" w:rsidP="001C04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ascii="Arial" w:eastAsia="Arial" w:hAnsi="Arial" w:cs="Arial"/>
          <w:color w:val="000000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 xml:space="preserve">El </w:t>
      </w:r>
      <w:r w:rsidRPr="009F1B2E"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  <w:t>pluralismo</w:t>
      </w: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 xml:space="preserve"> que responde a una Universidad participativa, democrática e incluyente que promueve el respeto por la ciudadanía diferenciada, cultural, política e ideológicamente.</w:t>
      </w:r>
    </w:p>
    <w:p w14:paraId="2D346E82" w14:textId="6ECCA4BE" w:rsidR="00163487" w:rsidRDefault="00163487" w:rsidP="001C04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ascii="Arial" w:eastAsia="Arial" w:hAnsi="Arial" w:cs="Arial"/>
          <w:color w:val="000000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 xml:space="preserve">La </w:t>
      </w:r>
      <w:r w:rsidRPr="009F1B2E"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  <w:t xml:space="preserve">cooperación </w:t>
      </w: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>que fomenta la participación y la interacción de la comunidad académica con otras comunidades y diversas culturas.</w:t>
      </w:r>
    </w:p>
    <w:p w14:paraId="1781DE79" w14:textId="77777777" w:rsidR="00C14DB1" w:rsidRPr="00BF36FB" w:rsidRDefault="00C17BF6" w:rsidP="001C04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F36FB">
        <w:rPr>
          <w:rFonts w:ascii="Arial" w:eastAsia="Arial" w:hAnsi="Arial" w:cs="Arial"/>
          <w:color w:val="000000"/>
          <w:sz w:val="24"/>
          <w:szCs w:val="24"/>
          <w:lang w:val="es-ES_tradnl"/>
        </w:rPr>
        <w:lastRenderedPageBreak/>
        <w:t xml:space="preserve">La </w:t>
      </w:r>
      <w:r w:rsidRPr="00BF36FB">
        <w:rPr>
          <w:rFonts w:ascii="Arial" w:eastAsia="Arial" w:hAnsi="Arial" w:cs="Arial"/>
          <w:b/>
          <w:bCs/>
          <w:color w:val="000000"/>
          <w:sz w:val="24"/>
          <w:szCs w:val="24"/>
          <w:lang w:val="es-ES_tradnl"/>
        </w:rPr>
        <w:t>transversalidad</w:t>
      </w:r>
      <w:r w:rsidRPr="00BF36FB">
        <w:rPr>
          <w:rFonts w:ascii="Arial" w:eastAsia="Arial" w:hAnsi="Arial" w:cs="Arial"/>
          <w:color w:val="000000"/>
          <w:sz w:val="24"/>
          <w:szCs w:val="24"/>
          <w:lang w:val="es-ES_tradnl"/>
        </w:rPr>
        <w:t xml:space="preserve"> que procura que todos los procesos, así como las estructuras y los lineamientos de la Universidad estén armonizados con un enfoque internacional desde la planeación, la gestión y la evaluación.</w:t>
      </w:r>
    </w:p>
    <w:p w14:paraId="4F804F30" w14:textId="77777777" w:rsidR="00163487" w:rsidRPr="009F1B2E" w:rsidRDefault="00163487" w:rsidP="001C04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ascii="Arial" w:eastAsia="Arial" w:hAnsi="Arial" w:cs="Arial"/>
          <w:color w:val="000000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 xml:space="preserve">La </w:t>
      </w:r>
      <w:r w:rsidRPr="009F1B2E"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  <w:t>integralidad</w:t>
      </w: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 xml:space="preserve"> que procura que todos los procesos, así como las estructuras y los lineamientos de la Universidad, estén armonizados con un enfoque internacional desde la planeación, la gestión y la evaluación.</w:t>
      </w:r>
    </w:p>
    <w:p w14:paraId="086AB5BD" w14:textId="77777777" w:rsidR="00163487" w:rsidRPr="009F1B2E" w:rsidRDefault="00163487" w:rsidP="001C04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Arial" w:eastAsia="Arial" w:hAnsi="Arial" w:cs="Arial"/>
          <w:color w:val="000000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 xml:space="preserve">La </w:t>
      </w:r>
      <w:r w:rsidRPr="009F1B2E"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  <w:t>apertura</w:t>
      </w: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 xml:space="preserve"> que permite fomentar una cultura y una comunidad abierta al mundo que aprecia la diversidad.</w:t>
      </w:r>
    </w:p>
    <w:p w14:paraId="00CACA36" w14:textId="77777777" w:rsidR="00163487" w:rsidRPr="009F1B2E" w:rsidRDefault="00163487" w:rsidP="001C0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9"/>
        <w:jc w:val="center"/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  <w:t>CAPÍTULO II</w:t>
      </w:r>
    </w:p>
    <w:p w14:paraId="7EBC3615" w14:textId="77777777" w:rsidR="00163487" w:rsidRPr="009F1B2E" w:rsidRDefault="00163487" w:rsidP="001C0429">
      <w:pPr>
        <w:pStyle w:val="Textoindependiente"/>
        <w:spacing w:before="198"/>
        <w:ind w:left="799" w:right="121"/>
        <w:jc w:val="center"/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  <w:t>EJES DE LA INTERNACIONALIZACIÓN</w:t>
      </w:r>
    </w:p>
    <w:p w14:paraId="1573B3E0" w14:textId="77777777" w:rsidR="00163487" w:rsidRPr="009F1B2E" w:rsidRDefault="00163487" w:rsidP="001C0429">
      <w:pPr>
        <w:pStyle w:val="Textoindependiente"/>
        <w:spacing w:before="198"/>
        <w:ind w:right="121"/>
        <w:jc w:val="both"/>
        <w:rPr>
          <w:rFonts w:ascii="Arial" w:eastAsia="Arial" w:hAnsi="Arial" w:cs="Arial"/>
          <w:color w:val="000000"/>
          <w:sz w:val="24"/>
          <w:szCs w:val="24"/>
          <w:lang w:val="es-ES_tradnl"/>
        </w:rPr>
      </w:pPr>
      <w:r w:rsidRPr="009F1B2E">
        <w:rPr>
          <w:rFonts w:ascii="Arial" w:hAnsi="Arial" w:cs="Arial"/>
          <w:b/>
          <w:w w:val="99"/>
          <w:sz w:val="24"/>
          <w:szCs w:val="24"/>
        </w:rPr>
        <w:t>ARTÍCULO</w:t>
      </w:r>
      <w:r w:rsidRPr="009F1B2E">
        <w:rPr>
          <w:rFonts w:ascii="Arial" w:hAnsi="Arial" w:cs="Arial"/>
          <w:b/>
          <w:sz w:val="24"/>
          <w:szCs w:val="24"/>
        </w:rPr>
        <w:t xml:space="preserve"> CUARTO</w:t>
      </w: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 xml:space="preserve">: </w:t>
      </w:r>
      <w:r w:rsidRPr="009F1B2E"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  <w:t>Ejes y estrategias de la internacionalización</w:t>
      </w: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 xml:space="preserve">. </w:t>
      </w:r>
    </w:p>
    <w:p w14:paraId="12C85B24" w14:textId="77777777" w:rsidR="00163487" w:rsidRPr="009F1B2E" w:rsidRDefault="00163487" w:rsidP="001C0429">
      <w:pPr>
        <w:spacing w:after="0" w:line="276" w:lineRule="auto"/>
        <w:rPr>
          <w:rFonts w:ascii="Arial" w:eastAsia="Arial" w:hAnsi="Arial" w:cs="Arial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sz w:val="24"/>
          <w:szCs w:val="24"/>
          <w:lang w:val="es-ES_tradnl"/>
        </w:rPr>
        <w:t xml:space="preserve">La Política de Internacionalización en la Universidad de Córdoba se estructura en los siguientes </w:t>
      </w:r>
      <w:r>
        <w:rPr>
          <w:rFonts w:ascii="Arial" w:eastAsia="Arial" w:hAnsi="Arial" w:cs="Arial"/>
          <w:sz w:val="24"/>
          <w:szCs w:val="24"/>
          <w:lang w:val="es-ES_tradnl"/>
        </w:rPr>
        <w:t>e</w:t>
      </w:r>
      <w:r w:rsidRPr="009F1B2E">
        <w:rPr>
          <w:rFonts w:ascii="Arial" w:eastAsia="Arial" w:hAnsi="Arial" w:cs="Arial"/>
          <w:sz w:val="24"/>
          <w:szCs w:val="24"/>
          <w:lang w:val="es-ES_tradnl"/>
        </w:rPr>
        <w:t xml:space="preserve">jes: </w:t>
      </w:r>
    </w:p>
    <w:p w14:paraId="2B5D217C" w14:textId="77777777" w:rsidR="00163487" w:rsidRPr="009F1B2E" w:rsidRDefault="00163487" w:rsidP="001C0429">
      <w:pPr>
        <w:spacing w:after="0" w:line="276" w:lineRule="auto"/>
        <w:rPr>
          <w:rFonts w:ascii="Arial" w:eastAsia="Arial" w:hAnsi="Arial" w:cs="Arial"/>
          <w:sz w:val="24"/>
          <w:szCs w:val="24"/>
          <w:lang w:val="es-ES_tradnl"/>
        </w:rPr>
      </w:pPr>
    </w:p>
    <w:p w14:paraId="2EDA6EBC" w14:textId="77777777" w:rsidR="00163487" w:rsidRPr="009F1B2E" w:rsidRDefault="00163487" w:rsidP="001C04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  <w:t>DOCENCIA Y OTRAS LENGUAS</w:t>
      </w:r>
      <w:r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  <w:t>:</w:t>
      </w:r>
      <w:r w:rsidRPr="009F1B2E"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  <w:t xml:space="preserve"> </w:t>
      </w: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>este eje busca incorporar una dimensión internacional, intercultural y global en la formación de los estudiantes para estar a la par de estándares a nivel mundial, mediante las siguientes estrategias:</w:t>
      </w:r>
    </w:p>
    <w:p w14:paraId="0CD6F03A" w14:textId="77777777" w:rsidR="00163487" w:rsidRDefault="00163487" w:rsidP="001C0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</w:pPr>
    </w:p>
    <w:p w14:paraId="2CCA90F3" w14:textId="77777777" w:rsidR="00163487" w:rsidRPr="009F1B2E" w:rsidRDefault="00163487" w:rsidP="001C0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  <w:t>Formación en ciudadanía.</w:t>
      </w: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 xml:space="preserve"> Desarrollo de competencias en los estudiantes</w:t>
      </w:r>
      <w:r w:rsidRPr="009F1B2E">
        <w:rPr>
          <w:rFonts w:ascii="Arial" w:eastAsia="Arial" w:hAnsi="Arial" w:cs="Arial"/>
          <w:sz w:val="24"/>
          <w:szCs w:val="24"/>
          <w:lang w:val="es-ES_tradnl"/>
        </w:rPr>
        <w:t xml:space="preserve">, </w:t>
      </w: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 xml:space="preserve">como ciudadanos capaces de interactuar e insertarse en un mundo globalizado, </w:t>
      </w:r>
      <w:r w:rsidRPr="009F1B2E">
        <w:rPr>
          <w:rFonts w:ascii="Arial" w:eastAsia="Arial" w:hAnsi="Arial" w:cs="Arial"/>
          <w:sz w:val="24"/>
          <w:szCs w:val="24"/>
          <w:lang w:val="es-ES_tradnl"/>
        </w:rPr>
        <w:t xml:space="preserve">fomentando </w:t>
      </w: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 xml:space="preserve">la comunicación intercultural, el aprendizaje de otras lenguas, el relacionamiento con otras comunidades nacionales e internacionales de estudiantes, la movilidad académica nacional e internacional, el uso de las tecnologías para el aprendizaje y para la vida, </w:t>
      </w:r>
      <w:r w:rsidRPr="009F1B2E">
        <w:rPr>
          <w:rFonts w:ascii="Arial" w:eastAsia="Arial" w:hAnsi="Arial" w:cs="Arial"/>
          <w:sz w:val="24"/>
          <w:szCs w:val="24"/>
          <w:lang w:val="es-ES_tradnl"/>
        </w:rPr>
        <w:t xml:space="preserve">el respeto por el pluralismo y la ciudadanía diferenciada cultural, política e ideológicamente. </w:t>
      </w:r>
    </w:p>
    <w:p w14:paraId="722796BC" w14:textId="77777777" w:rsidR="00163487" w:rsidRPr="009F1B2E" w:rsidRDefault="00163487" w:rsidP="001C0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es-ES_tradnl"/>
        </w:rPr>
      </w:pPr>
    </w:p>
    <w:p w14:paraId="73CEB00B" w14:textId="77777777" w:rsidR="00163487" w:rsidRPr="009F1B2E" w:rsidRDefault="00163487" w:rsidP="001C0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  <w:t>Internacionalización del currículo.</w:t>
      </w: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 xml:space="preserve"> Incorporación en la estructura y en los procesos curriculares de los pre y posgrados, de una dimensión internacional, </w:t>
      </w: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lastRenderedPageBreak/>
        <w:t>intercultural e interdisciplinaria, mediante la referenciación nacional e internacional de procesos académicos, los perfiles de egreso, los planes de estudio; la incorporación de prácticas como la interacción académica e investigativa de estudiantes y profesores, las dobles titulaciones, las metodologías para la interculturalidad, la interdisciplinariedad y el trabajo colaborativo.</w:t>
      </w:r>
    </w:p>
    <w:p w14:paraId="5B4478AD" w14:textId="77777777" w:rsidR="00163487" w:rsidRPr="009F1B2E" w:rsidRDefault="00163487" w:rsidP="001C0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es-ES_tradnl"/>
        </w:rPr>
      </w:pPr>
    </w:p>
    <w:p w14:paraId="6CD6673A" w14:textId="77777777" w:rsidR="00163487" w:rsidRPr="009F1B2E" w:rsidRDefault="00163487" w:rsidP="001C0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  <w:t>Internacionalización en casa.</w:t>
      </w: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 xml:space="preserve"> Integración de las perspectivas internacionales e interculturales en actividades fuera del currículo formal, en procesos de formación para la investigación, en servicios de cultura y bienestar, en eventos institucionales, académicos e investigativos, en la oferta de servicios y de actividades de extensión.</w:t>
      </w:r>
    </w:p>
    <w:p w14:paraId="784308DD" w14:textId="77777777" w:rsidR="00163487" w:rsidRPr="009F1B2E" w:rsidRDefault="00163487" w:rsidP="001C0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</w:pPr>
    </w:p>
    <w:p w14:paraId="3EB7FC99" w14:textId="77777777" w:rsidR="00163487" w:rsidRPr="009F1B2E" w:rsidRDefault="00163487" w:rsidP="001C0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  <w:t>Acreditaciones internacionales.</w:t>
      </w: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 xml:space="preserve"> Impulso a los ejercicios de autoevaluación con estándares para las acreditaciones internacionales o extranjeras institucional y de programas académicos. </w:t>
      </w:r>
    </w:p>
    <w:p w14:paraId="33624C3B" w14:textId="77777777" w:rsidR="00163487" w:rsidRPr="009F1B2E" w:rsidRDefault="00163487" w:rsidP="001C0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</w:pPr>
    </w:p>
    <w:p w14:paraId="5D133452" w14:textId="77777777" w:rsidR="00163487" w:rsidRPr="009F1B2E" w:rsidRDefault="00163487" w:rsidP="001C0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  <w:t xml:space="preserve">Educación digital. </w:t>
      </w: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>Impulso a la educación digital conectando a las comunidades académicas con comunidades internacionales; establecimiento de mecanismos e incentivos a los profesores y funcionarios que desarrollen recursos educativos digitales abiertos; capacitación tecnológica a la comunidad y promoción para la utilización de plataformas virtuales.</w:t>
      </w:r>
    </w:p>
    <w:p w14:paraId="44CB132B" w14:textId="77777777" w:rsidR="00163487" w:rsidRPr="009F1B2E" w:rsidRDefault="00163487" w:rsidP="001C0429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es-ES_tradnl"/>
        </w:rPr>
      </w:pPr>
    </w:p>
    <w:p w14:paraId="3DAB293F" w14:textId="77777777" w:rsidR="00163487" w:rsidRPr="009F1B2E" w:rsidRDefault="00163487" w:rsidP="001C04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  <w:t>INVESTIGACIÓN Y EXTENSIÓN</w:t>
      </w:r>
      <w:r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  <w:t>:</w:t>
      </w:r>
      <w:r w:rsidRPr="009F1B2E"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  <w:t xml:space="preserve"> </w:t>
      </w: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>este eje busca impulsar la cooperación internacional con la participación y la gestión de proyectos de investigación, innovación, emprendimiento, extensión mediante las siguientes estrategias:</w:t>
      </w:r>
    </w:p>
    <w:p w14:paraId="6A5A1A72" w14:textId="77777777" w:rsidR="00163487" w:rsidRDefault="00163487" w:rsidP="001C0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</w:pPr>
    </w:p>
    <w:p w14:paraId="1DB568F9" w14:textId="77777777" w:rsidR="00163487" w:rsidRPr="009F1B2E" w:rsidRDefault="00163487" w:rsidP="001C0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eastAsia="Arial" w:hAnsi="Arial" w:cs="Arial"/>
          <w:color w:val="000000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  <w:t>Producción académica, investigativa, e innovación interdisciplinaria</w:t>
      </w: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>. Desarrollo de proyectos académicos y de investigación, innovación y creación artística y cultural con estándares internacionales y con grupos o centros de investigación internacionales.</w:t>
      </w:r>
    </w:p>
    <w:p w14:paraId="5388DEF7" w14:textId="77777777" w:rsidR="00163487" w:rsidRPr="009F1B2E" w:rsidRDefault="00163487" w:rsidP="001C0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eastAsia="Arial" w:hAnsi="Arial" w:cs="Arial"/>
          <w:color w:val="000000"/>
          <w:sz w:val="24"/>
          <w:szCs w:val="24"/>
          <w:lang w:val="es-ES_tradnl"/>
        </w:rPr>
      </w:pPr>
    </w:p>
    <w:p w14:paraId="44DE80A6" w14:textId="77777777" w:rsidR="00163487" w:rsidRPr="009F1B2E" w:rsidRDefault="00163487" w:rsidP="001C0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eastAsia="Arial" w:hAnsi="Arial" w:cs="Arial"/>
          <w:color w:val="000000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  <w:t>Gestión de recursos para la internacionalización de la investigación.</w:t>
      </w: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 xml:space="preserve"> Búsqueda de financiación para la investigación, la innovación y la creación artística y cultural, otorgamiento de estímulos institucionales para la interacción, la cooperación y la formación investigativa internacional, y, asignación presupuestal a procesos de internacionalización de la investigación, la innovación, la extensión y la creación artística y cultural.</w:t>
      </w:r>
    </w:p>
    <w:p w14:paraId="26FA2EC2" w14:textId="77777777" w:rsidR="00163487" w:rsidRPr="009F1B2E" w:rsidRDefault="00163487" w:rsidP="001C0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center"/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</w:pPr>
    </w:p>
    <w:p w14:paraId="66E082C5" w14:textId="748F0371" w:rsidR="00163487" w:rsidRPr="00E20164" w:rsidRDefault="00163487" w:rsidP="001C04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  <w:t>TALENTO HUMANO Y BIENESTAR</w:t>
      </w:r>
      <w:r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  <w:t>:</w:t>
      </w:r>
      <w:r w:rsidR="008735DE"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  <w:t xml:space="preserve"> </w:t>
      </w:r>
      <w:r w:rsidR="008735DE" w:rsidRPr="008735DE">
        <w:rPr>
          <w:rFonts w:ascii="Arial" w:eastAsia="Arial" w:hAnsi="Arial" w:cs="Arial"/>
          <w:color w:val="000000"/>
          <w:sz w:val="24"/>
          <w:szCs w:val="24"/>
          <w:lang w:val="es-ES_tradnl"/>
        </w:rPr>
        <w:t>E</w:t>
      </w:r>
      <w:r w:rsidR="008735DE">
        <w:rPr>
          <w:rFonts w:ascii="Arial" w:eastAsia="Arial" w:hAnsi="Arial" w:cs="Arial"/>
          <w:color w:val="000000"/>
          <w:kern w:val="0"/>
          <w:sz w:val="24"/>
          <w:szCs w:val="24"/>
          <w:lang w:val="es-ES_tradnl"/>
          <w14:ligatures w14:val="none"/>
        </w:rPr>
        <w:t>ste eje busca generar en la comunidad de estudiantes, profesores, directivos y administrativos una conciencia y pensamiento global, y fomentar la pluralidad, la equidad, la apertura a la diversidad mediante la construcción de valores humanistas y éticos, mediante las siguientes estrategias</w:t>
      </w:r>
    </w:p>
    <w:p w14:paraId="4E05A58B" w14:textId="77777777" w:rsidR="00163487" w:rsidRPr="009F1B2E" w:rsidRDefault="00163487" w:rsidP="001C0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</w:pPr>
    </w:p>
    <w:p w14:paraId="49ACA781" w14:textId="3B6D31FE" w:rsidR="00163487" w:rsidRPr="009F1B2E" w:rsidRDefault="00163487" w:rsidP="001C0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  <w:t>Formación de la comunidad universitaria.</w:t>
      </w: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 xml:space="preserve"> Promoción y formación de </w:t>
      </w:r>
      <w:r w:rsidR="00BA5C79">
        <w:rPr>
          <w:rFonts w:ascii="Arial" w:eastAsia="Arial" w:hAnsi="Arial" w:cs="Arial"/>
          <w:color w:val="000000"/>
          <w:sz w:val="24"/>
          <w:szCs w:val="24"/>
          <w:lang w:val="es-ES_tradnl"/>
        </w:rPr>
        <w:t xml:space="preserve">estudiantes, </w:t>
      </w: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>profesores, directivos y administrativos de valores humanistas y éticos, en competencias interculturales, así como en otras lenguas. Fomento a la cualificación de alto nivel de profesores e investigadores en el contexto internacional.</w:t>
      </w:r>
    </w:p>
    <w:p w14:paraId="7FA2C9D0" w14:textId="77777777" w:rsidR="00163487" w:rsidRPr="009F1B2E" w:rsidRDefault="00163487" w:rsidP="001C0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es-ES_tradnl"/>
        </w:rPr>
      </w:pPr>
    </w:p>
    <w:p w14:paraId="23253B7B" w14:textId="4EB76A32" w:rsidR="00163487" w:rsidRPr="009F1B2E" w:rsidRDefault="00163487" w:rsidP="001C0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  <w:t>Interacción nacional e internacional</w:t>
      </w: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 xml:space="preserve">. Oferta a </w:t>
      </w:r>
      <w:r w:rsidR="00BA5C79">
        <w:rPr>
          <w:rFonts w:ascii="Arial" w:eastAsia="Arial" w:hAnsi="Arial" w:cs="Arial"/>
          <w:color w:val="000000"/>
          <w:sz w:val="24"/>
          <w:szCs w:val="24"/>
          <w:lang w:val="es-ES_tradnl"/>
        </w:rPr>
        <w:t xml:space="preserve">estudiantes, </w:t>
      </w: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>profesores, directivos y administrativos de experiencias profesionales y culturales de movilidad física o virtual a nivel nacional e internacional y otorgamiento de estímulos a profesores para la interacción nacional e internacional, incluido el relacionamiento con comunidades no hispanohablantes.</w:t>
      </w:r>
    </w:p>
    <w:p w14:paraId="6667AE87" w14:textId="77777777" w:rsidR="00163487" w:rsidRPr="009F1B2E" w:rsidRDefault="00163487" w:rsidP="001C0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</w:pPr>
    </w:p>
    <w:p w14:paraId="329F70DF" w14:textId="77777777" w:rsidR="00163487" w:rsidRPr="009F1B2E" w:rsidRDefault="00163487" w:rsidP="001C04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  <w:t>ALIANZAS INTERNACIONALES</w:t>
      </w:r>
      <w:r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  <w:t>:</w:t>
      </w:r>
      <w:r w:rsidRPr="009F1B2E"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  <w:t xml:space="preserve"> </w:t>
      </w: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 xml:space="preserve">este eje busca incrementar el posicionamiento internacional, así como la interacción y el relacionamiento con instituciones y comunidades internacionales, mediante las siguientes estrategias: </w:t>
      </w:r>
    </w:p>
    <w:p w14:paraId="29B9F035" w14:textId="77777777" w:rsidR="00163487" w:rsidRPr="009F1B2E" w:rsidRDefault="00163487" w:rsidP="001C0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</w:pPr>
    </w:p>
    <w:p w14:paraId="5D40E8E2" w14:textId="77777777" w:rsidR="00163487" w:rsidRPr="009F1B2E" w:rsidRDefault="00163487" w:rsidP="001C04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eastAsia="Arial" w:hAnsi="Arial" w:cs="Arial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b/>
          <w:sz w:val="24"/>
          <w:szCs w:val="24"/>
          <w:lang w:val="es-ES_tradnl"/>
        </w:rPr>
        <w:t xml:space="preserve">Posicionamiento, referenciación y visibilidad. </w:t>
      </w:r>
      <w:r w:rsidRPr="009F1B2E">
        <w:rPr>
          <w:rFonts w:ascii="Arial" w:eastAsia="Arial" w:hAnsi="Arial" w:cs="Arial"/>
          <w:sz w:val="24"/>
          <w:szCs w:val="24"/>
          <w:lang w:val="es-ES_tradnl"/>
        </w:rPr>
        <w:t xml:space="preserve">Realización de estudios de </w:t>
      </w:r>
      <w:r w:rsidRPr="009F1B2E">
        <w:rPr>
          <w:rFonts w:ascii="Arial" w:eastAsia="Arial" w:hAnsi="Arial" w:cs="Arial"/>
          <w:sz w:val="24"/>
          <w:szCs w:val="24"/>
          <w:lang w:val="es-ES_tradnl"/>
        </w:rPr>
        <w:lastRenderedPageBreak/>
        <w:t xml:space="preserve">referenciación con instituciones y programas académicos y prácticas y tendencias internacionales, elaboración de estudios de impacto de la internacionalización, monitoreo de la Universidad y sus programas académicos en ránquines internacionales, </w:t>
      </w:r>
      <w:r w:rsidRPr="009F1B2E">
        <w:rPr>
          <w:rFonts w:ascii="Arial" w:eastAsia="Arial" w:hAnsi="Arial" w:cs="Arial"/>
          <w:color w:val="000000"/>
          <w:sz w:val="24"/>
          <w:szCs w:val="24"/>
          <w:lang w:val="es-ES_tradnl"/>
        </w:rPr>
        <w:t xml:space="preserve">difusión de la diversidad cultural, la riqueza biológica y el patrimonio cultural de la región cordobesa, </w:t>
      </w:r>
      <w:r w:rsidRPr="009F1B2E">
        <w:rPr>
          <w:rFonts w:ascii="Arial" w:eastAsia="Arial" w:hAnsi="Arial" w:cs="Arial"/>
          <w:sz w:val="24"/>
          <w:szCs w:val="24"/>
          <w:lang w:val="es-ES_tradnl"/>
        </w:rPr>
        <w:t>visibilidad de los proyectos y logros de la Universidad en la región y el territorio.</w:t>
      </w:r>
    </w:p>
    <w:p w14:paraId="1E3318D2" w14:textId="77777777" w:rsidR="00163487" w:rsidRPr="009F1B2E" w:rsidRDefault="00163487" w:rsidP="001C04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eastAsia="Arial" w:hAnsi="Arial" w:cs="Arial"/>
          <w:color w:val="000000"/>
          <w:sz w:val="24"/>
          <w:szCs w:val="24"/>
          <w:lang w:val="es-ES_tradnl"/>
        </w:rPr>
      </w:pPr>
    </w:p>
    <w:p w14:paraId="294BE74A" w14:textId="77777777" w:rsidR="00163487" w:rsidRPr="009F1B2E" w:rsidRDefault="00163487" w:rsidP="001C04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rFonts w:ascii="Arial" w:eastAsia="Arial" w:hAnsi="Arial" w:cs="Arial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b/>
          <w:sz w:val="24"/>
          <w:szCs w:val="24"/>
          <w:lang w:val="es-ES_tradnl"/>
        </w:rPr>
        <w:t xml:space="preserve">Cooperación nacional e internacional. </w:t>
      </w:r>
      <w:r w:rsidRPr="009F1B2E">
        <w:rPr>
          <w:rFonts w:ascii="Arial" w:eastAsia="Arial" w:hAnsi="Arial" w:cs="Arial"/>
          <w:sz w:val="24"/>
          <w:szCs w:val="24"/>
          <w:lang w:val="es-ES_tradnl"/>
        </w:rPr>
        <w:t>Pertenencia o creación de alianzas y redes académicas, investigativas o de extensión interdisciplinar, intersectoriales nacionales e internacionales; gestión de convenios de cooperación nacional e internacional académicos, investigativos y de extensión.</w:t>
      </w:r>
    </w:p>
    <w:p w14:paraId="5FF4C1CC" w14:textId="77777777" w:rsidR="00163487" w:rsidRPr="009F1B2E" w:rsidRDefault="00163487" w:rsidP="001C04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rFonts w:ascii="Arial" w:eastAsia="Arial" w:hAnsi="Arial" w:cs="Arial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b/>
          <w:sz w:val="24"/>
          <w:szCs w:val="24"/>
          <w:lang w:val="es-ES_tradnl"/>
        </w:rPr>
        <w:t xml:space="preserve">Egresados en el exterior. </w:t>
      </w:r>
      <w:r w:rsidRPr="009F1B2E">
        <w:rPr>
          <w:rFonts w:ascii="Arial" w:eastAsia="Arial" w:hAnsi="Arial" w:cs="Arial"/>
          <w:sz w:val="24"/>
          <w:szCs w:val="24"/>
          <w:lang w:val="es-ES_tradnl"/>
        </w:rPr>
        <w:t>Oferta de servicios y seguimiento a egresados de la Universidad que están en el exterior.</w:t>
      </w:r>
    </w:p>
    <w:p w14:paraId="4BBB86A0" w14:textId="77777777" w:rsidR="00163487" w:rsidRPr="009F1B2E" w:rsidRDefault="00163487" w:rsidP="001C0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  <w:t>CAPÍTULO III</w:t>
      </w:r>
    </w:p>
    <w:p w14:paraId="742887F5" w14:textId="77777777" w:rsidR="00163487" w:rsidRPr="009F1B2E" w:rsidRDefault="00163487" w:rsidP="001C04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center"/>
        <w:rPr>
          <w:rFonts w:ascii="Arial" w:hAnsi="Arial" w:cs="Arial"/>
          <w:color w:val="FF0000"/>
          <w:spacing w:val="-5"/>
          <w:sz w:val="24"/>
          <w:szCs w:val="24"/>
          <w:lang w:val="es-ES_tradnl"/>
        </w:rPr>
      </w:pPr>
      <w:r w:rsidRPr="009F1B2E">
        <w:rPr>
          <w:rFonts w:ascii="Arial" w:eastAsia="Arial" w:hAnsi="Arial" w:cs="Arial"/>
          <w:b/>
          <w:color w:val="000000"/>
          <w:sz w:val="24"/>
          <w:szCs w:val="24"/>
          <w:lang w:val="es-ES_tradnl"/>
        </w:rPr>
        <w:t>ESTRUCTURA Y GESTIÓN DE LA INTERNACIONALIZACIÓN</w:t>
      </w:r>
    </w:p>
    <w:p w14:paraId="51F4A80E" w14:textId="77777777" w:rsidR="00163487" w:rsidRPr="009F1B2E" w:rsidRDefault="00163487" w:rsidP="001C0429">
      <w:pPr>
        <w:pStyle w:val="Textoindependiente"/>
        <w:spacing w:before="183"/>
        <w:ind w:right="198"/>
        <w:jc w:val="both"/>
        <w:rPr>
          <w:rFonts w:ascii="Arial" w:hAnsi="Arial" w:cs="Arial"/>
          <w:spacing w:val="-5"/>
          <w:sz w:val="24"/>
          <w:szCs w:val="24"/>
        </w:rPr>
      </w:pPr>
      <w:r w:rsidRPr="009F1B2E">
        <w:rPr>
          <w:rFonts w:ascii="Arial" w:hAnsi="Arial" w:cs="Arial"/>
          <w:b/>
          <w:w w:val="99"/>
          <w:sz w:val="24"/>
          <w:szCs w:val="24"/>
        </w:rPr>
        <w:t>ARTÍCULO</w:t>
      </w:r>
      <w:r w:rsidRPr="009F1B2E">
        <w:rPr>
          <w:rFonts w:ascii="Arial" w:hAnsi="Arial" w:cs="Arial"/>
          <w:b/>
          <w:sz w:val="24"/>
          <w:szCs w:val="24"/>
        </w:rPr>
        <w:t xml:space="preserve"> QUINTO:</w:t>
      </w:r>
      <w:r w:rsidRPr="009F1B2E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9F1B2E">
        <w:rPr>
          <w:rFonts w:ascii="Arial" w:hAnsi="Arial" w:cs="Arial"/>
          <w:spacing w:val="-5"/>
          <w:sz w:val="24"/>
          <w:szCs w:val="24"/>
        </w:rPr>
        <w:t>El direccionamiento y el liderazgo de la internacionalización en el Universidad de Córdoba se soporta en las siguientes instancias:</w:t>
      </w:r>
    </w:p>
    <w:p w14:paraId="31E00A36" w14:textId="77777777" w:rsidR="00163487" w:rsidRPr="009F1B2E" w:rsidRDefault="00163487" w:rsidP="001C0429">
      <w:pPr>
        <w:pStyle w:val="Textoindependiente"/>
        <w:spacing w:before="183"/>
        <w:ind w:right="198"/>
        <w:jc w:val="both"/>
        <w:rPr>
          <w:rFonts w:ascii="Arial" w:hAnsi="Arial" w:cs="Arial"/>
          <w:spacing w:val="-5"/>
          <w:sz w:val="24"/>
          <w:szCs w:val="24"/>
        </w:rPr>
      </w:pPr>
      <w:r w:rsidRPr="0018238C">
        <w:rPr>
          <w:rFonts w:ascii="Arial" w:hAnsi="Arial" w:cs="Arial"/>
          <w:b/>
          <w:spacing w:val="-5"/>
          <w:sz w:val="24"/>
          <w:szCs w:val="24"/>
        </w:rPr>
        <w:t>a</w:t>
      </w:r>
      <w:r w:rsidRPr="009F1B2E">
        <w:rPr>
          <w:rFonts w:ascii="Arial" w:hAnsi="Arial" w:cs="Arial"/>
          <w:spacing w:val="-5"/>
          <w:sz w:val="24"/>
          <w:szCs w:val="24"/>
        </w:rPr>
        <w:t>)</w:t>
      </w:r>
      <w:r w:rsidRPr="009F1B2E">
        <w:rPr>
          <w:rFonts w:ascii="Arial" w:hAnsi="Arial" w:cs="Arial"/>
          <w:spacing w:val="-5"/>
          <w:sz w:val="24"/>
          <w:szCs w:val="24"/>
        </w:rPr>
        <w:tab/>
        <w:t>Consejo Superior</w:t>
      </w:r>
      <w:r>
        <w:rPr>
          <w:rFonts w:ascii="Arial" w:hAnsi="Arial" w:cs="Arial"/>
          <w:spacing w:val="-5"/>
          <w:sz w:val="24"/>
          <w:szCs w:val="24"/>
        </w:rPr>
        <w:t xml:space="preserve"> Universitario</w:t>
      </w:r>
      <w:r w:rsidRPr="009F1B2E">
        <w:rPr>
          <w:rFonts w:ascii="Arial" w:hAnsi="Arial" w:cs="Arial"/>
          <w:spacing w:val="-5"/>
          <w:sz w:val="24"/>
          <w:szCs w:val="24"/>
        </w:rPr>
        <w:t>, expide la política de internacionalización.</w:t>
      </w:r>
    </w:p>
    <w:p w14:paraId="12E0EBA7" w14:textId="4CB26408" w:rsidR="00163487" w:rsidRDefault="008735DE" w:rsidP="001C0429">
      <w:pPr>
        <w:pStyle w:val="Textoindependiente"/>
        <w:spacing w:before="183"/>
        <w:ind w:right="198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t>b</w:t>
      </w:r>
      <w:r w:rsidR="00163487" w:rsidRPr="0018238C">
        <w:rPr>
          <w:rFonts w:ascii="Arial" w:hAnsi="Arial" w:cs="Arial"/>
          <w:b/>
          <w:spacing w:val="-5"/>
          <w:sz w:val="24"/>
          <w:szCs w:val="24"/>
        </w:rPr>
        <w:t>)</w:t>
      </w:r>
      <w:r w:rsidR="00163487" w:rsidRPr="009F1B2E">
        <w:rPr>
          <w:rFonts w:ascii="Arial" w:hAnsi="Arial" w:cs="Arial"/>
          <w:spacing w:val="-5"/>
          <w:sz w:val="24"/>
          <w:szCs w:val="24"/>
        </w:rPr>
        <w:tab/>
        <w:t>Consejo Académico, aprueba el Plan de Internacionalización y evalúa la Política de Internacionalización en coordinación con la Oficina de Gestión de Relaciones Internacionales.</w:t>
      </w:r>
    </w:p>
    <w:p w14:paraId="01F13678" w14:textId="0B051C7F" w:rsidR="008735DE" w:rsidRPr="009F1B2E" w:rsidRDefault="008735DE" w:rsidP="001C0429">
      <w:pPr>
        <w:pStyle w:val="Textoindependiente"/>
        <w:spacing w:before="183"/>
        <w:ind w:right="198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t>c</w:t>
      </w:r>
      <w:r w:rsidRPr="0018238C">
        <w:rPr>
          <w:rFonts w:ascii="Arial" w:hAnsi="Arial" w:cs="Arial"/>
          <w:b/>
          <w:spacing w:val="-5"/>
          <w:sz w:val="24"/>
          <w:szCs w:val="24"/>
        </w:rPr>
        <w:t>)</w:t>
      </w:r>
      <w:r w:rsidRPr="009F1B2E">
        <w:rPr>
          <w:rFonts w:ascii="Arial" w:hAnsi="Arial" w:cs="Arial"/>
          <w:spacing w:val="-5"/>
          <w:sz w:val="24"/>
          <w:szCs w:val="24"/>
        </w:rPr>
        <w:tab/>
        <w:t>Rectoría, direcciona la Política de Internacionalización.</w:t>
      </w:r>
    </w:p>
    <w:p w14:paraId="685F3DFD" w14:textId="7B758B34" w:rsidR="008735DE" w:rsidRPr="009F1B2E" w:rsidRDefault="008735DE" w:rsidP="001C0429">
      <w:pPr>
        <w:pStyle w:val="Textoindependiente"/>
        <w:spacing w:before="183"/>
        <w:ind w:right="198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t>d</w:t>
      </w:r>
      <w:r w:rsidRPr="0018238C">
        <w:rPr>
          <w:rFonts w:ascii="Arial" w:hAnsi="Arial" w:cs="Arial"/>
          <w:b/>
          <w:spacing w:val="-5"/>
          <w:sz w:val="24"/>
          <w:szCs w:val="24"/>
        </w:rPr>
        <w:t>)</w:t>
      </w:r>
      <w:r w:rsidRPr="009F1B2E">
        <w:rPr>
          <w:rFonts w:ascii="Arial" w:hAnsi="Arial" w:cs="Arial"/>
          <w:spacing w:val="-5"/>
          <w:sz w:val="24"/>
          <w:szCs w:val="24"/>
        </w:rPr>
        <w:tab/>
        <w:t xml:space="preserve">Oficina de Gestión de Relaciones Internacionales, apoya a la </w:t>
      </w:r>
      <w:r>
        <w:rPr>
          <w:rFonts w:ascii="Arial" w:hAnsi="Arial" w:cs="Arial"/>
          <w:spacing w:val="-5"/>
          <w:sz w:val="24"/>
          <w:szCs w:val="24"/>
        </w:rPr>
        <w:t>r</w:t>
      </w:r>
      <w:r w:rsidRPr="009F1B2E">
        <w:rPr>
          <w:rFonts w:ascii="Arial" w:hAnsi="Arial" w:cs="Arial"/>
          <w:spacing w:val="-5"/>
          <w:sz w:val="24"/>
          <w:szCs w:val="24"/>
        </w:rPr>
        <w:t>ectoría en la gestión de la Política de Internacionalización, desarrolla las funciones encomendadas a su cargo y evalúa la Política de Internacionalización en coordinación con el Consejo Académico.</w:t>
      </w:r>
    </w:p>
    <w:p w14:paraId="59BD33AB" w14:textId="74EB3DFA" w:rsidR="00163487" w:rsidRPr="009F1B2E" w:rsidRDefault="008735DE" w:rsidP="001C0429">
      <w:pPr>
        <w:pStyle w:val="Textoindependiente"/>
        <w:spacing w:before="183"/>
        <w:ind w:right="198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lastRenderedPageBreak/>
        <w:t>e</w:t>
      </w:r>
      <w:r w:rsidR="00163487" w:rsidRPr="0018238C">
        <w:rPr>
          <w:rFonts w:ascii="Arial" w:hAnsi="Arial" w:cs="Arial"/>
          <w:b/>
          <w:spacing w:val="-5"/>
          <w:sz w:val="24"/>
          <w:szCs w:val="24"/>
        </w:rPr>
        <w:t>)</w:t>
      </w:r>
      <w:r w:rsidR="00163487" w:rsidRPr="009F1B2E">
        <w:rPr>
          <w:rFonts w:ascii="Arial" w:hAnsi="Arial" w:cs="Arial"/>
          <w:spacing w:val="-5"/>
          <w:sz w:val="24"/>
          <w:szCs w:val="24"/>
        </w:rPr>
        <w:tab/>
        <w:t>Comités de Acreditación y Currículo de cada Facultad, garantizan la inclusión del componente internacional en los procesos y lineamientos de la Facultad, de los programas académicos y del trabajo de los profesores.</w:t>
      </w:r>
    </w:p>
    <w:p w14:paraId="5FD70938" w14:textId="77777777" w:rsidR="00163487" w:rsidRPr="009F1B2E" w:rsidRDefault="00163487" w:rsidP="001C0429">
      <w:pPr>
        <w:pStyle w:val="Textoindependiente"/>
        <w:spacing w:before="183"/>
        <w:ind w:right="198"/>
        <w:jc w:val="both"/>
        <w:rPr>
          <w:rFonts w:ascii="Arial" w:hAnsi="Arial" w:cs="Arial"/>
          <w:spacing w:val="-5"/>
          <w:sz w:val="24"/>
          <w:szCs w:val="24"/>
          <w:lang w:val="es-ES_tradnl"/>
        </w:rPr>
      </w:pPr>
      <w:r w:rsidRPr="009F1B2E">
        <w:rPr>
          <w:rFonts w:ascii="Arial" w:hAnsi="Arial" w:cs="Arial"/>
          <w:spacing w:val="-5"/>
          <w:sz w:val="24"/>
          <w:szCs w:val="24"/>
          <w:lang w:val="es-ES_tradnl"/>
        </w:rPr>
        <w:t>Desde el criterio de integralidad de la internacionalización, todas las estructuras organizacionales académicas y administrativas de la Universidad especialmente las facultades, los programas académicos, la comunidad de profesores y de estudiantes se armonizan a un enfoque internacional su gestión, contribuyendo así a la internacionalización.</w:t>
      </w:r>
    </w:p>
    <w:p w14:paraId="5789891A" w14:textId="77777777" w:rsidR="00163487" w:rsidRPr="009F1B2E" w:rsidRDefault="00163487" w:rsidP="001C0429">
      <w:pPr>
        <w:pStyle w:val="Textoindependiente"/>
        <w:spacing w:before="183"/>
        <w:ind w:right="198"/>
        <w:jc w:val="both"/>
        <w:rPr>
          <w:rFonts w:ascii="Arial" w:eastAsia="Arial" w:hAnsi="Arial" w:cs="Arial"/>
          <w:b/>
          <w:sz w:val="24"/>
          <w:szCs w:val="24"/>
          <w:lang w:val="es-ES_tradnl"/>
        </w:rPr>
      </w:pPr>
      <w:r w:rsidRPr="009F1B2E">
        <w:rPr>
          <w:rFonts w:ascii="Arial" w:hAnsi="Arial" w:cs="Arial"/>
          <w:b/>
          <w:w w:val="99"/>
          <w:sz w:val="24"/>
          <w:szCs w:val="24"/>
        </w:rPr>
        <w:t>ARTÍCULO</w:t>
      </w:r>
      <w:r w:rsidRPr="009F1B2E">
        <w:rPr>
          <w:rFonts w:ascii="Arial" w:hAnsi="Arial" w:cs="Arial"/>
          <w:b/>
          <w:sz w:val="24"/>
          <w:szCs w:val="24"/>
        </w:rPr>
        <w:t xml:space="preserve"> SEXTO:</w:t>
      </w:r>
      <w:r w:rsidRPr="009F1B2E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9F1B2E">
        <w:rPr>
          <w:rFonts w:ascii="Arial" w:eastAsia="Arial" w:hAnsi="Arial" w:cs="Arial"/>
          <w:b/>
          <w:sz w:val="24"/>
          <w:szCs w:val="24"/>
          <w:lang w:val="es-ES_tradnl"/>
        </w:rPr>
        <w:t>Modelo de gestión de la internacionalización.</w:t>
      </w:r>
    </w:p>
    <w:p w14:paraId="525D8987" w14:textId="77777777" w:rsidR="00163487" w:rsidRPr="009F1B2E" w:rsidRDefault="00163487" w:rsidP="001C0429">
      <w:pPr>
        <w:pStyle w:val="Textoindependiente"/>
        <w:spacing w:before="183"/>
        <w:ind w:right="198"/>
        <w:jc w:val="both"/>
        <w:rPr>
          <w:rFonts w:ascii="Arial" w:hAnsi="Arial" w:cs="Arial"/>
          <w:spacing w:val="-5"/>
          <w:sz w:val="24"/>
          <w:szCs w:val="24"/>
          <w:lang w:val="es-ES_tradnl"/>
        </w:rPr>
      </w:pPr>
      <w:r w:rsidRPr="009F1B2E">
        <w:rPr>
          <w:rFonts w:ascii="Arial" w:hAnsi="Arial" w:cs="Arial"/>
          <w:spacing w:val="-5"/>
          <w:sz w:val="24"/>
          <w:szCs w:val="24"/>
          <w:lang w:val="es-ES_tradnl"/>
        </w:rPr>
        <w:t>La internacionalización como proceso integral y estratégico se enmarca en el Sistema de Gestión de Calidad (SIGEC) de la Universidad el cual se fundamenta en el enfoque por procesos, cuyo propósito principal está orientado a mejorar la eficacia, la eficiencia y la efectividad de la gestión institucional y la capacidad de atender a su comunidad y a su entorno. Desde el liderazgo de la Oficina de Gestión de Relaciones Internacionales se garantizan las etapas de planeación, gestión, asignación de recursos, seguimiento y evaluación de la gestión, los resultados y los impactos de la internacionalización como proceso estratégico y transversal, teniendo como referente la presente Política de Internacionalización.</w:t>
      </w:r>
    </w:p>
    <w:p w14:paraId="45E4529C" w14:textId="2FF9C76A" w:rsidR="007650F9" w:rsidRDefault="00163487" w:rsidP="001C0429">
      <w:pPr>
        <w:pStyle w:val="Textoindependiente"/>
        <w:spacing w:before="183"/>
        <w:ind w:right="198"/>
        <w:jc w:val="both"/>
        <w:rPr>
          <w:rFonts w:ascii="Arial" w:hAnsi="Arial" w:cs="Arial"/>
          <w:w w:val="99"/>
          <w:sz w:val="24"/>
          <w:szCs w:val="24"/>
        </w:rPr>
      </w:pPr>
      <w:r w:rsidRPr="009F1B2E">
        <w:rPr>
          <w:rFonts w:ascii="Arial" w:hAnsi="Arial" w:cs="Arial"/>
          <w:b/>
          <w:w w:val="99"/>
          <w:sz w:val="24"/>
          <w:szCs w:val="24"/>
        </w:rPr>
        <w:t>ARTÍCULO</w:t>
      </w:r>
      <w:r w:rsidRPr="009F1B2E">
        <w:rPr>
          <w:rFonts w:ascii="Arial" w:hAnsi="Arial" w:cs="Arial"/>
          <w:b/>
          <w:sz w:val="24"/>
          <w:szCs w:val="24"/>
        </w:rPr>
        <w:t xml:space="preserve"> S</w:t>
      </w:r>
      <w:r>
        <w:rPr>
          <w:rFonts w:ascii="Arial" w:hAnsi="Arial" w:cs="Arial"/>
          <w:b/>
          <w:sz w:val="24"/>
          <w:szCs w:val="24"/>
        </w:rPr>
        <w:t>É</w:t>
      </w:r>
      <w:r w:rsidRPr="009F1B2E">
        <w:rPr>
          <w:rFonts w:ascii="Arial" w:hAnsi="Arial" w:cs="Arial"/>
          <w:b/>
          <w:sz w:val="24"/>
          <w:szCs w:val="24"/>
        </w:rPr>
        <w:t>PTIMO</w:t>
      </w:r>
      <w:r w:rsidRPr="009F1B2E">
        <w:rPr>
          <w:rFonts w:ascii="Arial" w:hAnsi="Arial" w:cs="Arial"/>
          <w:w w:val="99"/>
          <w:sz w:val="24"/>
          <w:szCs w:val="24"/>
        </w:rPr>
        <w:t xml:space="preserve">: </w:t>
      </w:r>
      <w:r w:rsidR="007650F9">
        <w:rPr>
          <w:rFonts w:ascii="Arial" w:hAnsi="Arial" w:cs="Arial"/>
          <w:w w:val="99"/>
          <w:sz w:val="24"/>
          <w:szCs w:val="24"/>
        </w:rPr>
        <w:t>La oficina de gestión de relaciones internacionales, ren</w:t>
      </w:r>
      <w:r w:rsidR="00B51B83">
        <w:rPr>
          <w:rFonts w:ascii="Arial" w:hAnsi="Arial" w:cs="Arial"/>
          <w:w w:val="99"/>
          <w:sz w:val="24"/>
          <w:szCs w:val="24"/>
        </w:rPr>
        <w:t xml:space="preserve">dirá semestralmente ante el Consejo Superior Universitario informe sobre la política de internacionalización. </w:t>
      </w:r>
    </w:p>
    <w:p w14:paraId="1758ACB4" w14:textId="5BBFA71C" w:rsidR="007650F9" w:rsidRDefault="00B51B83" w:rsidP="001C0429">
      <w:pPr>
        <w:pStyle w:val="Textoindependiente"/>
        <w:spacing w:before="183"/>
        <w:ind w:right="198"/>
        <w:jc w:val="both"/>
        <w:rPr>
          <w:rFonts w:ascii="Arial" w:hAnsi="Arial" w:cs="Arial"/>
          <w:w w:val="99"/>
          <w:sz w:val="24"/>
          <w:szCs w:val="24"/>
        </w:rPr>
      </w:pPr>
      <w:r w:rsidRPr="00B51B83">
        <w:rPr>
          <w:rFonts w:ascii="Arial" w:hAnsi="Arial" w:cs="Arial"/>
          <w:b/>
          <w:w w:val="99"/>
          <w:sz w:val="24"/>
          <w:szCs w:val="24"/>
        </w:rPr>
        <w:t>ARTÍCULO OCTAVO</w:t>
      </w:r>
      <w:r>
        <w:rPr>
          <w:rFonts w:ascii="Arial" w:hAnsi="Arial" w:cs="Arial"/>
          <w:w w:val="99"/>
          <w:sz w:val="24"/>
          <w:szCs w:val="24"/>
        </w:rPr>
        <w:t xml:space="preserve">: </w:t>
      </w:r>
      <w:r w:rsidR="007650F9">
        <w:rPr>
          <w:rFonts w:ascii="Arial" w:hAnsi="Arial" w:cs="Arial"/>
          <w:w w:val="99"/>
          <w:sz w:val="24"/>
          <w:szCs w:val="24"/>
        </w:rPr>
        <w:t xml:space="preserve">comuníquese el presente acuerdo a la oficina de gestión de relaciones internacionales, para lo pertinente. </w:t>
      </w:r>
    </w:p>
    <w:p w14:paraId="3554AE2D" w14:textId="126E63DD" w:rsidR="009F35D6" w:rsidRPr="00163487" w:rsidRDefault="007650F9" w:rsidP="001C0429">
      <w:pPr>
        <w:pStyle w:val="Textoindependiente"/>
        <w:spacing w:before="183"/>
        <w:ind w:right="198"/>
        <w:jc w:val="both"/>
        <w:rPr>
          <w:rFonts w:ascii="Arial" w:hAnsi="Arial" w:cs="Arial"/>
          <w:color w:val="FF0000"/>
          <w:spacing w:val="-5"/>
          <w:sz w:val="24"/>
          <w:szCs w:val="24"/>
        </w:rPr>
      </w:pPr>
      <w:r w:rsidRPr="007650F9">
        <w:rPr>
          <w:rFonts w:ascii="Arial" w:hAnsi="Arial" w:cs="Arial"/>
          <w:b/>
          <w:spacing w:val="-5"/>
          <w:sz w:val="24"/>
          <w:szCs w:val="24"/>
          <w:lang w:val="es-ES_tradnl"/>
        </w:rPr>
        <w:t xml:space="preserve">ARTÍCULO </w:t>
      </w:r>
      <w:r w:rsidR="00B51B83">
        <w:rPr>
          <w:rFonts w:ascii="Arial" w:hAnsi="Arial" w:cs="Arial"/>
          <w:b/>
          <w:spacing w:val="-5"/>
          <w:sz w:val="24"/>
          <w:szCs w:val="24"/>
          <w:lang w:val="es-ES_tradnl"/>
        </w:rPr>
        <w:t>NOVENO</w:t>
      </w:r>
      <w:r>
        <w:rPr>
          <w:rFonts w:ascii="Arial" w:hAnsi="Arial" w:cs="Arial"/>
          <w:spacing w:val="-5"/>
          <w:sz w:val="24"/>
          <w:szCs w:val="24"/>
          <w:lang w:val="es-ES_tradnl"/>
        </w:rPr>
        <w:t xml:space="preserve">: </w:t>
      </w:r>
      <w:r w:rsidR="00163487" w:rsidRPr="009F1B2E">
        <w:rPr>
          <w:rFonts w:ascii="Arial" w:hAnsi="Arial" w:cs="Arial"/>
          <w:spacing w:val="-5"/>
          <w:sz w:val="24"/>
          <w:szCs w:val="24"/>
          <w:lang w:val="es-ES_tradnl"/>
        </w:rPr>
        <w:t xml:space="preserve">El presente acuerdo rige a partir de la fecha de su expedición y deroga el </w:t>
      </w:r>
      <w:r w:rsidR="00163487">
        <w:rPr>
          <w:rFonts w:ascii="Arial" w:hAnsi="Arial" w:cs="Arial"/>
          <w:spacing w:val="-5"/>
          <w:sz w:val="24"/>
          <w:szCs w:val="24"/>
          <w:lang w:val="es-ES_tradnl"/>
        </w:rPr>
        <w:t>A</w:t>
      </w:r>
      <w:r w:rsidR="00163487" w:rsidRPr="009F1B2E">
        <w:rPr>
          <w:rFonts w:ascii="Arial" w:hAnsi="Arial" w:cs="Arial"/>
          <w:spacing w:val="-5"/>
          <w:sz w:val="24"/>
          <w:szCs w:val="24"/>
          <w:lang w:val="es-ES_tradnl"/>
        </w:rPr>
        <w:t xml:space="preserve">cuerdo </w:t>
      </w:r>
      <w:r w:rsidR="00163487">
        <w:rPr>
          <w:rFonts w:ascii="Arial" w:hAnsi="Arial" w:cs="Arial"/>
          <w:spacing w:val="-5"/>
          <w:sz w:val="24"/>
          <w:szCs w:val="24"/>
          <w:lang w:val="es-ES_tradnl"/>
        </w:rPr>
        <w:t xml:space="preserve">N° </w:t>
      </w:r>
      <w:r w:rsidR="00163487" w:rsidRPr="009F1B2E">
        <w:rPr>
          <w:rFonts w:ascii="Arial" w:hAnsi="Arial" w:cs="Arial"/>
          <w:spacing w:val="-5"/>
          <w:sz w:val="24"/>
          <w:szCs w:val="24"/>
          <w:lang w:val="es-ES_tradnl"/>
        </w:rPr>
        <w:t>073 de 2015</w:t>
      </w:r>
      <w:r w:rsidR="00EC5FA0">
        <w:rPr>
          <w:rFonts w:ascii="Arial" w:hAnsi="Arial" w:cs="Arial"/>
          <w:spacing w:val="-5"/>
          <w:sz w:val="24"/>
          <w:szCs w:val="24"/>
          <w:lang w:val="es-ES_tradnl"/>
        </w:rPr>
        <w:t>.</w:t>
      </w:r>
    </w:p>
    <w:p w14:paraId="57609404" w14:textId="2F4A9236" w:rsidR="001C789D" w:rsidRDefault="001C789D" w:rsidP="001C042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7DB29" wp14:editId="25FFA0E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0275" cy="247650"/>
                <wp:effectExtent l="0" t="0" r="9525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CC726" w14:textId="1328ADCE" w:rsidR="001C789D" w:rsidRPr="001C789D" w:rsidRDefault="001C789D" w:rsidP="001C78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PUBLÍQUESE</w:t>
                            </w:r>
                            <w:r w:rsidR="007650F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, COMUNÍQUESE</w:t>
                            </w:r>
                            <w:r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Y CÚMPLASE</w:t>
                            </w:r>
                          </w:p>
                          <w:p w14:paraId="2F1B4A2D" w14:textId="2F13241A" w:rsidR="001C789D" w:rsidRDefault="001C789D" w:rsidP="001C789D">
                            <w:pPr>
                              <w:spacing w:after="0"/>
                              <w:jc w:val="center"/>
                            </w:pPr>
                            <w:r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D7DB29" id="Rectángulo 6" o:spid="_x0000_s1028" style="position:absolute;left:0;text-align:left;margin-left:0;margin-top:-.05pt;width:473.25pt;height:19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" fillcolor="#70ad47 [3209]" stroked="f">
                <v:fill opacity="32896f"/>
                <v:textbox>
                  <w:txbxContent>
                    <w:p w14:paraId="0C5CC726" w14:textId="1328ADCE" w:rsidR="001C789D" w:rsidRPr="001C789D" w:rsidRDefault="001C789D" w:rsidP="001C789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1C789D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PUBLÍQUESE</w:t>
                      </w:r>
                      <w:r w:rsidR="007650F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, COMUNÍQUESE</w:t>
                      </w:r>
                      <w:r w:rsidRPr="001C789D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Y CÚMPLASE</w:t>
                      </w:r>
                    </w:p>
                    <w:p w14:paraId="2F1B4A2D" w14:textId="2F13241A" w:rsidR="001C789D" w:rsidRDefault="001C789D" w:rsidP="001C789D">
                      <w:pPr>
                        <w:spacing w:after="0"/>
                        <w:jc w:val="center"/>
                      </w:pPr>
                      <w:r w:rsidRPr="001C789D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7F2D">
        <w:rPr>
          <w:rFonts w:ascii="Arial" w:hAnsi="Arial" w:cs="Arial"/>
          <w:b/>
        </w:rPr>
        <w:t xml:space="preserve"> </w:t>
      </w:r>
    </w:p>
    <w:p w14:paraId="4009CE30" w14:textId="77777777" w:rsidR="00163487" w:rsidRDefault="00163487" w:rsidP="001C0429">
      <w:pPr>
        <w:spacing w:line="276" w:lineRule="auto"/>
        <w:rPr>
          <w:rFonts w:ascii="Arial" w:hAnsi="Arial" w:cs="Arial"/>
        </w:rPr>
      </w:pPr>
    </w:p>
    <w:p w14:paraId="479BE2A9" w14:textId="0391234E" w:rsidR="009A7F2D" w:rsidRDefault="009A7F2D" w:rsidP="001C042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Dado en Montería, a los </w:t>
      </w:r>
      <w:r w:rsidR="007650F9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días del mes de </w:t>
      </w:r>
      <w:r w:rsidR="007650F9">
        <w:rPr>
          <w:rFonts w:ascii="Arial" w:hAnsi="Arial" w:cs="Arial"/>
        </w:rPr>
        <w:t>marzo</w:t>
      </w:r>
      <w:r>
        <w:rPr>
          <w:rFonts w:ascii="Arial" w:hAnsi="Arial" w:cs="Arial"/>
        </w:rPr>
        <w:t xml:space="preserve"> de 2024.</w:t>
      </w:r>
    </w:p>
    <w:p w14:paraId="42534330" w14:textId="7C766375" w:rsidR="009A7F2D" w:rsidRDefault="009A7F2D" w:rsidP="001C0429">
      <w:pPr>
        <w:spacing w:after="0" w:line="276" w:lineRule="auto"/>
        <w:jc w:val="both"/>
        <w:rPr>
          <w:rFonts w:ascii="Arial" w:hAnsi="Arial" w:cs="Arial"/>
          <w:b/>
        </w:rPr>
      </w:pPr>
    </w:p>
    <w:sectPr w:rsidR="009A7F2D" w:rsidSect="00EA7E1B">
      <w:headerReference w:type="default" r:id="rId11"/>
      <w:footerReference w:type="default" r:id="rId12"/>
      <w:pgSz w:w="12240" w:h="15840"/>
      <w:pgMar w:top="2479" w:right="1041" w:bottom="2269" w:left="1701" w:header="99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5D91" w14:textId="77777777" w:rsidR="00E56A5D" w:rsidRDefault="00E56A5D" w:rsidP="002E4E13">
      <w:pPr>
        <w:spacing w:after="0" w:line="240" w:lineRule="auto"/>
      </w:pPr>
      <w:r>
        <w:separator/>
      </w:r>
    </w:p>
  </w:endnote>
  <w:endnote w:type="continuationSeparator" w:id="0">
    <w:p w14:paraId="4112BBA8" w14:textId="77777777" w:rsidR="00E56A5D" w:rsidRDefault="00E56A5D" w:rsidP="002E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nguiat">
    <w:charset w:val="00"/>
    <w:family w:val="auto"/>
    <w:pitch w:val="variable"/>
    <w:sig w:usb0="20000A87" w:usb1="08000000" w:usb2="00000008" w:usb3="00000000" w:csb0="0000011B" w:csb1="00000000"/>
    <w:embedBold r:id="rId1" w:subsetted="1" w:fontKey="{FC54787C-2650-4990-A1B8-2D84B2569879}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32B" w14:textId="3A1843EA" w:rsidR="00C34607" w:rsidRDefault="00C34607" w:rsidP="00C34607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>
      <w:rPr>
        <w:rFonts w:ascii="Arial" w:hAnsi="Arial" w:cs="Arial"/>
        <w:noProof/>
        <w:color w:val="222222"/>
        <w:sz w:val="18"/>
        <w:szCs w:val="18"/>
        <w:shd w:val="clear" w:color="auto" w:fill="FFFFFF"/>
      </w:rPr>
      <w:drawing>
        <wp:anchor distT="0" distB="0" distL="114300" distR="114300" simplePos="0" relativeHeight="251657216" behindDoc="0" locked="0" layoutInCell="1" allowOverlap="1" wp14:anchorId="3959CDB5" wp14:editId="1098A45C">
          <wp:simplePos x="0" y="0"/>
          <wp:positionH relativeFrom="column">
            <wp:posOffset>2072640</wp:posOffset>
          </wp:positionH>
          <wp:positionV relativeFrom="paragraph">
            <wp:posOffset>-157480</wp:posOffset>
          </wp:positionV>
          <wp:extent cx="1549276" cy="218576"/>
          <wp:effectExtent l="0" t="0" r="0" b="0"/>
          <wp:wrapNone/>
          <wp:docPr id="2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578501" name="Imagen 233578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276" cy="218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A2156" w14:textId="77777777" w:rsidR="00C34607" w:rsidRDefault="00C34607" w:rsidP="00C34607">
    <w:pPr>
      <w:pStyle w:val="Piedepgina"/>
      <w:ind w:left="-567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Reacreditados Institucionalmente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, r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esolución N° 000020 del 11 de enero de 2023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p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or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el</w:t>
    </w:r>
  </w:p>
  <w:p w14:paraId="78ADBC7A" w14:textId="77777777" w:rsidR="00C34607" w:rsidRDefault="00C34607" w:rsidP="00C34607">
    <w:pPr>
      <w:pStyle w:val="Piedepgina"/>
      <w:ind w:left="-709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Ministerio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de Educación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Nacional, certificados en: ISO: 9001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–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: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45001 e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: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14001 ICONTEC</w:t>
    </w:r>
  </w:p>
  <w:p w14:paraId="3C24852A" w14:textId="77777777" w:rsidR="00C34607" w:rsidRPr="00DD5110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</w:rPr>
    </w:pPr>
    <w:r w:rsidRPr="00DD5110">
      <w:rPr>
        <w:rFonts w:ascii="Myriad Pro" w:hAnsi="Myriad Pro"/>
        <w:b/>
        <w:bCs/>
        <w:i/>
        <w:iCs/>
      </w:rPr>
      <w:t>Unicórdoba, calidad, innovación e inclusión para la transformación del territorio</w:t>
    </w:r>
  </w:p>
  <w:p w14:paraId="60156503" w14:textId="77777777" w:rsidR="00C34607" w:rsidRPr="00037833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  <w:sz w:val="18"/>
        <w:szCs w:val="18"/>
      </w:rPr>
    </w:pPr>
    <w:r w:rsidRPr="009F42E3">
      <w:rPr>
        <w:rFonts w:ascii="Myriad Pro" w:hAnsi="Myriad Pro"/>
        <w:b/>
        <w:bCs/>
        <w:sz w:val="18"/>
        <w:szCs w:val="18"/>
      </w:rPr>
      <w:t>PBX: (604) 786 2396</w:t>
    </w:r>
    <w:r>
      <w:rPr>
        <w:rFonts w:ascii="Myriad Pro" w:hAnsi="Myriad Pro"/>
        <w:sz w:val="18"/>
        <w:szCs w:val="18"/>
      </w:rPr>
      <w:t xml:space="preserve"> - Carrera</w:t>
    </w:r>
    <w:r w:rsidRPr="00037833">
      <w:rPr>
        <w:rFonts w:ascii="Myriad Pro" w:hAnsi="Myriad Pro"/>
        <w:sz w:val="18"/>
        <w:szCs w:val="18"/>
      </w:rPr>
      <w:t xml:space="preserve"> 6</w:t>
    </w:r>
    <w:r w:rsidRPr="00792B50">
      <w:rPr>
        <w:rFonts w:ascii="Myriad Pro" w:hAnsi="Myriad Pro"/>
        <w:sz w:val="18"/>
        <w:szCs w:val="18"/>
      </w:rPr>
      <w:t>ª</w:t>
    </w:r>
    <w:r w:rsidRPr="00037833">
      <w:rPr>
        <w:rFonts w:ascii="Myriad Pro" w:hAnsi="Myriad Pro"/>
        <w:sz w:val="18"/>
        <w:szCs w:val="18"/>
      </w:rPr>
      <w:t>. No. 77-305 Montería - NIT: 891080031-3   -   www.unicordoba.edu.co</w:t>
    </w:r>
  </w:p>
  <w:p w14:paraId="3DFFC1A6" w14:textId="09B36FBC" w:rsidR="00037833" w:rsidRDefault="00037833" w:rsidP="00037833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94D03" w14:textId="77777777" w:rsidR="00E56A5D" w:rsidRDefault="00E56A5D" w:rsidP="002E4E13">
      <w:pPr>
        <w:spacing w:after="0" w:line="240" w:lineRule="auto"/>
      </w:pPr>
      <w:r>
        <w:separator/>
      </w:r>
    </w:p>
  </w:footnote>
  <w:footnote w:type="continuationSeparator" w:id="0">
    <w:p w14:paraId="6F5CD4A2" w14:textId="77777777" w:rsidR="00E56A5D" w:rsidRDefault="00E56A5D" w:rsidP="002E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D007" w14:textId="5D11B0EE" w:rsidR="002E4E13" w:rsidRPr="009F42E3" w:rsidRDefault="009F42E3" w:rsidP="004B7205">
    <w:pPr>
      <w:pStyle w:val="Encabezado"/>
      <w:ind w:hanging="567"/>
      <w:rPr>
        <w:rFonts w:ascii="Benguiat" w:hAnsi="Benguiat" w:cs="Benguiat"/>
        <w:b/>
        <w:bCs/>
        <w:sz w:val="42"/>
        <w:szCs w:val="42"/>
      </w:rPr>
    </w:pPr>
    <w:r w:rsidRPr="009F42E3">
      <w:rPr>
        <w:rFonts w:ascii="Benguiat" w:hAnsi="Benguiat" w:cs="Benguiat"/>
        <w:b/>
        <w:bCs/>
        <w:noProof/>
        <w:sz w:val="42"/>
        <w:szCs w:val="42"/>
      </w:rPr>
      <w:drawing>
        <wp:anchor distT="0" distB="0" distL="114300" distR="114300" simplePos="0" relativeHeight="251659264" behindDoc="1" locked="0" layoutInCell="1" allowOverlap="1" wp14:anchorId="5C6026B3" wp14:editId="57FFF21B">
          <wp:simplePos x="0" y="0"/>
          <wp:positionH relativeFrom="column">
            <wp:posOffset>-1251585</wp:posOffset>
          </wp:positionH>
          <wp:positionV relativeFrom="paragraph">
            <wp:posOffset>-468630</wp:posOffset>
          </wp:positionV>
          <wp:extent cx="7661194" cy="1334135"/>
          <wp:effectExtent l="0" t="0" r="0" b="0"/>
          <wp:wrapNone/>
          <wp:docPr id="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882634" name="Imagen 17868826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194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E13" w:rsidRPr="009F42E3">
      <w:rPr>
        <w:rFonts w:ascii="Benguiat" w:hAnsi="Benguiat" w:cs="Benguiat"/>
        <w:b/>
        <w:bCs/>
        <w:sz w:val="42"/>
        <w:szCs w:val="42"/>
      </w:rPr>
      <w:t>Universidad de Córdoba</w:t>
    </w:r>
  </w:p>
  <w:p w14:paraId="27C0219A" w14:textId="4DE1FDB8" w:rsidR="002E4E13" w:rsidRPr="00A4335F" w:rsidRDefault="006C0E33" w:rsidP="006C0E33">
    <w:pPr>
      <w:pStyle w:val="Encabezado"/>
      <w:ind w:hanging="567"/>
      <w:rPr>
        <w:rFonts w:ascii="Myriad Pro" w:hAnsi="Myriad Pro"/>
        <w:b/>
      </w:rPr>
    </w:pPr>
    <w:r>
      <w:rPr>
        <w:rFonts w:ascii="Myriad Pro" w:hAnsi="Myriad Pro"/>
      </w:rPr>
      <w:tab/>
      <w:t xml:space="preserve">          </w:t>
    </w:r>
    <w:r w:rsidR="00A4335F">
      <w:rPr>
        <w:rFonts w:ascii="Myriad Pro" w:hAnsi="Myriad Pro"/>
      </w:rPr>
      <w:t xml:space="preserve">    </w:t>
    </w:r>
    <w:r w:rsidR="00A4335F" w:rsidRPr="00A4335F">
      <w:rPr>
        <w:rFonts w:ascii="Myriad Pro" w:hAnsi="Myriad Pro"/>
        <w:b/>
      </w:rPr>
      <w:t>CONSEJO SUPERIOR UNIVERSITARIO</w:t>
    </w:r>
  </w:p>
  <w:p w14:paraId="04CC6F9F" w14:textId="31E2D0F3" w:rsidR="00A93356" w:rsidRDefault="00A93356" w:rsidP="006C0E33">
    <w:pPr>
      <w:pStyle w:val="Encabezado"/>
      <w:ind w:hanging="567"/>
      <w:rPr>
        <w:rFonts w:ascii="Myriad Pro" w:hAnsi="Myriad Pro"/>
      </w:rPr>
    </w:pPr>
  </w:p>
  <w:p w14:paraId="6576B7DE" w14:textId="40D397B1" w:rsidR="00A93356" w:rsidRDefault="00A93356" w:rsidP="006C0E33">
    <w:pPr>
      <w:pStyle w:val="Encabezado"/>
      <w:ind w:hanging="567"/>
      <w:rPr>
        <w:rFonts w:ascii="Myriad Pro" w:hAnsi="Myriad Pro"/>
      </w:rPr>
    </w:pPr>
  </w:p>
  <w:p w14:paraId="2B0F2DDC" w14:textId="106F4AF4" w:rsidR="00A93356" w:rsidRDefault="00585DD3" w:rsidP="00A93356">
    <w:pPr>
      <w:spacing w:after="0"/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FB4945" wp14:editId="5BCB7A3A">
              <wp:simplePos x="0" y="0"/>
              <wp:positionH relativeFrom="margin">
                <wp:align>right</wp:align>
              </wp:positionH>
              <wp:positionV relativeFrom="paragraph">
                <wp:posOffset>85725</wp:posOffset>
              </wp:positionV>
              <wp:extent cx="6010275" cy="247650"/>
              <wp:effectExtent l="0" t="0" r="9525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0275" cy="247650"/>
                      </a:xfrm>
                      <a:prstGeom prst="rect">
                        <a:avLst/>
                      </a:prstGeom>
                      <a:solidFill>
                        <a:schemeClr val="accent6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12B555" w14:textId="362287D3" w:rsidR="00585DD3" w:rsidRPr="00585DD3" w:rsidRDefault="00585DD3" w:rsidP="00585DD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</w:pPr>
                          <w:r w:rsidRPr="00585DD3"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  <w:t>ACUERDO N° 0</w:t>
                          </w:r>
                          <w:r w:rsidR="00B51B83"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  <w:t>39</w:t>
                          </w:r>
                        </w:p>
                        <w:p w14:paraId="43002137" w14:textId="77777777" w:rsidR="00585DD3" w:rsidRDefault="00585DD3" w:rsidP="00585DD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2FB4945" id="Rectángulo 1" o:spid="_x0000_s1029" style="position:absolute;left:0;text-align:left;margin-left:422.05pt;margin-top:6.75pt;width:473.25pt;height:19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" fillcolor="#70ad47 [3209]" stroked="f">
              <v:fill opacity="32896f"/>
              <v:textbox>
                <w:txbxContent>
                  <w:p w14:paraId="6512B555" w14:textId="362287D3" w:rsidR="00585DD3" w:rsidRPr="00585DD3" w:rsidRDefault="00585DD3" w:rsidP="00585DD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</w:pPr>
                    <w:r w:rsidRPr="00585DD3"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  <w:t>ACUERDO N° 0</w:t>
                    </w:r>
                    <w:r w:rsidR="00B51B83"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  <w:t>39</w:t>
                    </w:r>
                  </w:p>
                  <w:p w14:paraId="43002137" w14:textId="77777777" w:rsidR="00585DD3" w:rsidRDefault="00585DD3" w:rsidP="00585DD3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70617A60" w14:textId="77777777" w:rsidR="00585DD3" w:rsidRDefault="00585DD3" w:rsidP="00A93356">
    <w:pPr>
      <w:spacing w:after="0"/>
      <w:jc w:val="center"/>
      <w:rPr>
        <w:rFonts w:ascii="Arial" w:hAnsi="Arial" w:cs="Arial"/>
        <w:b/>
        <w:lang w:val="es-ES"/>
      </w:rPr>
    </w:pPr>
  </w:p>
  <w:p w14:paraId="65926314" w14:textId="77777777" w:rsidR="00A93356" w:rsidRDefault="00A93356" w:rsidP="00A93356">
    <w:pPr>
      <w:spacing w:after="0"/>
      <w:jc w:val="center"/>
      <w:rPr>
        <w:rFonts w:ascii="Arial" w:hAnsi="Arial" w:cs="Arial"/>
        <w:b/>
        <w:lang w:val="es-ES"/>
      </w:rPr>
    </w:pPr>
  </w:p>
  <w:p w14:paraId="4CD924B5" w14:textId="11409158" w:rsidR="009F35D6" w:rsidRDefault="00163487" w:rsidP="00163487">
    <w:pPr>
      <w:pStyle w:val="Encabezado"/>
      <w:tabs>
        <w:tab w:val="left" w:pos="2295"/>
      </w:tabs>
      <w:jc w:val="center"/>
      <w:rPr>
        <w:rFonts w:ascii="Arial" w:hAnsi="Arial" w:cs="Arial"/>
        <w:b/>
        <w:i/>
      </w:rPr>
    </w:pPr>
    <w:r w:rsidRPr="009F1B2E">
      <w:rPr>
        <w:rFonts w:ascii="Arial" w:hAnsi="Arial" w:cs="Arial"/>
        <w:b/>
        <w:i/>
      </w:rPr>
      <w:t>POR MEDIO DEL CUAL SE ACTUALIZA LA POLÍTICA DE INTERNACIONALIZACIÓN DE LA UNIVERSIDAD DE CÓRDOBA</w:t>
    </w:r>
  </w:p>
  <w:p w14:paraId="7514940A" w14:textId="77777777" w:rsidR="00163487" w:rsidRPr="002E4E13" w:rsidRDefault="00163487" w:rsidP="00163487">
    <w:pPr>
      <w:pStyle w:val="Encabezado"/>
      <w:tabs>
        <w:tab w:val="left" w:pos="2295"/>
      </w:tabs>
      <w:jc w:val="center"/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0DB2"/>
    <w:multiLevelType w:val="multilevel"/>
    <w:tmpl w:val="429244F6"/>
    <w:lvl w:ilvl="0">
      <w:start w:val="1"/>
      <w:numFmt w:val="bullet"/>
      <w:lvlText w:val="●"/>
      <w:lvlJc w:val="left"/>
      <w:pPr>
        <w:ind w:left="799" w:hanging="358"/>
      </w:pPr>
      <w:rPr>
        <w:rFonts w:ascii="Noto Sans Symbols" w:eastAsia="Noto Sans Symbols" w:hAnsi="Noto Sans Symbols" w:cs="Noto Sans Symbols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D08D7"/>
    <w:multiLevelType w:val="hybridMultilevel"/>
    <w:tmpl w:val="A07641FE"/>
    <w:lvl w:ilvl="0" w:tplc="42E847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348C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7656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501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CE1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F023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FA1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EE84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1E25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A7F3D9F"/>
    <w:multiLevelType w:val="multilevel"/>
    <w:tmpl w:val="63201B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BB2248C"/>
    <w:multiLevelType w:val="multilevel"/>
    <w:tmpl w:val="302692E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venir" w:hAnsi="Arial" w:cs="Arial" w:hint="default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13"/>
    <w:rsid w:val="00013B19"/>
    <w:rsid w:val="00026C18"/>
    <w:rsid w:val="00027706"/>
    <w:rsid w:val="00037833"/>
    <w:rsid w:val="00163487"/>
    <w:rsid w:val="00186514"/>
    <w:rsid w:val="001C0429"/>
    <w:rsid w:val="001C789D"/>
    <w:rsid w:val="0020164B"/>
    <w:rsid w:val="002029A2"/>
    <w:rsid w:val="00203C5E"/>
    <w:rsid w:val="0020470A"/>
    <w:rsid w:val="002734DE"/>
    <w:rsid w:val="002E4E13"/>
    <w:rsid w:val="00324FB9"/>
    <w:rsid w:val="003843C7"/>
    <w:rsid w:val="00396392"/>
    <w:rsid w:val="003B5749"/>
    <w:rsid w:val="003C78C7"/>
    <w:rsid w:val="003F2C03"/>
    <w:rsid w:val="00471FE8"/>
    <w:rsid w:val="004A35FB"/>
    <w:rsid w:val="004B7205"/>
    <w:rsid w:val="00505028"/>
    <w:rsid w:val="00585DD3"/>
    <w:rsid w:val="0063582E"/>
    <w:rsid w:val="006C0E33"/>
    <w:rsid w:val="006D74B3"/>
    <w:rsid w:val="007650F9"/>
    <w:rsid w:val="00785E5E"/>
    <w:rsid w:val="00792B50"/>
    <w:rsid w:val="00794A9F"/>
    <w:rsid w:val="007B4C0C"/>
    <w:rsid w:val="007D4B54"/>
    <w:rsid w:val="008735DE"/>
    <w:rsid w:val="00876C8F"/>
    <w:rsid w:val="008E60BD"/>
    <w:rsid w:val="008F2389"/>
    <w:rsid w:val="009337F8"/>
    <w:rsid w:val="009614EC"/>
    <w:rsid w:val="009A7F2D"/>
    <w:rsid w:val="009D571A"/>
    <w:rsid w:val="009E4B3F"/>
    <w:rsid w:val="009F35D6"/>
    <w:rsid w:val="009F42E3"/>
    <w:rsid w:val="00A22CAA"/>
    <w:rsid w:val="00A4335F"/>
    <w:rsid w:val="00A6354B"/>
    <w:rsid w:val="00A93356"/>
    <w:rsid w:val="00AE2B25"/>
    <w:rsid w:val="00B277A8"/>
    <w:rsid w:val="00B51B83"/>
    <w:rsid w:val="00B8086C"/>
    <w:rsid w:val="00BA5C79"/>
    <w:rsid w:val="00BF36FB"/>
    <w:rsid w:val="00C14DB1"/>
    <w:rsid w:val="00C17BF6"/>
    <w:rsid w:val="00C34607"/>
    <w:rsid w:val="00C77668"/>
    <w:rsid w:val="00C85E81"/>
    <w:rsid w:val="00CC0978"/>
    <w:rsid w:val="00D32A10"/>
    <w:rsid w:val="00D84EBF"/>
    <w:rsid w:val="00D91D68"/>
    <w:rsid w:val="00D96CD2"/>
    <w:rsid w:val="00DA00C8"/>
    <w:rsid w:val="00DD5110"/>
    <w:rsid w:val="00E56A5D"/>
    <w:rsid w:val="00E71B2A"/>
    <w:rsid w:val="00EA0FD2"/>
    <w:rsid w:val="00EA7E1B"/>
    <w:rsid w:val="00EC5FA0"/>
    <w:rsid w:val="00F90DD9"/>
    <w:rsid w:val="00FC4C1F"/>
    <w:rsid w:val="00FD4435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EE0E81"/>
  <w15:chartTrackingRefBased/>
  <w15:docId w15:val="{5983F61D-99ED-4369-AAA0-9156E1B4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E13"/>
  </w:style>
  <w:style w:type="paragraph" w:styleId="Piedepgina">
    <w:name w:val="footer"/>
    <w:basedOn w:val="Normal"/>
    <w:link w:val="Piedepgina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E13"/>
  </w:style>
  <w:style w:type="character" w:styleId="Hipervnculo">
    <w:name w:val="Hyperlink"/>
    <w:basedOn w:val="Fuentedeprrafopredeter"/>
    <w:uiPriority w:val="99"/>
    <w:unhideWhenUsed/>
    <w:rsid w:val="002E4E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E13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9A7F2D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163487"/>
    <w:pPr>
      <w:spacing w:after="12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63487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8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F37B1B49610D40B16614B277E84D6D" ma:contentTypeVersion="14" ma:contentTypeDescription="Crear nuevo documento." ma:contentTypeScope="" ma:versionID="9126ec7330671f14f57b995e93605b9b">
  <xsd:schema xmlns:xsd="http://www.w3.org/2001/XMLSchema" xmlns:xs="http://www.w3.org/2001/XMLSchema" xmlns:p="http://schemas.microsoft.com/office/2006/metadata/properties" xmlns:ns3="753d3d85-5d1a-422e-ae6c-b644390e41f3" xmlns:ns4="e33e9863-846b-4923-94cb-518f7dd2e04a" targetNamespace="http://schemas.microsoft.com/office/2006/metadata/properties" ma:root="true" ma:fieldsID="6f47c64befcb75bcc820d2946bd4de1d" ns3:_="" ns4:_="">
    <xsd:import namespace="753d3d85-5d1a-422e-ae6c-b644390e41f3"/>
    <xsd:import namespace="e33e9863-846b-4923-94cb-518f7dd2e0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d3d85-5d1a-422e-ae6c-b644390e4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e9863-846b-4923-94cb-518f7dd2e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354D1-EDD4-4101-9643-F7B6458E25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09228A-09B6-4D36-879C-D62ADAB3C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8644E-32D2-4186-A3CF-E903B35EF8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08465E-C31F-43EA-B8A9-15F682C41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d3d85-5d1a-422e-ae6c-b644390e41f3"/>
    <ds:schemaRef ds:uri="e33e9863-846b-4923-94cb-518f7dd2e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2154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Diana Marcela Baquero Mendoza</cp:lastModifiedBy>
  <cp:revision>3</cp:revision>
  <dcterms:created xsi:type="dcterms:W3CDTF">2024-05-08T20:31:00Z</dcterms:created>
  <dcterms:modified xsi:type="dcterms:W3CDTF">2024-05-08T20:31:00Z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0x010100EBF37B1B49610D40B16614B277E84D6D</vt:lpwstr>
  </property>
  <property fmtid="{D5CDD505-2E9C-101B-9397-08002B2CF9AE}" pid="3" name="GrammarlyDocumentId">
    <vt:lpwstr>9001fcef5e0ab24fe2029e614b0d46e90e65d9a4413fdf2acd655435e2d6f784</vt:lpwstr>
  </property>
</Properties>
</file>